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42D1" w14:textId="77777777" w:rsidR="00F85E5A" w:rsidRDefault="00F85E5A" w:rsidP="00E9758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9310ACB" w14:textId="77777777" w:rsidR="00F85E5A" w:rsidRPr="00C41D0A" w:rsidRDefault="00F85E5A" w:rsidP="00F85E5A">
      <w:pPr>
        <w:rPr>
          <w:rFonts w:ascii="Arial" w:hAnsi="Arial" w:cs="Arial"/>
        </w:rPr>
      </w:pPr>
      <w:r w:rsidRPr="00C41D0A">
        <w:rPr>
          <w:rFonts w:ascii="Arial" w:hAnsi="Arial" w:cs="Arial"/>
        </w:rPr>
        <w:t>Dear Colleague,</w:t>
      </w:r>
    </w:p>
    <w:p w14:paraId="0977D070" w14:textId="77777777" w:rsidR="00F85E5A" w:rsidRPr="00C41D0A" w:rsidRDefault="00F85E5A" w:rsidP="00F85E5A">
      <w:pPr>
        <w:rPr>
          <w:rFonts w:ascii="Arial" w:hAnsi="Arial" w:cs="Arial"/>
        </w:rPr>
      </w:pPr>
      <w:r w:rsidRPr="00C41D0A">
        <w:rPr>
          <w:rFonts w:ascii="Arial" w:hAnsi="Arial" w:cs="Arial"/>
        </w:rPr>
        <w:t>I hope that you all continue to stay safe and well.</w:t>
      </w:r>
    </w:p>
    <w:p w14:paraId="5483FF20" w14:textId="77777777" w:rsidR="00F85E5A" w:rsidRPr="00C41D0A" w:rsidRDefault="00F85E5A" w:rsidP="00F85E5A">
      <w:pPr>
        <w:rPr>
          <w:rFonts w:ascii="Arial" w:hAnsi="Arial" w:cs="Arial"/>
        </w:rPr>
      </w:pPr>
      <w:r w:rsidRPr="00C41D0A">
        <w:rPr>
          <w:rFonts w:ascii="Arial" w:hAnsi="Arial" w:cs="Arial"/>
        </w:rPr>
        <w:t>As you will be aware, the government brought out new legislation around EHCPs</w:t>
      </w:r>
      <w:r w:rsidR="00725CFD" w:rsidRPr="00C41D0A">
        <w:rPr>
          <w:rFonts w:ascii="Arial" w:hAnsi="Arial" w:cs="Arial"/>
        </w:rPr>
        <w:t xml:space="preserve"> last week and the following information identifies the changes and how you can meet the expectations/responsibilities.</w:t>
      </w:r>
    </w:p>
    <w:p w14:paraId="66DF4F6E" w14:textId="77777777" w:rsidR="00E9758A" w:rsidRPr="00C41D0A" w:rsidRDefault="00093387" w:rsidP="00725CFD">
      <w:pPr>
        <w:rPr>
          <w:rFonts w:ascii="Arial" w:hAnsi="Arial" w:cs="Arial"/>
          <w:b/>
        </w:rPr>
      </w:pPr>
      <w:r w:rsidRPr="00C41D0A">
        <w:rPr>
          <w:rFonts w:ascii="Arial" w:hAnsi="Arial" w:cs="Arial"/>
          <w:b/>
        </w:rPr>
        <w:t>C</w:t>
      </w:r>
      <w:r w:rsidR="00E9758A" w:rsidRPr="00C41D0A">
        <w:rPr>
          <w:rFonts w:ascii="Arial" w:hAnsi="Arial" w:cs="Arial"/>
          <w:b/>
        </w:rPr>
        <w:t>hanges to the law on education, health and care needs assessments and plans due to coronavirus</w:t>
      </w:r>
    </w:p>
    <w:p w14:paraId="1FF722E1" w14:textId="77777777" w:rsidR="00E9758A" w:rsidRPr="00C41D0A" w:rsidRDefault="00E9758A" w:rsidP="00E9758A">
      <w:pPr>
        <w:rPr>
          <w:rFonts w:ascii="Arial" w:hAnsi="Arial" w:cs="Arial"/>
        </w:rPr>
      </w:pPr>
      <w:r w:rsidRPr="00C41D0A">
        <w:rPr>
          <w:rFonts w:ascii="Arial" w:hAnsi="Arial" w:cs="Arial"/>
        </w:rPr>
        <w:t xml:space="preserve">For details in full please see </w:t>
      </w:r>
      <w:hyperlink r:id="rId8" w:history="1">
        <w:r w:rsidRPr="00C41D0A">
          <w:rPr>
            <w:rStyle w:val="Hyperlink"/>
            <w:rFonts w:ascii="Arial" w:hAnsi="Arial" w:cs="Arial"/>
          </w:rPr>
          <w:t>www.gov.uk/government/puclications/changes-to-the-law-on-education-health-and-care-needs-assessments-and-plans-due-to-coronavirus</w:t>
        </w:r>
      </w:hyperlink>
    </w:p>
    <w:p w14:paraId="6701C523" w14:textId="7BB19341" w:rsidR="00E9758A" w:rsidRPr="00C41D0A" w:rsidRDefault="00725CFD" w:rsidP="00E9758A">
      <w:pPr>
        <w:rPr>
          <w:rFonts w:ascii="Arial" w:hAnsi="Arial" w:cs="Arial"/>
        </w:rPr>
      </w:pPr>
      <w:r w:rsidRPr="00C41D0A">
        <w:rPr>
          <w:rFonts w:ascii="Arial" w:hAnsi="Arial" w:cs="Arial"/>
        </w:rPr>
        <w:t>I</w:t>
      </w:r>
      <w:r w:rsidR="00E9758A" w:rsidRPr="00C41D0A">
        <w:rPr>
          <w:rFonts w:ascii="Arial" w:hAnsi="Arial" w:cs="Arial"/>
        </w:rPr>
        <w:t xml:space="preserve">n some aspects of the EHC needs assessments the law has been </w:t>
      </w:r>
      <w:r w:rsidR="0000658D">
        <w:rPr>
          <w:rFonts w:ascii="Arial" w:hAnsi="Arial" w:cs="Arial"/>
          <w:b/>
        </w:rPr>
        <w:t>modified</w:t>
      </w:r>
      <w:r w:rsidR="00E9758A" w:rsidRPr="00C41D0A">
        <w:rPr>
          <w:rFonts w:ascii="Arial" w:hAnsi="Arial" w:cs="Arial"/>
          <w:b/>
        </w:rPr>
        <w:t xml:space="preserve"> </w:t>
      </w:r>
      <w:r w:rsidR="00E9758A" w:rsidRPr="00C41D0A">
        <w:rPr>
          <w:rFonts w:ascii="Arial" w:hAnsi="Arial" w:cs="Arial"/>
        </w:rPr>
        <w:t xml:space="preserve">– not disapplied.  These changes affect/modifies 2 key aspects: </w:t>
      </w:r>
    </w:p>
    <w:p w14:paraId="49F4C0C8" w14:textId="77777777" w:rsidR="00E9758A" w:rsidRPr="00C41D0A" w:rsidRDefault="00E9758A" w:rsidP="00E975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1D0A">
        <w:rPr>
          <w:rFonts w:ascii="Arial" w:hAnsi="Arial" w:cs="Arial"/>
        </w:rPr>
        <w:t xml:space="preserve">the duty to secure special educational provision, healthcare provision and social care provision </w:t>
      </w:r>
    </w:p>
    <w:p w14:paraId="4D94962B" w14:textId="77777777" w:rsidR="00E9758A" w:rsidRPr="00C41D0A" w:rsidRDefault="00E9758A" w:rsidP="00E975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1D0A">
        <w:rPr>
          <w:rFonts w:ascii="Arial" w:hAnsi="Arial" w:cs="Arial"/>
        </w:rPr>
        <w:t>the timescales for EHC needs assessments and plans</w:t>
      </w:r>
    </w:p>
    <w:p w14:paraId="5851BD78" w14:textId="77777777" w:rsidR="00725CFD" w:rsidRPr="00C41D0A" w:rsidRDefault="00725CFD" w:rsidP="00E9758A">
      <w:pPr>
        <w:rPr>
          <w:rFonts w:ascii="Arial" w:hAnsi="Arial" w:cs="Arial"/>
        </w:rPr>
      </w:pPr>
      <w:r w:rsidRPr="00C41D0A">
        <w:rPr>
          <w:rFonts w:ascii="Arial" w:hAnsi="Arial" w:cs="Arial"/>
          <w:b/>
        </w:rPr>
        <w:t>Special Education Provision</w:t>
      </w:r>
    </w:p>
    <w:p w14:paraId="52DE9A3B" w14:textId="77777777" w:rsidR="00093387" w:rsidRPr="00C41D0A" w:rsidRDefault="00E9758A" w:rsidP="00E9758A">
      <w:pPr>
        <w:rPr>
          <w:rFonts w:ascii="Arial" w:hAnsi="Arial" w:cs="Arial"/>
        </w:rPr>
      </w:pPr>
      <w:r w:rsidRPr="00C41D0A">
        <w:rPr>
          <w:rFonts w:ascii="Arial" w:hAnsi="Arial" w:cs="Arial"/>
        </w:rPr>
        <w:t>Where the full provision in a Plan cannot be delivered, the relevant agencies</w:t>
      </w:r>
      <w:r w:rsidR="00093387" w:rsidRPr="00C41D0A">
        <w:rPr>
          <w:rFonts w:ascii="Arial" w:hAnsi="Arial" w:cs="Arial"/>
        </w:rPr>
        <w:t xml:space="preserve"> (Education, Health and Social Care)</w:t>
      </w:r>
      <w:r w:rsidRPr="00C41D0A">
        <w:rPr>
          <w:rFonts w:ascii="Arial" w:hAnsi="Arial" w:cs="Arial"/>
        </w:rPr>
        <w:t xml:space="preserve"> must use “reasonable endeavours” to discharge the duty. </w:t>
      </w:r>
      <w:r w:rsidRPr="00C41D0A">
        <w:rPr>
          <w:rFonts w:ascii="Arial" w:hAnsi="Arial" w:cs="Arial"/>
          <w:lang w:val="en"/>
        </w:rPr>
        <w:t xml:space="preserve"> This applies between </w:t>
      </w:r>
      <w:r w:rsidRPr="00C41D0A">
        <w:rPr>
          <w:rFonts w:ascii="Arial" w:hAnsi="Arial" w:cs="Arial"/>
          <w:b/>
          <w:bCs/>
        </w:rPr>
        <w:t xml:space="preserve">1-31 May </w:t>
      </w:r>
      <w:r w:rsidRPr="00C41D0A">
        <w:rPr>
          <w:rFonts w:ascii="Arial" w:hAnsi="Arial" w:cs="Arial"/>
          <w:bCs/>
        </w:rPr>
        <w:t>although</w:t>
      </w:r>
      <w:r w:rsidRPr="00C41D0A">
        <w:rPr>
          <w:rFonts w:ascii="Arial" w:hAnsi="Arial" w:cs="Arial"/>
        </w:rPr>
        <w:t xml:space="preserve"> it may be extended. </w:t>
      </w:r>
    </w:p>
    <w:p w14:paraId="40CFAA04" w14:textId="492A2609" w:rsidR="00093387" w:rsidRPr="00C41D0A" w:rsidRDefault="00093387" w:rsidP="0009338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"/>
        </w:rPr>
      </w:pPr>
      <w:r w:rsidRPr="00C41D0A">
        <w:rPr>
          <w:rFonts w:ascii="Arial" w:hAnsi="Arial" w:cs="Arial"/>
          <w:lang w:val="en"/>
        </w:rPr>
        <w:t>Therefore</w:t>
      </w:r>
      <w:r w:rsidR="00725CFD" w:rsidRPr="00C41D0A">
        <w:rPr>
          <w:rFonts w:ascii="Arial" w:hAnsi="Arial" w:cs="Arial"/>
          <w:lang w:val="en"/>
        </w:rPr>
        <w:t>,</w:t>
      </w:r>
      <w:r w:rsidRPr="00C41D0A">
        <w:rPr>
          <w:rFonts w:ascii="Arial" w:hAnsi="Arial" w:cs="Arial"/>
          <w:lang w:val="en"/>
        </w:rPr>
        <w:t xml:space="preserve"> the school should confirm</w:t>
      </w:r>
      <w:r w:rsidR="00B83941" w:rsidRPr="00C41D0A">
        <w:rPr>
          <w:rFonts w:ascii="Arial" w:hAnsi="Arial" w:cs="Arial"/>
          <w:lang w:val="en"/>
        </w:rPr>
        <w:t xml:space="preserve"> in writing</w:t>
      </w:r>
      <w:r w:rsidRPr="00C41D0A">
        <w:rPr>
          <w:rFonts w:ascii="Arial" w:hAnsi="Arial" w:cs="Arial"/>
          <w:lang w:val="en"/>
        </w:rPr>
        <w:t xml:space="preserve"> to the parents or young person</w:t>
      </w:r>
      <w:r w:rsidR="00860F1F">
        <w:rPr>
          <w:rFonts w:ascii="Arial" w:hAnsi="Arial" w:cs="Arial"/>
          <w:lang w:val="en"/>
        </w:rPr>
        <w:t xml:space="preserve"> (after having discussed this with the parent/young person in the spirit of co-production)</w:t>
      </w:r>
      <w:r w:rsidRPr="00C41D0A">
        <w:rPr>
          <w:rFonts w:ascii="Arial" w:hAnsi="Arial" w:cs="Arial"/>
          <w:lang w:val="en"/>
        </w:rPr>
        <w:t xml:space="preserve"> what it has decided to do and explain why the provision for the time being differs from that in the Plan</w:t>
      </w:r>
      <w:r w:rsidR="00725CFD" w:rsidRPr="00C41D0A">
        <w:rPr>
          <w:rFonts w:ascii="Arial" w:hAnsi="Arial" w:cs="Arial"/>
          <w:lang w:val="en"/>
        </w:rPr>
        <w:t>.  (A template Provision Proforma is attached with guidance notes for support) The school needs to keep a record of provision offered to safeguard against any</w:t>
      </w:r>
      <w:r w:rsidR="00D516CF" w:rsidRPr="00C41D0A">
        <w:rPr>
          <w:rFonts w:ascii="Arial" w:hAnsi="Arial" w:cs="Arial"/>
          <w:lang w:val="en"/>
        </w:rPr>
        <w:t xml:space="preserve"> future challenges.</w:t>
      </w:r>
    </w:p>
    <w:p w14:paraId="79BA3A76" w14:textId="77777777" w:rsidR="00093387" w:rsidRPr="00C41D0A" w:rsidRDefault="00725CFD" w:rsidP="0009338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"/>
        </w:rPr>
      </w:pPr>
      <w:r w:rsidRPr="00C41D0A">
        <w:rPr>
          <w:rFonts w:ascii="Arial" w:hAnsi="Arial" w:cs="Arial"/>
          <w:lang w:val="en"/>
        </w:rPr>
        <w:t xml:space="preserve">The school should </w:t>
      </w:r>
      <w:r w:rsidR="00093387" w:rsidRPr="00C41D0A">
        <w:rPr>
          <w:rFonts w:ascii="Arial" w:hAnsi="Arial" w:cs="Arial"/>
          <w:lang w:val="en"/>
        </w:rPr>
        <w:t xml:space="preserve">keep under review whether the provision it is securing or arranging means that it is still complying with the </w:t>
      </w:r>
      <w:r w:rsidR="00093387" w:rsidRPr="00C41D0A">
        <w:rPr>
          <w:rFonts w:ascii="Arial" w:hAnsi="Arial" w:cs="Arial"/>
          <w:i/>
          <w:iCs/>
          <w:u w:val="single"/>
          <w:lang w:val="en"/>
        </w:rPr>
        <w:t xml:space="preserve">reasonable </w:t>
      </w:r>
      <w:proofErr w:type="spellStart"/>
      <w:r w:rsidR="00093387" w:rsidRPr="00C41D0A">
        <w:rPr>
          <w:rFonts w:ascii="Arial" w:hAnsi="Arial" w:cs="Arial"/>
          <w:i/>
          <w:iCs/>
          <w:u w:val="single"/>
          <w:lang w:val="en"/>
        </w:rPr>
        <w:t>endeavours</w:t>
      </w:r>
      <w:proofErr w:type="spellEnd"/>
      <w:r w:rsidR="00093387" w:rsidRPr="00C41D0A">
        <w:rPr>
          <w:rFonts w:ascii="Arial" w:hAnsi="Arial" w:cs="Arial"/>
          <w:lang w:val="en"/>
        </w:rPr>
        <w:t xml:space="preserve"> duty </w:t>
      </w:r>
    </w:p>
    <w:p w14:paraId="7861A6FE" w14:textId="77777777" w:rsidR="00725CFD" w:rsidRPr="00C41D0A" w:rsidRDefault="00E9758A" w:rsidP="00093387">
      <w:pPr>
        <w:rPr>
          <w:rFonts w:ascii="Arial" w:hAnsi="Arial" w:cs="Arial"/>
          <w:lang w:val="en"/>
        </w:rPr>
      </w:pPr>
      <w:r w:rsidRPr="00C41D0A">
        <w:rPr>
          <w:rFonts w:ascii="Arial" w:hAnsi="Arial" w:cs="Arial"/>
        </w:rPr>
        <w:t xml:space="preserve"> </w:t>
      </w:r>
    </w:p>
    <w:p w14:paraId="55504E4A" w14:textId="77777777" w:rsidR="00E9758A" w:rsidRPr="00C41D0A" w:rsidRDefault="00E9758A" w:rsidP="00093387">
      <w:pPr>
        <w:rPr>
          <w:rFonts w:ascii="Arial" w:hAnsi="Arial" w:cs="Arial"/>
          <w:lang w:val="en"/>
        </w:rPr>
      </w:pPr>
      <w:r w:rsidRPr="00C41D0A">
        <w:rPr>
          <w:rFonts w:ascii="Arial" w:hAnsi="Arial" w:cs="Arial"/>
          <w:b/>
        </w:rPr>
        <w:t>Adjustments to timescales for EHC needs assessments and plans</w:t>
      </w:r>
    </w:p>
    <w:p w14:paraId="04D85C01" w14:textId="77777777" w:rsidR="00D516CF" w:rsidRPr="00C41D0A" w:rsidRDefault="00E9758A" w:rsidP="00D516CF">
      <w:pPr>
        <w:rPr>
          <w:rFonts w:ascii="Arial" w:hAnsi="Arial" w:cs="Arial"/>
        </w:rPr>
      </w:pPr>
      <w:r w:rsidRPr="00C41D0A">
        <w:rPr>
          <w:rFonts w:ascii="Arial" w:hAnsi="Arial" w:cs="Arial"/>
        </w:rPr>
        <w:t xml:space="preserve">These modifications apply from </w:t>
      </w:r>
      <w:r w:rsidRPr="00C41D0A">
        <w:rPr>
          <w:rFonts w:ascii="Arial" w:hAnsi="Arial" w:cs="Arial"/>
          <w:b/>
        </w:rPr>
        <w:t>1</w:t>
      </w:r>
      <w:r w:rsidRPr="00C41D0A">
        <w:rPr>
          <w:rFonts w:ascii="Arial" w:hAnsi="Arial" w:cs="Arial"/>
          <w:b/>
          <w:vertAlign w:val="superscript"/>
        </w:rPr>
        <w:t>st</w:t>
      </w:r>
      <w:r w:rsidRPr="00C41D0A">
        <w:rPr>
          <w:rFonts w:ascii="Arial" w:hAnsi="Arial" w:cs="Arial"/>
          <w:b/>
        </w:rPr>
        <w:t xml:space="preserve"> May – 25</w:t>
      </w:r>
      <w:r w:rsidRPr="00C41D0A">
        <w:rPr>
          <w:rFonts w:ascii="Arial" w:hAnsi="Arial" w:cs="Arial"/>
          <w:b/>
          <w:vertAlign w:val="superscript"/>
        </w:rPr>
        <w:t>th</w:t>
      </w:r>
      <w:r w:rsidRPr="00C41D0A">
        <w:rPr>
          <w:rFonts w:ascii="Arial" w:hAnsi="Arial" w:cs="Arial"/>
          <w:b/>
        </w:rPr>
        <w:t xml:space="preserve"> September 2020</w:t>
      </w:r>
      <w:r w:rsidR="00D516CF" w:rsidRPr="00C41D0A">
        <w:rPr>
          <w:rFonts w:ascii="Arial" w:hAnsi="Arial" w:cs="Arial"/>
          <w:b/>
        </w:rPr>
        <w:t xml:space="preserve"> and are only related to the </w:t>
      </w:r>
      <w:proofErr w:type="gramStart"/>
      <w:r w:rsidR="00D516CF" w:rsidRPr="00C41D0A">
        <w:rPr>
          <w:rFonts w:ascii="Arial" w:hAnsi="Arial" w:cs="Arial"/>
          <w:b/>
        </w:rPr>
        <w:t>20 week</w:t>
      </w:r>
      <w:proofErr w:type="gramEnd"/>
      <w:r w:rsidR="00D516CF" w:rsidRPr="00C41D0A">
        <w:rPr>
          <w:rFonts w:ascii="Arial" w:hAnsi="Arial" w:cs="Arial"/>
          <w:b/>
        </w:rPr>
        <w:t xml:space="preserve"> timeframe.</w:t>
      </w:r>
      <w:r w:rsidR="00D516CF" w:rsidRPr="00C41D0A">
        <w:rPr>
          <w:rFonts w:ascii="Arial" w:hAnsi="Arial" w:cs="Arial"/>
        </w:rPr>
        <w:t xml:space="preserve"> The law is </w:t>
      </w:r>
      <w:r w:rsidR="00D516CF" w:rsidRPr="00C41D0A">
        <w:rPr>
          <w:rFonts w:ascii="Arial" w:hAnsi="Arial" w:cs="Arial"/>
          <w:b/>
        </w:rPr>
        <w:t>only</w:t>
      </w:r>
      <w:r w:rsidR="00D516CF" w:rsidRPr="00C41D0A">
        <w:rPr>
          <w:rFonts w:ascii="Arial" w:hAnsi="Arial" w:cs="Arial"/>
        </w:rPr>
        <w:t xml:space="preserve"> changed where, in a particular case, it is not reasonable or practicable for a local authority, health commissioning body or other body to discharge its duties for a reason related to coronavirus.</w:t>
      </w:r>
    </w:p>
    <w:p w14:paraId="7B4E5426" w14:textId="77777777" w:rsidR="00D516CF" w:rsidRPr="00C41D0A" w:rsidRDefault="00D516CF" w:rsidP="00D516CF">
      <w:pPr>
        <w:rPr>
          <w:rFonts w:ascii="Arial" w:hAnsi="Arial" w:cs="Arial"/>
        </w:rPr>
      </w:pPr>
      <w:r w:rsidRPr="00C41D0A">
        <w:rPr>
          <w:rFonts w:ascii="Arial" w:hAnsi="Arial" w:cs="Arial"/>
        </w:rPr>
        <w:t>Therefore, the local authority or any other body to whom the deadline applies will have to complete the process as soon as reasonably practicable.</w:t>
      </w:r>
    </w:p>
    <w:p w14:paraId="06FF2214" w14:textId="77777777" w:rsidR="00D516CF" w:rsidRPr="00C41D0A" w:rsidRDefault="00D516CF" w:rsidP="00D516CF">
      <w:pPr>
        <w:rPr>
          <w:rFonts w:ascii="Arial" w:hAnsi="Arial" w:cs="Arial"/>
        </w:rPr>
      </w:pPr>
      <w:r w:rsidRPr="00C41D0A">
        <w:rPr>
          <w:rFonts w:ascii="Arial" w:hAnsi="Arial" w:cs="Arial"/>
        </w:rPr>
        <w:t>The changes in the law provide for an additional exception where a delay is because of coronavirus.  There is still the expectation that the advices from other Services (</w:t>
      </w:r>
      <w:proofErr w:type="spellStart"/>
      <w:r w:rsidRPr="00C41D0A">
        <w:rPr>
          <w:rFonts w:ascii="Arial" w:hAnsi="Arial" w:cs="Arial"/>
        </w:rPr>
        <w:t>eg.</w:t>
      </w:r>
      <w:proofErr w:type="spellEnd"/>
      <w:r w:rsidRPr="00C41D0A">
        <w:rPr>
          <w:rFonts w:ascii="Arial" w:hAnsi="Arial" w:cs="Arial"/>
        </w:rPr>
        <w:t xml:space="preserve"> Educational Psychology Service/Health) can still be obtained by other means, such as phone /video calls, instead of face-to-face contact.</w:t>
      </w:r>
    </w:p>
    <w:p w14:paraId="04CB1EE1" w14:textId="77777777" w:rsidR="00E9758A" w:rsidRPr="00C41D0A" w:rsidRDefault="00D516CF" w:rsidP="00C41D0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C41D0A">
        <w:rPr>
          <w:rFonts w:ascii="Arial" w:hAnsi="Arial" w:cs="Arial"/>
        </w:rPr>
        <w:t>A</w:t>
      </w:r>
      <w:r w:rsidR="00E9758A" w:rsidRPr="00C41D0A">
        <w:rPr>
          <w:rFonts w:ascii="Arial" w:hAnsi="Arial" w:cs="Arial"/>
        </w:rPr>
        <w:t xml:space="preserve">ll other requirements of the process and </w:t>
      </w:r>
      <w:r w:rsidR="00093387" w:rsidRPr="00C41D0A">
        <w:rPr>
          <w:rFonts w:ascii="Arial" w:hAnsi="Arial" w:cs="Arial"/>
        </w:rPr>
        <w:t>P</w:t>
      </w:r>
      <w:r w:rsidR="00E9758A" w:rsidRPr="00C41D0A">
        <w:rPr>
          <w:rFonts w:ascii="Arial" w:hAnsi="Arial" w:cs="Arial"/>
        </w:rPr>
        <w:t>lans remain in place</w:t>
      </w:r>
    </w:p>
    <w:p w14:paraId="7F6C4765" w14:textId="77777777" w:rsidR="00E9758A" w:rsidRPr="00C41D0A" w:rsidRDefault="00E9758A" w:rsidP="00F85E5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41D0A">
        <w:rPr>
          <w:rFonts w:ascii="Arial" w:hAnsi="Arial" w:cs="Arial"/>
        </w:rPr>
        <w:t>The LA continues to consider requests for an EHC needs assessment/re-assessment</w:t>
      </w:r>
    </w:p>
    <w:p w14:paraId="77FBED97" w14:textId="77777777" w:rsidR="00E9758A" w:rsidRPr="00C41D0A" w:rsidRDefault="00E9758A" w:rsidP="00F85E5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41D0A">
        <w:rPr>
          <w:rFonts w:ascii="Arial" w:hAnsi="Arial" w:cs="Arial"/>
        </w:rPr>
        <w:lastRenderedPageBreak/>
        <w:t>It is expected that</w:t>
      </w:r>
      <w:r w:rsidR="00F85E5A" w:rsidRPr="00C41D0A">
        <w:rPr>
          <w:rFonts w:ascii="Arial" w:hAnsi="Arial" w:cs="Arial"/>
        </w:rPr>
        <w:t xml:space="preserve"> all</w:t>
      </w:r>
      <w:r w:rsidRPr="00C41D0A">
        <w:rPr>
          <w:rFonts w:ascii="Arial" w:hAnsi="Arial" w:cs="Arial"/>
        </w:rPr>
        <w:t xml:space="preserve"> settings make arrangements that enable them to </w:t>
      </w:r>
      <w:r w:rsidRPr="00C41D0A">
        <w:rPr>
          <w:rFonts w:ascii="Arial" w:hAnsi="Arial" w:cs="Arial"/>
          <w:b/>
        </w:rPr>
        <w:t>respond to consultations</w:t>
      </w:r>
      <w:r w:rsidRPr="00C41D0A">
        <w:rPr>
          <w:rFonts w:ascii="Arial" w:hAnsi="Arial" w:cs="Arial"/>
        </w:rPr>
        <w:t xml:space="preserve"> on future admissions</w:t>
      </w:r>
    </w:p>
    <w:p w14:paraId="16D6BC75" w14:textId="77777777" w:rsidR="00E9758A" w:rsidRPr="00C41D0A" w:rsidRDefault="00E9758A" w:rsidP="00F85E5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41D0A">
        <w:rPr>
          <w:rFonts w:ascii="Arial" w:hAnsi="Arial" w:cs="Arial"/>
        </w:rPr>
        <w:t xml:space="preserve">Where a setting is temporarily closed it </w:t>
      </w:r>
      <w:r w:rsidRPr="00C41D0A">
        <w:rPr>
          <w:rFonts w:ascii="Arial" w:hAnsi="Arial" w:cs="Arial"/>
          <w:b/>
        </w:rPr>
        <w:t>must</w:t>
      </w:r>
      <w:r w:rsidRPr="00C41D0A">
        <w:rPr>
          <w:rFonts w:ascii="Arial" w:hAnsi="Arial" w:cs="Arial"/>
        </w:rPr>
        <w:t xml:space="preserve"> still admit.  If a school is named on a Plan, the child or young person must be placed on roll and treated the same as any other student </w:t>
      </w:r>
    </w:p>
    <w:p w14:paraId="47089F0F" w14:textId="77777777" w:rsidR="00E9758A" w:rsidRPr="00C41D0A" w:rsidRDefault="00E9758A" w:rsidP="00E975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41D0A">
        <w:rPr>
          <w:rFonts w:ascii="Arial" w:hAnsi="Arial" w:cs="Arial"/>
        </w:rPr>
        <w:t xml:space="preserve">Providers, schools and colleges still have </w:t>
      </w:r>
      <w:r w:rsidRPr="00C41D0A">
        <w:rPr>
          <w:rFonts w:ascii="Arial" w:hAnsi="Arial" w:cs="Arial"/>
          <w:b/>
        </w:rPr>
        <w:t>15</w:t>
      </w:r>
      <w:r w:rsidRPr="00C41D0A">
        <w:rPr>
          <w:rFonts w:ascii="Arial" w:hAnsi="Arial" w:cs="Arial"/>
        </w:rPr>
        <w:t xml:space="preserve"> days to respond to a proposal to name their setting in an EHCP. </w:t>
      </w:r>
    </w:p>
    <w:p w14:paraId="30CAD206" w14:textId="77777777" w:rsidR="00E9758A" w:rsidRPr="00C41D0A" w:rsidRDefault="00E9758A" w:rsidP="00E975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41D0A">
        <w:rPr>
          <w:rFonts w:ascii="Arial" w:hAnsi="Arial" w:cs="Arial"/>
        </w:rPr>
        <w:t xml:space="preserve">There is no change to the First Tier Tribunal – </w:t>
      </w:r>
      <w:r w:rsidR="00F85E5A" w:rsidRPr="00C41D0A">
        <w:rPr>
          <w:rFonts w:ascii="Arial" w:hAnsi="Arial" w:cs="Arial"/>
        </w:rPr>
        <w:t xml:space="preserve">this </w:t>
      </w:r>
      <w:r w:rsidRPr="00C41D0A">
        <w:rPr>
          <w:rFonts w:ascii="Arial" w:hAnsi="Arial" w:cs="Arial"/>
        </w:rPr>
        <w:t>service continues remotely</w:t>
      </w:r>
    </w:p>
    <w:p w14:paraId="6FE80645" w14:textId="77777777" w:rsidR="00062898" w:rsidRPr="00C41D0A" w:rsidRDefault="002E72ED">
      <w:pPr>
        <w:rPr>
          <w:rFonts w:ascii="Arial" w:hAnsi="Arial" w:cs="Arial"/>
        </w:rPr>
      </w:pPr>
    </w:p>
    <w:p w14:paraId="334579F5" w14:textId="77777777" w:rsidR="00E9758A" w:rsidRPr="00C41D0A" w:rsidRDefault="00D516CF">
      <w:pPr>
        <w:rPr>
          <w:rFonts w:ascii="Arial" w:hAnsi="Arial" w:cs="Arial"/>
        </w:rPr>
      </w:pPr>
      <w:r w:rsidRPr="00C41D0A">
        <w:rPr>
          <w:rFonts w:ascii="Arial" w:hAnsi="Arial" w:cs="Arial"/>
        </w:rPr>
        <w:t>I trust this is helpful and wish you continued good health.</w:t>
      </w:r>
    </w:p>
    <w:p w14:paraId="0B646D45" w14:textId="77777777" w:rsidR="00D516CF" w:rsidRPr="00C41D0A" w:rsidRDefault="00D516CF">
      <w:pPr>
        <w:rPr>
          <w:rFonts w:ascii="Arial" w:hAnsi="Arial" w:cs="Arial"/>
        </w:rPr>
      </w:pPr>
    </w:p>
    <w:p w14:paraId="26C0AB90" w14:textId="77777777" w:rsidR="00D516CF" w:rsidRPr="00C41D0A" w:rsidRDefault="00D516CF">
      <w:pPr>
        <w:rPr>
          <w:rFonts w:ascii="Arial" w:hAnsi="Arial" w:cs="Arial"/>
        </w:rPr>
      </w:pPr>
      <w:r w:rsidRPr="00C41D0A">
        <w:rPr>
          <w:rFonts w:ascii="Arial" w:hAnsi="Arial" w:cs="Arial"/>
        </w:rPr>
        <w:t>Kindest regards,</w:t>
      </w:r>
    </w:p>
    <w:p w14:paraId="48826F54" w14:textId="77777777" w:rsidR="00D516CF" w:rsidRPr="00C41D0A" w:rsidRDefault="00C41D0A">
      <w:pPr>
        <w:rPr>
          <w:rFonts w:ascii="Arial" w:hAnsi="Arial" w:cs="Arial"/>
        </w:rPr>
      </w:pPr>
      <w:r w:rsidRPr="00C41D0A">
        <w:rPr>
          <w:noProof/>
        </w:rPr>
        <w:drawing>
          <wp:inline distT="0" distB="0" distL="0" distR="0" wp14:anchorId="26025C53" wp14:editId="439C9F97">
            <wp:extent cx="178117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6CF" w:rsidRPr="00C41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5F86"/>
    <w:multiLevelType w:val="hybridMultilevel"/>
    <w:tmpl w:val="D5FCB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2045F"/>
    <w:multiLevelType w:val="hybridMultilevel"/>
    <w:tmpl w:val="DFE6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37D8"/>
    <w:multiLevelType w:val="hybridMultilevel"/>
    <w:tmpl w:val="68BE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D6"/>
    <w:multiLevelType w:val="hybridMultilevel"/>
    <w:tmpl w:val="EC9E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746F"/>
    <w:multiLevelType w:val="hybridMultilevel"/>
    <w:tmpl w:val="35C40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B25FE"/>
    <w:multiLevelType w:val="hybridMultilevel"/>
    <w:tmpl w:val="2782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528C2"/>
    <w:multiLevelType w:val="hybridMultilevel"/>
    <w:tmpl w:val="B2F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4529E"/>
    <w:multiLevelType w:val="hybridMultilevel"/>
    <w:tmpl w:val="5A20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8A"/>
    <w:rsid w:val="0000658D"/>
    <w:rsid w:val="00093387"/>
    <w:rsid w:val="002A5B42"/>
    <w:rsid w:val="002E72ED"/>
    <w:rsid w:val="00725CFD"/>
    <w:rsid w:val="00860F1F"/>
    <w:rsid w:val="00B83941"/>
    <w:rsid w:val="00C41D0A"/>
    <w:rsid w:val="00D516CF"/>
    <w:rsid w:val="00D931D2"/>
    <w:rsid w:val="00DA3EBB"/>
    <w:rsid w:val="00E9758A"/>
    <w:rsid w:val="00F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4A00"/>
  <w15:chartTrackingRefBased/>
  <w15:docId w15:val="{0FB4FFAC-5E05-42E1-A598-D6B06C7B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5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puclications/changes-to-the-law-on-education-health-and-care-needs-assessments-and-plans-due-to-coronavir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32C9703FD194393D3FC3DF83C250C" ma:contentTypeVersion="4" ma:contentTypeDescription="Create a new document." ma:contentTypeScope="" ma:versionID="58f54b283433dca0d3afe369d6d9b107">
  <xsd:schema xmlns:xsd="http://www.w3.org/2001/XMLSchema" xmlns:xs="http://www.w3.org/2001/XMLSchema" xmlns:p="http://schemas.microsoft.com/office/2006/metadata/properties" xmlns:ns3="c5ced534-9689-4189-b317-94dd57958082" targetNamespace="http://schemas.microsoft.com/office/2006/metadata/properties" ma:root="true" ma:fieldsID="56d11d6603abd88f0b4f2dab716bdad5" ns3:_="">
    <xsd:import namespace="c5ced534-9689-4189-b317-94dd57958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ed534-9689-4189-b317-94dd57958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9C097-B1A5-46BC-8D30-BF2159584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0113B-2EC3-477E-BAAD-4118489DFC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ced534-9689-4189-b317-94dd579580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DF93D7-FD3E-4C26-AA3A-592C28458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ed534-9689-4189-b317-94dd57958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Douglas</dc:creator>
  <cp:keywords/>
  <dc:description/>
  <cp:lastModifiedBy>Gillian Douglas</cp:lastModifiedBy>
  <cp:revision>2</cp:revision>
  <dcterms:created xsi:type="dcterms:W3CDTF">2020-05-07T07:25:00Z</dcterms:created>
  <dcterms:modified xsi:type="dcterms:W3CDTF">2020-05-07T07:25:00Z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0x010100B6D32C9703FD194393D3FC3DF83C250C</vt:lpwstr>
  </property>
</Properties>
</file>