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F7" w:rsidRPr="0064643F" w:rsidRDefault="0064643F" w:rsidP="0064643F">
      <w:pPr>
        <w:pStyle w:val="BodyText"/>
        <w:spacing w:before="4"/>
        <w:jc w:val="center"/>
        <w:rPr>
          <w:rFonts w:ascii="Calibri Light" w:hAnsi="Calibri Light" w:cs="Calibri Light"/>
          <w:b w:val="0"/>
          <w:sz w:val="20"/>
          <w:szCs w:val="20"/>
        </w:rPr>
      </w:pPr>
      <w:r w:rsidRPr="0064643F">
        <w:rPr>
          <w:rFonts w:ascii="Calibri Light" w:hAnsi="Calibri Light" w:cs="Calibri Light"/>
          <w:b w:val="0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-114300</wp:posOffset>
            </wp:positionV>
            <wp:extent cx="1474979" cy="726440"/>
            <wp:effectExtent l="0" t="0" r="0" b="0"/>
            <wp:wrapTight wrapText="bothSides">
              <wp:wrapPolygon edited="0">
                <wp:start x="0" y="0"/>
                <wp:lineTo x="0" y="20958"/>
                <wp:lineTo x="21209" y="20958"/>
                <wp:lineTo x="21209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79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1F7" w:rsidRPr="0064643F" w:rsidRDefault="00357F6E">
      <w:pPr>
        <w:pStyle w:val="BodyText"/>
        <w:spacing w:before="91"/>
        <w:ind w:left="5044" w:right="5044"/>
        <w:jc w:val="center"/>
        <w:rPr>
          <w:rFonts w:ascii="Calibri Light" w:hAnsi="Calibri Light" w:cs="Calibri Light"/>
        </w:rPr>
      </w:pPr>
      <w:r w:rsidRPr="0064643F">
        <w:rPr>
          <w:rFonts w:ascii="Calibri Light" w:hAnsi="Calibri Light" w:cs="Calibri Light"/>
        </w:rPr>
        <w:t>Post lockdown - regular calendar of events</w:t>
      </w:r>
    </w:p>
    <w:p w:rsidR="000E21F7" w:rsidRPr="0064643F" w:rsidRDefault="00357F6E">
      <w:pPr>
        <w:spacing w:before="1"/>
        <w:ind w:left="5044" w:right="5044"/>
        <w:jc w:val="center"/>
        <w:rPr>
          <w:rFonts w:ascii="Calibri Light" w:hAnsi="Calibri Light" w:cs="Calibri Light"/>
          <w:b/>
          <w:sz w:val="28"/>
          <w:szCs w:val="28"/>
        </w:rPr>
      </w:pPr>
      <w:r w:rsidRPr="0064643F">
        <w:rPr>
          <w:rFonts w:ascii="Calibri Light" w:hAnsi="Calibri Light" w:cs="Calibri Light"/>
          <w:b/>
          <w:sz w:val="28"/>
          <w:szCs w:val="28"/>
        </w:rPr>
        <w:t>(not logistics for day to day)</w:t>
      </w:r>
    </w:p>
    <w:p w:rsidR="000E21F7" w:rsidRPr="0064643F" w:rsidRDefault="000E21F7">
      <w:pPr>
        <w:spacing w:before="3" w:after="1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5015"/>
        <w:gridCol w:w="5387"/>
        <w:gridCol w:w="2836"/>
      </w:tblGrid>
      <w:tr w:rsidR="00EF6D51" w:rsidRPr="0064643F" w:rsidTr="0080498B">
        <w:trPr>
          <w:trHeight w:val="253"/>
        </w:trPr>
        <w:tc>
          <w:tcPr>
            <w:tcW w:w="2376" w:type="dxa"/>
          </w:tcPr>
          <w:p w:rsidR="00EF6D51" w:rsidRPr="0064643F" w:rsidRDefault="00EF6D51">
            <w:pPr>
              <w:pStyle w:val="TableParagraph"/>
              <w:spacing w:line="234" w:lineRule="exact"/>
              <w:ind w:left="887" w:right="875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Issue</w:t>
            </w:r>
          </w:p>
        </w:tc>
        <w:tc>
          <w:tcPr>
            <w:tcW w:w="5015" w:type="dxa"/>
          </w:tcPr>
          <w:p w:rsidR="00EF6D51" w:rsidRPr="0064643F" w:rsidRDefault="00EF6D51" w:rsidP="009575C1">
            <w:pPr>
              <w:pStyle w:val="TableParagraph"/>
              <w:spacing w:line="234" w:lineRule="exact"/>
              <w:ind w:left="206" w:right="283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Summer Term</w:t>
            </w:r>
          </w:p>
        </w:tc>
        <w:tc>
          <w:tcPr>
            <w:tcW w:w="5387" w:type="dxa"/>
          </w:tcPr>
          <w:p w:rsidR="00EF6D51" w:rsidRPr="0064643F" w:rsidRDefault="00EF6D51" w:rsidP="009575C1">
            <w:pPr>
              <w:pStyle w:val="TableParagraph"/>
              <w:spacing w:line="234" w:lineRule="exact"/>
              <w:ind w:left="70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Autumn Term</w:t>
            </w:r>
          </w:p>
        </w:tc>
        <w:tc>
          <w:tcPr>
            <w:tcW w:w="2836" w:type="dxa"/>
          </w:tcPr>
          <w:p w:rsidR="00EF6D51" w:rsidRPr="0064643F" w:rsidRDefault="00EF6D51" w:rsidP="009575C1">
            <w:pPr>
              <w:pStyle w:val="TableParagraph"/>
              <w:spacing w:line="234" w:lineRule="exact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Additional notes</w:t>
            </w:r>
          </w:p>
        </w:tc>
      </w:tr>
      <w:tr w:rsidR="00EF6D51" w:rsidRPr="0064643F" w:rsidTr="0080498B">
        <w:trPr>
          <w:trHeight w:val="603"/>
        </w:trPr>
        <w:tc>
          <w:tcPr>
            <w:tcW w:w="2376" w:type="dxa"/>
          </w:tcPr>
          <w:p w:rsidR="00EF6D51" w:rsidRPr="0064643F" w:rsidRDefault="00EF6D51">
            <w:pPr>
              <w:pStyle w:val="TableParagraph"/>
              <w:spacing w:line="227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Appraisals teachers</w:t>
            </w:r>
          </w:p>
        </w:tc>
        <w:tc>
          <w:tcPr>
            <w:tcW w:w="5015" w:type="dxa"/>
          </w:tcPr>
          <w:p w:rsidR="00EF6D51" w:rsidRDefault="00EF6D51" w:rsidP="009575C1">
            <w:pPr>
              <w:pStyle w:val="TableParagraph"/>
              <w:spacing w:line="256" w:lineRule="auto"/>
              <w:ind w:left="64" w:right="283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>Teacher</w:t>
            </w:r>
            <w:r w:rsidR="002232B5">
              <w:rPr>
                <w:rFonts w:ascii="Calibri Light" w:hAnsi="Calibri Light" w:cs="Calibri Light"/>
                <w:sz w:val="20"/>
                <w:szCs w:val="20"/>
              </w:rPr>
              <w:t xml:space="preserve">s – appraisals continue in line with the Trust policy -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curre</w:t>
            </w:r>
            <w:r w:rsidR="002232B5">
              <w:rPr>
                <w:rFonts w:ascii="Calibri Light" w:hAnsi="Calibri Light" w:cs="Calibri Light"/>
                <w:sz w:val="20"/>
                <w:szCs w:val="20"/>
              </w:rPr>
              <w:t xml:space="preserve">nt situation taken into account when assessing a teacher performance </w:t>
            </w:r>
          </w:p>
          <w:p w:rsidR="009575C1" w:rsidRPr="0064643F" w:rsidRDefault="009575C1" w:rsidP="009575C1">
            <w:pPr>
              <w:pStyle w:val="TableParagraph"/>
              <w:spacing w:line="256" w:lineRule="auto"/>
              <w:ind w:left="64" w:right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UPS – applications as </w:t>
            </w:r>
            <w:r w:rsidR="00FB4080">
              <w:rPr>
                <w:rFonts w:ascii="Calibri Light" w:hAnsi="Calibri Light" w:cs="Calibri Light"/>
                <w:sz w:val="20"/>
                <w:szCs w:val="20"/>
              </w:rPr>
              <w:t xml:space="preserve">normal – applications can be submitted between June and October </w:t>
            </w:r>
          </w:p>
        </w:tc>
        <w:tc>
          <w:tcPr>
            <w:tcW w:w="5387" w:type="dxa"/>
          </w:tcPr>
          <w:p w:rsidR="00EF6D51" w:rsidRPr="0064643F" w:rsidRDefault="00EF6D51" w:rsidP="008D004F">
            <w:pPr>
              <w:pStyle w:val="TableParagraph"/>
              <w:spacing w:line="256" w:lineRule="auto"/>
              <w:ind w:left="142" w:right="160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Final review with pay recommendations </w:t>
            </w:r>
            <w:r w:rsidR="008D004F">
              <w:rPr>
                <w:rFonts w:ascii="Calibri Light" w:hAnsi="Calibri Light" w:cs="Calibri Light"/>
                <w:sz w:val="20"/>
                <w:szCs w:val="20"/>
              </w:rPr>
              <w:t>made. New targets set linked to school improvement priorities</w:t>
            </w:r>
          </w:p>
        </w:tc>
        <w:tc>
          <w:tcPr>
            <w:tcW w:w="2836" w:type="dxa"/>
          </w:tcPr>
          <w:p w:rsidR="00EF6D51" w:rsidRPr="0064643F" w:rsidRDefault="00EF6D51">
            <w:pPr>
              <w:pStyle w:val="TableParagraph"/>
              <w:spacing w:before="1" w:line="211" w:lineRule="exact"/>
              <w:ind w:left="1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F6D51" w:rsidRPr="0064643F" w:rsidTr="0080498B">
        <w:trPr>
          <w:trHeight w:val="603"/>
        </w:trPr>
        <w:tc>
          <w:tcPr>
            <w:tcW w:w="2376" w:type="dxa"/>
          </w:tcPr>
          <w:p w:rsidR="00EF6D51" w:rsidRPr="0064643F" w:rsidRDefault="00EF6D51" w:rsidP="009575C1">
            <w:pPr>
              <w:pStyle w:val="TableParagraph"/>
              <w:spacing w:line="237" w:lineRule="auto"/>
              <w:ind w:left="107" w:right="4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Appraisals support </w:t>
            </w:r>
            <w:r w:rsidR="009575C1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taff</w:t>
            </w:r>
          </w:p>
        </w:tc>
        <w:tc>
          <w:tcPr>
            <w:tcW w:w="5015" w:type="dxa"/>
          </w:tcPr>
          <w:p w:rsidR="00EF6D51" w:rsidRPr="0064643F" w:rsidRDefault="00E92E29" w:rsidP="00E92E29">
            <w:pPr>
              <w:pStyle w:val="TableParagraph"/>
              <w:spacing w:line="259" w:lineRule="auto"/>
              <w:ind w:left="64" w:right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9575C1">
              <w:rPr>
                <w:rFonts w:ascii="Calibri Light" w:hAnsi="Calibri Light" w:cs="Calibri Light"/>
                <w:sz w:val="20"/>
                <w:szCs w:val="20"/>
              </w:rPr>
              <w:t>ppraisals to continue as per school timetable but not to backdate any missed during shutdown.</w:t>
            </w:r>
          </w:p>
        </w:tc>
        <w:tc>
          <w:tcPr>
            <w:tcW w:w="5387" w:type="dxa"/>
          </w:tcPr>
          <w:p w:rsidR="00EF6D51" w:rsidRPr="0064643F" w:rsidRDefault="009575C1" w:rsidP="009575C1">
            <w:pPr>
              <w:pStyle w:val="TableParagraph"/>
              <w:spacing w:line="256" w:lineRule="auto"/>
              <w:ind w:left="142" w:right="438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 continue as usual.</w:t>
            </w:r>
          </w:p>
        </w:tc>
        <w:tc>
          <w:tcPr>
            <w:tcW w:w="2836" w:type="dxa"/>
            <w:tcBorders>
              <w:top w:val="nil"/>
            </w:tcBorders>
          </w:tcPr>
          <w:p w:rsidR="00EF6D51" w:rsidRPr="0064643F" w:rsidRDefault="00EF6D5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643F" w:rsidRPr="0064643F" w:rsidTr="0080498B">
        <w:trPr>
          <w:trHeight w:val="458"/>
        </w:trPr>
        <w:tc>
          <w:tcPr>
            <w:tcW w:w="2376" w:type="dxa"/>
          </w:tcPr>
          <w:p w:rsidR="0064643F" w:rsidRPr="0064643F" w:rsidRDefault="0064643F" w:rsidP="0064643F">
            <w:pPr>
              <w:pStyle w:val="TableParagraph"/>
              <w:spacing w:before="2" w:line="228" w:lineRule="exact"/>
              <w:ind w:left="107" w:right="11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w w:val="95"/>
                <w:sz w:val="20"/>
                <w:szCs w:val="20"/>
              </w:rPr>
              <w:t>A</w:t>
            </w: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ssemblies</w:t>
            </w:r>
          </w:p>
        </w:tc>
        <w:tc>
          <w:tcPr>
            <w:tcW w:w="5015" w:type="dxa"/>
          </w:tcPr>
          <w:p w:rsidR="0064643F" w:rsidRPr="0064643F" w:rsidRDefault="0064643F" w:rsidP="009575C1">
            <w:pPr>
              <w:pStyle w:val="TableParagraph"/>
              <w:spacing w:before="8"/>
              <w:ind w:left="64" w:right="28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Cancelled </w:t>
            </w:r>
          </w:p>
        </w:tc>
        <w:tc>
          <w:tcPr>
            <w:tcW w:w="5387" w:type="dxa"/>
          </w:tcPr>
          <w:p w:rsidR="0064643F" w:rsidRPr="0064643F" w:rsidRDefault="009575C1" w:rsidP="009575C1">
            <w:pPr>
              <w:pStyle w:val="TableParagraph"/>
              <w:spacing w:before="1"/>
              <w:ind w:left="14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in line with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836" w:type="dxa"/>
          </w:tcPr>
          <w:p w:rsidR="0064643F" w:rsidRPr="0064643F" w:rsidRDefault="0064643F">
            <w:pPr>
              <w:pStyle w:val="TableParagraph"/>
              <w:spacing w:line="229" w:lineRule="exact"/>
              <w:ind w:left="1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643F" w:rsidRPr="0064643F" w:rsidTr="0080498B">
        <w:trPr>
          <w:trHeight w:val="460"/>
        </w:trPr>
        <w:tc>
          <w:tcPr>
            <w:tcW w:w="2376" w:type="dxa"/>
          </w:tcPr>
          <w:p w:rsidR="0064643F" w:rsidRPr="0064643F" w:rsidRDefault="0064643F" w:rsidP="0064643F">
            <w:pPr>
              <w:pStyle w:val="TableParagraph"/>
              <w:spacing w:line="230" w:lineRule="exact"/>
              <w:ind w:left="107" w:right="4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Attendance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– Pupil </w:t>
            </w:r>
          </w:p>
        </w:tc>
        <w:tc>
          <w:tcPr>
            <w:tcW w:w="5015" w:type="dxa"/>
            <w:tcBorders>
              <w:top w:val="nil"/>
            </w:tcBorders>
          </w:tcPr>
          <w:p w:rsidR="0064643F" w:rsidRPr="0064643F" w:rsidRDefault="0064643F" w:rsidP="008D004F">
            <w:pPr>
              <w:ind w:left="64" w:right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A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ttendance not </w:t>
            </w:r>
            <w:r w:rsidR="008D004F">
              <w:rPr>
                <w:rFonts w:ascii="Calibri Light" w:hAnsi="Calibri Light" w:cs="Calibri Light"/>
                <w:sz w:val="20"/>
                <w:szCs w:val="20"/>
              </w:rPr>
              <w:t xml:space="preserve">a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priority until pandemic is over.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9575C1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revious persistent absentees will be supported </w:t>
            </w:r>
            <w:r w:rsidR="009575C1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longside safeguarding and other vulnerable cases.</w:t>
            </w:r>
            <w:r w:rsidR="008D004F">
              <w:rPr>
                <w:rFonts w:ascii="Calibri Light" w:hAnsi="Calibri Light" w:cs="Calibri Light"/>
                <w:sz w:val="20"/>
                <w:szCs w:val="20"/>
              </w:rPr>
              <w:t xml:space="preserve"> EWO must not attend the school site</w:t>
            </w:r>
            <w:r w:rsidR="009575C1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nil"/>
            </w:tcBorders>
          </w:tcPr>
          <w:p w:rsidR="0064643F" w:rsidRPr="0064643F" w:rsidRDefault="009575C1" w:rsidP="009575C1">
            <w:pPr>
              <w:ind w:left="14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in line with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836" w:type="dxa"/>
            <w:tcBorders>
              <w:top w:val="nil"/>
            </w:tcBorders>
          </w:tcPr>
          <w:p w:rsidR="0064643F" w:rsidRPr="0064643F" w:rsidRDefault="006464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643F" w:rsidRPr="0064643F" w:rsidTr="0080498B">
        <w:trPr>
          <w:trHeight w:val="460"/>
        </w:trPr>
        <w:tc>
          <w:tcPr>
            <w:tcW w:w="2376" w:type="dxa"/>
          </w:tcPr>
          <w:p w:rsidR="0064643F" w:rsidRPr="0064643F" w:rsidRDefault="0064643F" w:rsidP="0064643F">
            <w:pPr>
              <w:pStyle w:val="TableParagraph"/>
              <w:spacing w:line="230" w:lineRule="exact"/>
              <w:ind w:left="107" w:right="2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Attendance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- </w:t>
            </w: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taff</w:t>
            </w:r>
          </w:p>
        </w:tc>
        <w:tc>
          <w:tcPr>
            <w:tcW w:w="5015" w:type="dxa"/>
            <w:tcBorders>
              <w:top w:val="nil"/>
            </w:tcBorders>
          </w:tcPr>
          <w:p w:rsidR="0064643F" w:rsidRPr="0064643F" w:rsidRDefault="0064643F" w:rsidP="009575C1">
            <w:pPr>
              <w:ind w:left="64" w:right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2232B5">
              <w:rPr>
                <w:rFonts w:ascii="Calibri Light" w:hAnsi="Calibri Light" w:cs="Calibri Light"/>
                <w:sz w:val="20"/>
                <w:szCs w:val="20"/>
              </w:rPr>
              <w:t xml:space="preserve">rigger meetings cancelled.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2232B5">
              <w:rPr>
                <w:rFonts w:ascii="Calibri Light" w:hAnsi="Calibri Light" w:cs="Calibri Light"/>
                <w:sz w:val="20"/>
                <w:szCs w:val="20"/>
              </w:rPr>
              <w:t>COVID-19 does not</w:t>
            </w:r>
            <w:r w:rsidR="009575C1">
              <w:rPr>
                <w:rFonts w:ascii="Calibri Light" w:hAnsi="Calibri Light" w:cs="Calibri Light"/>
                <w:sz w:val="20"/>
                <w:szCs w:val="20"/>
              </w:rPr>
              <w:t xml:space="preserve"> affect attendance.  </w:t>
            </w:r>
            <w:r>
              <w:rPr>
                <w:rFonts w:ascii="Calibri Light" w:hAnsi="Calibri Light" w:cs="Calibri Light"/>
                <w:sz w:val="20"/>
                <w:szCs w:val="20"/>
              </w:rPr>
              <w:t>Follow HR advice on individual cases.</w:t>
            </w:r>
          </w:p>
        </w:tc>
        <w:tc>
          <w:tcPr>
            <w:tcW w:w="5387" w:type="dxa"/>
            <w:tcBorders>
              <w:top w:val="nil"/>
            </w:tcBorders>
          </w:tcPr>
          <w:p w:rsidR="0064643F" w:rsidRPr="0064643F" w:rsidRDefault="009575C1" w:rsidP="009575C1">
            <w:pPr>
              <w:ind w:left="14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in line with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836" w:type="dxa"/>
            <w:tcBorders>
              <w:top w:val="nil"/>
            </w:tcBorders>
          </w:tcPr>
          <w:p w:rsidR="0064643F" w:rsidRPr="0064643F" w:rsidRDefault="006464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F6D51" w:rsidRPr="0064643F" w:rsidTr="0080498B">
        <w:trPr>
          <w:trHeight w:val="460"/>
        </w:trPr>
        <w:tc>
          <w:tcPr>
            <w:tcW w:w="2376" w:type="dxa"/>
          </w:tcPr>
          <w:p w:rsidR="00EF6D51" w:rsidRPr="0064643F" w:rsidRDefault="00EF6D51">
            <w:pPr>
              <w:pStyle w:val="TableParagraph"/>
              <w:spacing w:line="227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Book fair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s, Parent Events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015" w:type="dxa"/>
            <w:shd w:val="clear" w:color="auto" w:fill="auto"/>
          </w:tcPr>
          <w:p w:rsidR="00EF6D51" w:rsidRPr="0064643F" w:rsidRDefault="00EF6D51" w:rsidP="009575C1">
            <w:pPr>
              <w:pStyle w:val="TableParagraph"/>
              <w:ind w:left="64" w:right="2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Cancelled</w:t>
            </w:r>
          </w:p>
        </w:tc>
        <w:tc>
          <w:tcPr>
            <w:tcW w:w="5387" w:type="dxa"/>
            <w:shd w:val="clear" w:color="auto" w:fill="auto"/>
          </w:tcPr>
          <w:p w:rsidR="00EF6D51" w:rsidRPr="0064643F" w:rsidRDefault="00EF6D51" w:rsidP="009575C1">
            <w:pPr>
              <w:pStyle w:val="TableParagraph"/>
              <w:ind w:left="142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and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continue where </w:t>
            </w:r>
            <w:proofErr w:type="spellStart"/>
            <w:r w:rsidRPr="0064643F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 guidance allows</w:t>
            </w:r>
          </w:p>
        </w:tc>
        <w:tc>
          <w:tcPr>
            <w:tcW w:w="2836" w:type="dxa"/>
          </w:tcPr>
          <w:p w:rsidR="00EF6D51" w:rsidRPr="0064643F" w:rsidRDefault="00EF6D51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E21F7" w:rsidRPr="0064643F" w:rsidTr="0080498B">
        <w:trPr>
          <w:trHeight w:val="991"/>
        </w:trPr>
        <w:tc>
          <w:tcPr>
            <w:tcW w:w="2376" w:type="dxa"/>
          </w:tcPr>
          <w:p w:rsidR="000E21F7" w:rsidRPr="00D90997" w:rsidRDefault="00EF6D51" w:rsidP="00EF6D51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b/>
                <w:sz w:val="20"/>
                <w:szCs w:val="20"/>
              </w:rPr>
              <w:t>Data Collections</w:t>
            </w:r>
          </w:p>
        </w:tc>
        <w:tc>
          <w:tcPr>
            <w:tcW w:w="5015" w:type="dxa"/>
          </w:tcPr>
          <w:p w:rsidR="000E21F7" w:rsidRPr="00D90997" w:rsidRDefault="009575C1" w:rsidP="009575C1">
            <w:pPr>
              <w:pStyle w:val="TableParagraph"/>
              <w:spacing w:line="229" w:lineRule="exact"/>
              <w:ind w:left="0" w:right="283"/>
              <w:rPr>
                <w:rFonts w:ascii="Calibri Light" w:hAnsi="Calibri Light" w:cs="Calibri Light"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0370A" w:rsidRPr="00D90997">
              <w:rPr>
                <w:rFonts w:ascii="Calibri Light" w:hAnsi="Calibri Light" w:cs="Calibri Light"/>
                <w:sz w:val="20"/>
                <w:szCs w:val="20"/>
              </w:rPr>
              <w:t xml:space="preserve">Basic </w:t>
            </w:r>
            <w:r w:rsidR="008D004F" w:rsidRPr="00D90997">
              <w:rPr>
                <w:rFonts w:ascii="Calibri Light" w:hAnsi="Calibri Light" w:cs="Calibri Light"/>
                <w:sz w:val="20"/>
                <w:szCs w:val="20"/>
              </w:rPr>
              <w:t xml:space="preserve">Teacher assessment collected </w:t>
            </w:r>
            <w:r w:rsidR="00A0370A" w:rsidRPr="00D90997">
              <w:rPr>
                <w:rFonts w:ascii="Calibri Light" w:hAnsi="Calibri Light" w:cs="Calibri Light"/>
                <w:sz w:val="20"/>
                <w:szCs w:val="20"/>
              </w:rPr>
              <w:t xml:space="preserve">(below, expected, above) </w:t>
            </w:r>
            <w:r w:rsidR="008D004F" w:rsidRPr="00D90997">
              <w:rPr>
                <w:rFonts w:ascii="Calibri Light" w:hAnsi="Calibri Light" w:cs="Calibri Light"/>
                <w:sz w:val="20"/>
                <w:szCs w:val="20"/>
              </w:rPr>
              <w:t>– linked to school reports so data track until the end of the spring term 2020</w:t>
            </w:r>
          </w:p>
        </w:tc>
        <w:tc>
          <w:tcPr>
            <w:tcW w:w="5387" w:type="dxa"/>
          </w:tcPr>
          <w:p w:rsidR="000E21F7" w:rsidRPr="0064643F" w:rsidRDefault="00357F6E" w:rsidP="00E92E29">
            <w:pPr>
              <w:pStyle w:val="TableParagraph"/>
              <w:ind w:left="142" w:right="224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“Baseline” for reading writing and </w:t>
            </w:r>
            <w:proofErr w:type="spellStart"/>
            <w:r w:rsidRPr="0064643F">
              <w:rPr>
                <w:rFonts w:ascii="Calibri Light" w:hAnsi="Calibri Light" w:cs="Calibri Light"/>
                <w:sz w:val="20"/>
                <w:szCs w:val="20"/>
              </w:rPr>
              <w:t>maths</w:t>
            </w:r>
            <w:proofErr w:type="spellEnd"/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 within first few weeks for diagnostic reasons. </w:t>
            </w:r>
            <w:r w:rsidR="008D004F">
              <w:rPr>
                <w:rFonts w:ascii="Calibri Light" w:hAnsi="Calibri Light" w:cs="Calibri Light"/>
                <w:sz w:val="20"/>
                <w:szCs w:val="20"/>
              </w:rPr>
              <w:t>Use baseline to assess what has happened since the spring term assessments</w:t>
            </w:r>
            <w:r w:rsidR="00E92E29">
              <w:rPr>
                <w:rFonts w:ascii="Calibri Light" w:hAnsi="Calibri Light" w:cs="Calibri Light"/>
                <w:sz w:val="20"/>
                <w:szCs w:val="20"/>
              </w:rPr>
              <w:t xml:space="preserve">. Consider when this </w:t>
            </w:r>
            <w:r w:rsidR="00A0370A">
              <w:rPr>
                <w:rFonts w:ascii="Calibri Light" w:hAnsi="Calibri Light" w:cs="Calibri Light"/>
                <w:sz w:val="20"/>
                <w:szCs w:val="20"/>
              </w:rPr>
              <w:t xml:space="preserve">is </w:t>
            </w:r>
            <w:r w:rsidR="00E92E29">
              <w:rPr>
                <w:rFonts w:ascii="Calibri Light" w:hAnsi="Calibri Light" w:cs="Calibri Light"/>
                <w:sz w:val="20"/>
                <w:szCs w:val="20"/>
              </w:rPr>
              <w:t>appropriate to ensure there is no pressure on pupils.</w:t>
            </w:r>
          </w:p>
        </w:tc>
        <w:tc>
          <w:tcPr>
            <w:tcW w:w="2836" w:type="dxa"/>
          </w:tcPr>
          <w:p w:rsidR="000E21F7" w:rsidRPr="0064643F" w:rsidRDefault="000E21F7">
            <w:pPr>
              <w:pStyle w:val="TableParagraph"/>
              <w:ind w:left="110" w:right="20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527"/>
        </w:trPr>
        <w:tc>
          <w:tcPr>
            <w:tcW w:w="2376" w:type="dxa"/>
          </w:tcPr>
          <w:p w:rsidR="00F34ECB" w:rsidRPr="0064643F" w:rsidRDefault="00F34ECB" w:rsidP="00F34ECB">
            <w:pPr>
              <w:pStyle w:val="TableParagraph"/>
              <w:spacing w:line="210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DSL/ Key Worker M</w:t>
            </w: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eetings</w:t>
            </w:r>
          </w:p>
        </w:tc>
        <w:tc>
          <w:tcPr>
            <w:tcW w:w="5015" w:type="dxa"/>
          </w:tcPr>
          <w:p w:rsidR="00F34ECB" w:rsidRPr="0064643F" w:rsidRDefault="00F34ECB" w:rsidP="00F34ECB">
            <w:pPr>
              <w:pStyle w:val="TableParagraph"/>
              <w:spacing w:line="210" w:lineRule="exact"/>
              <w:ind w:left="206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continue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as normal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– consider zoom if not all staff can attend</w:t>
            </w:r>
          </w:p>
        </w:tc>
        <w:tc>
          <w:tcPr>
            <w:tcW w:w="5387" w:type="dxa"/>
          </w:tcPr>
          <w:p w:rsidR="00F34ECB" w:rsidRPr="0064643F" w:rsidRDefault="00F34ECB" w:rsidP="00F34ECB">
            <w:pPr>
              <w:pStyle w:val="TableParagraph"/>
              <w:spacing w:line="210" w:lineRule="exact"/>
              <w:ind w:left="142" w:right="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continue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as normal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– consider zoom if not all staff can attend</w:t>
            </w:r>
          </w:p>
        </w:tc>
        <w:tc>
          <w:tcPr>
            <w:tcW w:w="2836" w:type="dxa"/>
          </w:tcPr>
          <w:p w:rsidR="00F34ECB" w:rsidRPr="0064643F" w:rsidRDefault="00F34ECB" w:rsidP="00F34EC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07"/>
        </w:trPr>
        <w:tc>
          <w:tcPr>
            <w:tcW w:w="2376" w:type="dxa"/>
          </w:tcPr>
          <w:p w:rsidR="00F34ECB" w:rsidRPr="0064643F" w:rsidRDefault="00F34ECB" w:rsidP="00F34EC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Extended school –</w:t>
            </w:r>
          </w:p>
          <w:p w:rsidR="00F34ECB" w:rsidRPr="0064643F" w:rsidRDefault="00F34ECB" w:rsidP="00F34ECB">
            <w:pPr>
              <w:pStyle w:val="TableParagraph"/>
              <w:spacing w:before="5" w:line="228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Breakfast and After School clubs</w:t>
            </w:r>
          </w:p>
        </w:tc>
        <w:tc>
          <w:tcPr>
            <w:tcW w:w="5015" w:type="dxa"/>
          </w:tcPr>
          <w:p w:rsidR="00F34ECB" w:rsidRPr="0064643F" w:rsidRDefault="00F34ECB" w:rsidP="00F34ECB">
            <w:pPr>
              <w:pStyle w:val="TableParagraph"/>
              <w:spacing w:line="227" w:lineRule="exact"/>
              <w:ind w:left="206"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To continue where </w:t>
            </w:r>
            <w:proofErr w:type="spellStart"/>
            <w:r w:rsidRPr="0064643F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 guidance allows</w:t>
            </w:r>
          </w:p>
        </w:tc>
        <w:tc>
          <w:tcPr>
            <w:tcW w:w="5387" w:type="dxa"/>
          </w:tcPr>
          <w:p w:rsidR="00F34ECB" w:rsidRPr="0064643F" w:rsidRDefault="00F34ECB" w:rsidP="00F34ECB">
            <w:pPr>
              <w:pStyle w:val="TableParagraph"/>
              <w:spacing w:line="227" w:lineRule="exact"/>
              <w:ind w:left="142" w:right="1944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36" w:type="dxa"/>
          </w:tcPr>
          <w:p w:rsidR="00F34ECB" w:rsidRPr="0064643F" w:rsidRDefault="00F34ECB" w:rsidP="00F34EC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21"/>
        </w:trPr>
        <w:tc>
          <w:tcPr>
            <w:tcW w:w="2376" w:type="dxa"/>
          </w:tcPr>
          <w:p w:rsidR="00F34ECB" w:rsidRPr="0064643F" w:rsidRDefault="00F34ECB" w:rsidP="00F34ECB">
            <w:pPr>
              <w:pStyle w:val="TableParagraph"/>
              <w:ind w:left="107" w:right="21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External CPD already booked</w:t>
            </w:r>
          </w:p>
        </w:tc>
        <w:tc>
          <w:tcPr>
            <w:tcW w:w="5015" w:type="dxa"/>
          </w:tcPr>
          <w:p w:rsidR="00F34ECB" w:rsidRPr="0064643F" w:rsidRDefault="00F34ECB" w:rsidP="00F34ECB">
            <w:pPr>
              <w:pStyle w:val="TableParagraph"/>
              <w:ind w:left="206" w:right="14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>Depends on circumstances, e.g. venue, number of people, whether it can be done remot</w:t>
            </w:r>
            <w:r>
              <w:rPr>
                <w:rFonts w:ascii="Calibri Light" w:hAnsi="Calibri Light" w:cs="Calibri Light"/>
                <w:sz w:val="20"/>
                <w:szCs w:val="20"/>
              </w:rPr>
              <w:t>ely. Considered on case by case b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asis</w:t>
            </w:r>
          </w:p>
        </w:tc>
        <w:tc>
          <w:tcPr>
            <w:tcW w:w="5387" w:type="dxa"/>
          </w:tcPr>
          <w:p w:rsidR="00F34ECB" w:rsidRPr="0064643F" w:rsidRDefault="00F34ECB" w:rsidP="00F34ECB">
            <w:pPr>
              <w:pStyle w:val="TableParagraph"/>
              <w:ind w:left="142" w:right="185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>Depends on circumstances, e.g. venue, number of people, whether it can be done remot</w:t>
            </w:r>
            <w:r>
              <w:rPr>
                <w:rFonts w:ascii="Calibri Light" w:hAnsi="Calibri Light" w:cs="Calibri Light"/>
                <w:sz w:val="20"/>
                <w:szCs w:val="20"/>
              </w:rPr>
              <w:t>ely. Considered on case by case b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asis</w:t>
            </w:r>
          </w:p>
        </w:tc>
        <w:tc>
          <w:tcPr>
            <w:tcW w:w="2836" w:type="dxa"/>
          </w:tcPr>
          <w:p w:rsidR="00F34ECB" w:rsidRPr="0064643F" w:rsidRDefault="00F34ECB" w:rsidP="00F34ECB">
            <w:pPr>
              <w:pStyle w:val="TableParagraph"/>
              <w:ind w:left="1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0E21F7" w:rsidRPr="0064643F" w:rsidRDefault="000E21F7">
      <w:pPr>
        <w:rPr>
          <w:rFonts w:ascii="Calibri Light" w:hAnsi="Calibri Light" w:cs="Calibri Light"/>
          <w:sz w:val="20"/>
          <w:szCs w:val="20"/>
        </w:rPr>
        <w:sectPr w:rsidR="000E21F7" w:rsidRPr="0064643F" w:rsidSect="0064643F">
          <w:footerReference w:type="default" r:id="rId8"/>
          <w:type w:val="continuous"/>
          <w:pgSz w:w="16840" w:h="11910" w:orient="landscape"/>
          <w:pgMar w:top="1100" w:right="500" w:bottom="1740" w:left="500" w:header="720" w:footer="567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5025"/>
        <w:gridCol w:w="5802"/>
        <w:gridCol w:w="2411"/>
      </w:tblGrid>
      <w:tr w:rsidR="00F34ECB" w:rsidRPr="0064643F" w:rsidTr="0080498B">
        <w:trPr>
          <w:trHeight w:val="230"/>
        </w:trPr>
        <w:tc>
          <w:tcPr>
            <w:tcW w:w="2376" w:type="dxa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External assessment</w:t>
            </w:r>
          </w:p>
          <w:p w:rsidR="00F34ECB" w:rsidRPr="0064643F" w:rsidRDefault="00F34ECB" w:rsidP="0080498B">
            <w:pPr>
              <w:pStyle w:val="TableParagraph"/>
              <w:spacing w:line="210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e.g. SATs, </w:t>
            </w:r>
            <w:r w:rsidRPr="0064643F">
              <w:rPr>
                <w:rFonts w:ascii="Calibri Light" w:hAnsi="Calibri Light" w:cs="Calibri Light"/>
                <w:b/>
                <w:w w:val="95"/>
                <w:sz w:val="20"/>
                <w:szCs w:val="20"/>
              </w:rPr>
              <w:t>baseline..</w:t>
            </w:r>
            <w:proofErr w:type="spellStart"/>
            <w:r w:rsidRPr="0064643F">
              <w:rPr>
                <w:rFonts w:ascii="Calibri Light" w:hAnsi="Calibri Light" w:cs="Calibri Light"/>
                <w:b/>
                <w:w w:val="95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025" w:type="dxa"/>
          </w:tcPr>
          <w:p w:rsidR="00F34ECB" w:rsidRPr="00D90997" w:rsidRDefault="00F34ECB" w:rsidP="00E92E29">
            <w:pPr>
              <w:pStyle w:val="TableParagraph"/>
              <w:spacing w:line="210" w:lineRule="exact"/>
              <w:ind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sz w:val="20"/>
                <w:szCs w:val="20"/>
              </w:rPr>
              <w:t xml:space="preserve">None taking place </w:t>
            </w:r>
          </w:p>
          <w:p w:rsidR="00A0370A" w:rsidRPr="00D90997" w:rsidRDefault="00A0370A" w:rsidP="00E92E29">
            <w:pPr>
              <w:pStyle w:val="TableParagraph"/>
              <w:spacing w:line="210" w:lineRule="exact"/>
              <w:ind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sz w:val="20"/>
                <w:szCs w:val="20"/>
              </w:rPr>
              <w:t>Report predictions to Trustees based on:</w:t>
            </w:r>
          </w:p>
          <w:p w:rsidR="00A0370A" w:rsidRPr="00D90997" w:rsidRDefault="00A0370A" w:rsidP="00E92E29">
            <w:pPr>
              <w:pStyle w:val="TableParagraph"/>
              <w:spacing w:line="210" w:lineRule="exact"/>
              <w:ind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sz w:val="20"/>
                <w:szCs w:val="20"/>
              </w:rPr>
              <w:t>Spring 1 year 6 assessment 2020</w:t>
            </w:r>
          </w:p>
          <w:p w:rsidR="00A0370A" w:rsidRPr="00D90997" w:rsidRDefault="00A0370A" w:rsidP="00E92E29">
            <w:pPr>
              <w:pStyle w:val="TableParagraph"/>
              <w:spacing w:line="210" w:lineRule="exact"/>
              <w:ind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sz w:val="20"/>
                <w:szCs w:val="20"/>
              </w:rPr>
              <w:t xml:space="preserve">Phonics tests Feb 2020 </w:t>
            </w:r>
          </w:p>
          <w:p w:rsidR="00A0370A" w:rsidRPr="00D90997" w:rsidRDefault="00A0370A" w:rsidP="00E92E29">
            <w:pPr>
              <w:pStyle w:val="TableParagraph"/>
              <w:spacing w:line="210" w:lineRule="exact"/>
              <w:ind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sz w:val="20"/>
                <w:szCs w:val="20"/>
              </w:rPr>
              <w:t xml:space="preserve">Teacher assessments year 2 and reception Spring 2020. </w:t>
            </w:r>
          </w:p>
        </w:tc>
        <w:tc>
          <w:tcPr>
            <w:tcW w:w="5802" w:type="dxa"/>
          </w:tcPr>
          <w:p w:rsidR="00F34ECB" w:rsidRPr="0064643F" w:rsidRDefault="00FE5551" w:rsidP="00FE5551">
            <w:pPr>
              <w:pStyle w:val="TableParagraph"/>
              <w:ind w:left="142" w:right="21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Follow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411" w:type="dxa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688"/>
        </w:trPr>
        <w:tc>
          <w:tcPr>
            <w:tcW w:w="2376" w:type="dxa"/>
          </w:tcPr>
          <w:p w:rsidR="00F34ECB" w:rsidRPr="0064643F" w:rsidRDefault="00F34ECB" w:rsidP="0080498B">
            <w:pPr>
              <w:pStyle w:val="TableParagraph"/>
              <w:spacing w:before="5" w:line="228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Extra curricular</w:t>
            </w:r>
            <w:proofErr w:type="spellEnd"/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clubs</w:t>
            </w:r>
          </w:p>
        </w:tc>
        <w:tc>
          <w:tcPr>
            <w:tcW w:w="5025" w:type="dxa"/>
          </w:tcPr>
          <w:p w:rsidR="00F34ECB" w:rsidRPr="00D90997" w:rsidRDefault="00FE5551" w:rsidP="00E92E29">
            <w:pPr>
              <w:pStyle w:val="TableParagraph"/>
              <w:spacing w:line="227" w:lineRule="exact"/>
              <w:ind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D90997">
              <w:rPr>
                <w:rFonts w:ascii="Calibri Light" w:hAnsi="Calibri Light" w:cs="Calibri Light"/>
                <w:sz w:val="20"/>
                <w:szCs w:val="20"/>
              </w:rPr>
              <w:t>No clubs to be planned for this term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:rsidR="00F34ECB" w:rsidRPr="0064643F" w:rsidRDefault="00F34ECB" w:rsidP="0080498B">
            <w:pPr>
              <w:pStyle w:val="TableParagraph"/>
              <w:spacing w:line="227" w:lineRule="exact"/>
              <w:ind w:left="142" w:right="194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in line with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411" w:type="dxa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022CF3">
        <w:trPr>
          <w:gridAfter w:val="1"/>
          <w:wAfter w:w="2411" w:type="dxa"/>
          <w:trHeight w:val="699"/>
        </w:trPr>
        <w:tc>
          <w:tcPr>
            <w:tcW w:w="2376" w:type="dxa"/>
          </w:tcPr>
          <w:p w:rsidR="00F34ECB" w:rsidRPr="0064643F" w:rsidRDefault="00F34ECB" w:rsidP="0080498B">
            <w:pPr>
              <w:pStyle w:val="TableParagraph"/>
              <w:ind w:left="107" w:right="215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EYFS learning journeys sent home</w:t>
            </w:r>
          </w:p>
        </w:tc>
        <w:tc>
          <w:tcPr>
            <w:tcW w:w="5025" w:type="dxa"/>
            <w:tcBorders>
              <w:right w:val="single" w:sz="4" w:space="0" w:color="auto"/>
            </w:tcBorders>
          </w:tcPr>
          <w:p w:rsidR="00F34ECB" w:rsidRPr="0064643F" w:rsidRDefault="00F34ECB" w:rsidP="00E92E29">
            <w:pPr>
              <w:pStyle w:val="TableParagraph"/>
              <w:ind w:right="14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Learning</w:t>
            </w:r>
            <w:r w:rsidR="00FE5551">
              <w:rPr>
                <w:rFonts w:ascii="Calibri Light" w:hAnsi="Calibri Light" w:cs="Calibri Light"/>
                <w:sz w:val="20"/>
                <w:szCs w:val="20"/>
              </w:rPr>
              <w:t xml:space="preserve"> journals to continue to be used in Year 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CB" w:rsidRPr="0064643F" w:rsidRDefault="00F34ECB" w:rsidP="0080498B">
            <w:pPr>
              <w:pStyle w:val="TableParagraph"/>
              <w:ind w:left="142" w:right="185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690"/>
        </w:trPr>
        <w:tc>
          <w:tcPr>
            <w:tcW w:w="2376" w:type="dxa"/>
          </w:tcPr>
          <w:p w:rsidR="00F34ECB" w:rsidRPr="0064643F" w:rsidRDefault="00FE5551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T</w:t>
            </w:r>
            <w:r w:rsidR="00F34ECB" w:rsidRPr="0064643F">
              <w:rPr>
                <w:rFonts w:ascii="Calibri Light" w:hAnsi="Calibri Light" w:cs="Calibri Light"/>
                <w:b/>
                <w:sz w:val="20"/>
                <w:szCs w:val="20"/>
              </w:rPr>
              <w:t>eacher</w:t>
            </w:r>
          </w:p>
          <w:p w:rsidR="00F34ECB" w:rsidRPr="0064643F" w:rsidRDefault="00F34ECB" w:rsidP="0080498B">
            <w:pPr>
              <w:pStyle w:val="TableParagraph"/>
              <w:spacing w:line="230" w:lineRule="atLeast"/>
              <w:ind w:left="107" w:right="4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assessment data sent home</w:t>
            </w:r>
          </w:p>
        </w:tc>
        <w:tc>
          <w:tcPr>
            <w:tcW w:w="5025" w:type="dxa"/>
          </w:tcPr>
          <w:p w:rsidR="00F34ECB" w:rsidRDefault="00FE5551" w:rsidP="0080498B">
            <w:pPr>
              <w:pStyle w:val="TableParagraph"/>
              <w:spacing w:line="227" w:lineRule="exact"/>
              <w:ind w:left="64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None to be sent home as assessments did not take place</w:t>
            </w:r>
          </w:p>
          <w:p w:rsidR="00FE5551" w:rsidRPr="0064643F" w:rsidRDefault="00FE5551" w:rsidP="0080498B">
            <w:pPr>
              <w:pStyle w:val="TableParagraph"/>
              <w:spacing w:line="227" w:lineRule="exact"/>
              <w:ind w:left="64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Year 6 predictions sent to secondary schools</w:t>
            </w:r>
          </w:p>
        </w:tc>
        <w:tc>
          <w:tcPr>
            <w:tcW w:w="5802" w:type="dxa"/>
            <w:tcBorders>
              <w:top w:val="single" w:sz="4" w:space="0" w:color="auto"/>
            </w:tcBorders>
          </w:tcPr>
          <w:p w:rsidR="00F34ECB" w:rsidRPr="0064643F" w:rsidRDefault="00FE5551" w:rsidP="0080498B">
            <w:pPr>
              <w:pStyle w:val="TableParagraph"/>
              <w:spacing w:line="227" w:lineRule="exact"/>
              <w:ind w:left="14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N/A</w:t>
            </w:r>
          </w:p>
        </w:tc>
        <w:tc>
          <w:tcPr>
            <w:tcW w:w="2411" w:type="dxa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688"/>
        </w:trPr>
        <w:tc>
          <w:tcPr>
            <w:tcW w:w="2376" w:type="dxa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Handover meetings to</w:t>
            </w:r>
          </w:p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new teachers</w:t>
            </w:r>
          </w:p>
        </w:tc>
        <w:tc>
          <w:tcPr>
            <w:tcW w:w="5025" w:type="dxa"/>
          </w:tcPr>
          <w:p w:rsidR="00F34ECB" w:rsidRPr="0064643F" w:rsidRDefault="00FE5551" w:rsidP="0080498B">
            <w:pPr>
              <w:pStyle w:val="TableParagraph"/>
              <w:spacing w:line="227" w:lineRule="exact"/>
              <w:ind w:left="64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Consider using zoom for these meetings</w:t>
            </w:r>
          </w:p>
        </w:tc>
        <w:tc>
          <w:tcPr>
            <w:tcW w:w="5802" w:type="dxa"/>
          </w:tcPr>
          <w:p w:rsidR="00F34ECB" w:rsidRPr="0064643F" w:rsidRDefault="00FE5551" w:rsidP="0080498B">
            <w:pPr>
              <w:pStyle w:val="TableParagraph"/>
              <w:spacing w:line="229" w:lineRule="exact"/>
              <w:ind w:left="142" w:right="39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Use part of September INSET for handover meetings</w:t>
            </w:r>
          </w:p>
        </w:tc>
        <w:tc>
          <w:tcPr>
            <w:tcW w:w="2411" w:type="dxa"/>
          </w:tcPr>
          <w:p w:rsidR="00F34ECB" w:rsidRPr="0064643F" w:rsidRDefault="00F34ECB" w:rsidP="0080498B">
            <w:pPr>
              <w:pStyle w:val="TableParagraph"/>
              <w:spacing w:line="213" w:lineRule="exact"/>
              <w:ind w:left="1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022CF3">
        <w:trPr>
          <w:trHeight w:val="6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INSET days end of</w:t>
            </w:r>
          </w:p>
          <w:p w:rsidR="00F34ECB" w:rsidRPr="0064643F" w:rsidRDefault="00F34ECB" w:rsidP="0080498B">
            <w:pPr>
              <w:pStyle w:val="TableParagraph"/>
              <w:ind w:left="107" w:right="216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Summer Term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B" w:rsidRPr="0064643F" w:rsidRDefault="00E92E29" w:rsidP="007A4B08">
            <w:pPr>
              <w:pStyle w:val="TableParagraph"/>
              <w:ind w:left="0" w:right="14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Cancel</w:t>
            </w:r>
            <w:r w:rsidR="000F085D">
              <w:rPr>
                <w:rFonts w:ascii="Calibri Light" w:hAnsi="Calibri Light" w:cs="Calibri Light"/>
                <w:sz w:val="20"/>
                <w:szCs w:val="20"/>
              </w:rPr>
              <w:t>led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34ECB" w:rsidRPr="0064643F" w:rsidRDefault="00F34ECB" w:rsidP="0080498B">
            <w:pPr>
              <w:pStyle w:val="TableParagraph"/>
              <w:ind w:left="64" w:right="14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6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B" w:rsidRPr="0064643F" w:rsidRDefault="00F34ECB" w:rsidP="0080498B">
            <w:pPr>
              <w:pStyle w:val="TableParagraph"/>
              <w:spacing w:before="5" w:line="228" w:lineRule="exact"/>
              <w:ind w:left="107" w:right="1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Leaver’s assembly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and Production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B" w:rsidRPr="0064643F" w:rsidRDefault="00F34ECB" w:rsidP="0080498B">
            <w:pPr>
              <w:pStyle w:val="TableParagraph"/>
              <w:ind w:left="64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Cancelled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ECB" w:rsidRPr="0064643F" w:rsidRDefault="00E92E29" w:rsidP="0080498B">
            <w:pPr>
              <w:pStyle w:val="TableParagraph"/>
              <w:ind w:left="206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 plan Year 6</w:t>
            </w:r>
            <w:r w:rsidR="00FE5551">
              <w:rPr>
                <w:rFonts w:ascii="Calibri Light" w:hAnsi="Calibri Light" w:cs="Calibri Light"/>
                <w:sz w:val="20"/>
                <w:szCs w:val="20"/>
              </w:rPr>
              <w:t xml:space="preserve"> leaver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FE5551">
              <w:rPr>
                <w:rFonts w:ascii="Calibri Light" w:hAnsi="Calibri Light" w:cs="Calibri Light"/>
                <w:sz w:val="20"/>
                <w:szCs w:val="20"/>
              </w:rPr>
              <w:t xml:space="preserve"> event in the autumn term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B" w:rsidRPr="0064643F" w:rsidRDefault="00F34ECB" w:rsidP="0080498B">
            <w:pPr>
              <w:pStyle w:val="TableParagraph"/>
              <w:spacing w:line="21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Lettings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B" w:rsidRPr="0064643F" w:rsidRDefault="00E92E29" w:rsidP="007A4B08">
            <w:pPr>
              <w:pStyle w:val="TableParagraph"/>
              <w:spacing w:line="227" w:lineRule="exact"/>
              <w:ind w:left="0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>All lettings cancelled for the summer term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B" w:rsidRPr="0064643F" w:rsidRDefault="00F34ECB" w:rsidP="007A4B08">
            <w:pPr>
              <w:pStyle w:val="TableParagraph"/>
              <w:spacing w:line="227" w:lineRule="exact"/>
              <w:ind w:left="206" w:right="141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Risk assessments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 xml:space="preserve">in place for those who wish to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resume. </w:t>
            </w:r>
          </w:p>
        </w:tc>
        <w:tc>
          <w:tcPr>
            <w:tcW w:w="2411" w:type="dxa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60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Pupil Progress Meeting</w:t>
            </w: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E92E29" w:rsidP="0080498B">
            <w:pPr>
              <w:pStyle w:val="TableParagraph"/>
              <w:spacing w:line="227" w:lineRule="exact"/>
              <w:ind w:left="0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34ECB">
              <w:rPr>
                <w:rFonts w:ascii="Calibri Light" w:hAnsi="Calibri Light" w:cs="Calibri Light"/>
                <w:sz w:val="20"/>
                <w:szCs w:val="20"/>
              </w:rPr>
              <w:t>None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7A4B08" w:rsidP="0080498B">
            <w:pPr>
              <w:pStyle w:val="TableParagraph"/>
              <w:spacing w:line="227" w:lineRule="exact"/>
              <w:ind w:left="206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Part of monitoring and evaluation schedule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60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Mental Health - S</w:t>
            </w: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taff</w:t>
            </w:r>
          </w:p>
        </w:tc>
        <w:tc>
          <w:tcPr>
            <w:tcW w:w="5025" w:type="dxa"/>
            <w:shd w:val="clear" w:color="auto" w:fill="auto"/>
          </w:tcPr>
          <w:p w:rsidR="00E92E29" w:rsidRDefault="00E92E29" w:rsidP="00E92E29">
            <w:pPr>
              <w:pStyle w:val="TableParagraph"/>
              <w:spacing w:line="256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 xml:space="preserve">CPD programme online to prepare staff for returning to work.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  <w:p w:rsidR="00E92E29" w:rsidRDefault="00E92E29" w:rsidP="00E92E29">
            <w:pPr>
              <w:pStyle w:val="TableParagraph"/>
              <w:spacing w:line="256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A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 xml:space="preserve">gencies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to support staff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 xml:space="preserve">communicated through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staff </w:t>
            </w:r>
          </w:p>
          <w:p w:rsidR="00F34ECB" w:rsidRPr="0064643F" w:rsidRDefault="00E92E29" w:rsidP="00E92E29">
            <w:pPr>
              <w:pStyle w:val="TableParagraph"/>
              <w:spacing w:line="256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briefings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E92E29" w:rsidP="0080498B">
            <w:pPr>
              <w:pStyle w:val="TableParagraph"/>
              <w:spacing w:line="227" w:lineRule="exact"/>
              <w:ind w:left="206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Continue with support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60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Mental Health - Children </w:t>
            </w:r>
          </w:p>
        </w:tc>
        <w:tc>
          <w:tcPr>
            <w:tcW w:w="5025" w:type="dxa"/>
            <w:shd w:val="clear" w:color="auto" w:fill="auto"/>
          </w:tcPr>
          <w:p w:rsidR="00E92E29" w:rsidRDefault="00E92E29" w:rsidP="0080498B">
            <w:pPr>
              <w:pStyle w:val="TableParagraph"/>
              <w:spacing w:line="227" w:lineRule="exact"/>
              <w:ind w:left="0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34ECB">
              <w:rPr>
                <w:rFonts w:ascii="Calibri Light" w:hAnsi="Calibri Light" w:cs="Calibri Light"/>
                <w:sz w:val="20"/>
                <w:szCs w:val="20"/>
              </w:rPr>
              <w:t>PHSE Progr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 xml:space="preserve">amme focused on 11 key themes. Focus on </w:t>
            </w:r>
          </w:p>
          <w:p w:rsidR="00F34ECB" w:rsidRPr="0064643F" w:rsidRDefault="00E92E29" w:rsidP="0080498B">
            <w:pPr>
              <w:pStyle w:val="TableParagraph"/>
              <w:spacing w:line="227" w:lineRule="exact"/>
              <w:ind w:left="0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>resilience and hope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ind w:left="206" w:right="14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PHSE Programme – Hope and resilience focus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8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Mental Health - Families</w:t>
            </w:r>
          </w:p>
        </w:tc>
        <w:tc>
          <w:tcPr>
            <w:tcW w:w="5025" w:type="dxa"/>
            <w:shd w:val="clear" w:color="auto" w:fill="auto"/>
          </w:tcPr>
          <w:p w:rsidR="00E92E29" w:rsidRDefault="00E92E29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 xml:space="preserve">Support continues for parents – referrals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via EP service or </w:t>
            </w:r>
          </w:p>
          <w:p w:rsidR="00F34ECB" w:rsidRPr="0064643F" w:rsidRDefault="00E92E29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through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>school counselling service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ind w:left="106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10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Moderation (county)</w:t>
            </w:r>
          </w:p>
        </w:tc>
        <w:tc>
          <w:tcPr>
            <w:tcW w:w="5025" w:type="dxa"/>
            <w:shd w:val="clear" w:color="auto" w:fill="auto"/>
          </w:tcPr>
          <w:p w:rsidR="00E92E29" w:rsidRDefault="00E92E29" w:rsidP="007A4B08">
            <w:pPr>
              <w:pStyle w:val="TableParagraph"/>
              <w:spacing w:line="210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34ECB" w:rsidRPr="0064643F" w:rsidRDefault="00E92E29" w:rsidP="007A4B08">
            <w:pPr>
              <w:pStyle w:val="TableParagraph"/>
              <w:spacing w:line="210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A4B08">
              <w:rPr>
                <w:rFonts w:ascii="Calibri Light" w:hAnsi="Calibri Light" w:cs="Calibri Light"/>
                <w:sz w:val="20"/>
                <w:szCs w:val="20"/>
              </w:rPr>
              <w:t>Cancelled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10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Wait for LA notification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Monitoring of teaching</w:t>
            </w:r>
          </w:p>
          <w:p w:rsidR="00F34ECB" w:rsidRPr="0064643F" w:rsidRDefault="00F34ECB" w:rsidP="0080498B">
            <w:pPr>
              <w:pStyle w:val="TableParagraph"/>
              <w:spacing w:line="230" w:lineRule="atLeas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(dev revs, SEND &amp; subject monitoring)</w:t>
            </w:r>
          </w:p>
        </w:tc>
        <w:tc>
          <w:tcPr>
            <w:tcW w:w="5025" w:type="dxa"/>
            <w:shd w:val="clear" w:color="auto" w:fill="auto"/>
          </w:tcPr>
          <w:p w:rsidR="00F34ECB" w:rsidRDefault="007A4B08" w:rsidP="0080498B">
            <w:pPr>
              <w:pStyle w:val="TableParagraph"/>
              <w:spacing w:line="230" w:lineRule="exact"/>
              <w:ind w:right="48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Leaders monitoring online teaching for each year group</w:t>
            </w:r>
          </w:p>
          <w:p w:rsidR="007A4B08" w:rsidRPr="0064643F" w:rsidRDefault="007A4B08" w:rsidP="0080498B">
            <w:pPr>
              <w:pStyle w:val="TableParagraph"/>
              <w:spacing w:line="230" w:lineRule="exact"/>
              <w:ind w:right="48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 formal monitoring to take place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7A4B08" w:rsidP="0080498B">
            <w:pPr>
              <w:pStyle w:val="TableParagraph"/>
              <w:spacing w:line="230" w:lineRule="exact"/>
              <w:ind w:right="48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Monitoring and evaluation schedule in place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0" w:lineRule="exact"/>
              <w:ind w:left="110" w:right="179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10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Music concert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0F085D" w:rsidP="000F085D">
            <w:pPr>
              <w:pStyle w:val="TableParagraph"/>
              <w:spacing w:line="210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Parent concert cancelled 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10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Parents’ open evening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E92E29" w:rsidP="00E92E29">
            <w:pPr>
              <w:pStyle w:val="TableParagraph"/>
              <w:spacing w:line="210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34ECB" w:rsidRPr="0064643F">
              <w:rPr>
                <w:rFonts w:ascii="Calibri Light" w:hAnsi="Calibri Light" w:cs="Calibri Light"/>
                <w:sz w:val="20"/>
                <w:szCs w:val="20"/>
              </w:rPr>
              <w:t xml:space="preserve">Dependent on </w:t>
            </w:r>
            <w:proofErr w:type="spellStart"/>
            <w:r w:rsidR="00F34ECB" w:rsidRPr="0064643F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="00F34ECB" w:rsidRPr="0064643F">
              <w:rPr>
                <w:rFonts w:ascii="Calibri Light" w:hAnsi="Calibri Light" w:cs="Calibri Light"/>
                <w:sz w:val="20"/>
                <w:szCs w:val="20"/>
              </w:rPr>
              <w:t xml:space="preserve"> guidance and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 possibly in a different format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10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Dependent on </w:t>
            </w:r>
            <w:proofErr w:type="spellStart"/>
            <w:r w:rsidRPr="0064643F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 guidance and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 possibly in a different format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Phonics workshop</w:t>
            </w:r>
          </w:p>
          <w:p w:rsidR="00F34ECB" w:rsidRPr="0064643F" w:rsidRDefault="00F34ECB" w:rsidP="0080498B">
            <w:pPr>
              <w:pStyle w:val="TableParagraph"/>
              <w:spacing w:line="21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(EYFS)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E92E29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None planned for summer term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0" w:lineRule="exact"/>
              <w:ind w:left="106" w:right="41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eview in line with </w:t>
            </w:r>
            <w:proofErr w:type="spellStart"/>
            <w:r w:rsidR="00022CF3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4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PPA </w:t>
            </w:r>
          </w:p>
          <w:p w:rsidR="00F34ECB" w:rsidRPr="0064643F" w:rsidRDefault="00F34ECB" w:rsidP="0080498B">
            <w:pPr>
              <w:pStyle w:val="TableParagraph"/>
              <w:spacing w:line="21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</w:tcPr>
          <w:p w:rsidR="00F34ECB" w:rsidRPr="0064643F" w:rsidRDefault="00022CF3" w:rsidP="00022CF3">
            <w:pPr>
              <w:pStyle w:val="TableParagraph"/>
              <w:spacing w:line="227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A</w:t>
            </w:r>
            <w:r w:rsidR="00F34ECB" w:rsidRPr="0064643F">
              <w:rPr>
                <w:rFonts w:ascii="Calibri Light" w:hAnsi="Calibri Light" w:cs="Calibri Light"/>
                <w:sz w:val="20"/>
                <w:szCs w:val="20"/>
              </w:rPr>
              <w:t>s usual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E92E29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F34ECB">
              <w:rPr>
                <w:rFonts w:ascii="Calibri Light" w:hAnsi="Calibri Light" w:cs="Calibri Light"/>
                <w:sz w:val="20"/>
                <w:szCs w:val="20"/>
              </w:rPr>
              <w:t>No PPA first week</w:t>
            </w:r>
            <w:r w:rsidR="000F085D">
              <w:rPr>
                <w:rFonts w:ascii="Calibri Light" w:hAnsi="Calibri Light" w:cs="Calibri Light"/>
                <w:sz w:val="20"/>
                <w:szCs w:val="20"/>
              </w:rPr>
              <w:t xml:space="preserve"> – consider ½ closure to manage PPA cover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Progress reports to </w:t>
            </w:r>
            <w:r w:rsidR="00022CF3">
              <w:rPr>
                <w:rFonts w:ascii="Calibri Light" w:hAnsi="Calibri Light" w:cs="Calibri Light"/>
                <w:b/>
                <w:sz w:val="20"/>
                <w:szCs w:val="20"/>
              </w:rPr>
              <w:t>p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arents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022CF3" w:rsidP="00022CF3">
            <w:pPr>
              <w:pStyle w:val="TableParagraph"/>
              <w:spacing w:line="230" w:lineRule="exact"/>
              <w:ind w:left="0" w:right="24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End of year reports e</w:t>
            </w:r>
            <w:r w:rsidR="00F34ECB">
              <w:rPr>
                <w:rFonts w:ascii="Calibri Light" w:hAnsi="Calibri Light" w:cs="Calibri Light"/>
                <w:sz w:val="20"/>
                <w:szCs w:val="20"/>
              </w:rPr>
              <w:t>mailed to parents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0" w:lineRule="exact"/>
              <w:ind w:left="106" w:right="41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Review depending on Government advice along with parent evenings.  Consider em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>ails and individual phone calls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107" w:right="49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Residential trip Y6 </w:t>
            </w:r>
          </w:p>
        </w:tc>
        <w:tc>
          <w:tcPr>
            <w:tcW w:w="5025" w:type="dxa"/>
            <w:shd w:val="clear" w:color="auto" w:fill="auto"/>
          </w:tcPr>
          <w:p w:rsidR="00E92E29" w:rsidRDefault="00E92E29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34ECB">
              <w:rPr>
                <w:rFonts w:ascii="Calibri Light" w:hAnsi="Calibri Light" w:cs="Calibri Light"/>
                <w:sz w:val="20"/>
                <w:szCs w:val="20"/>
              </w:rPr>
              <w:t>None to go ahead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 – look at claiming back deposits through </w:t>
            </w:r>
          </w:p>
          <w:p w:rsidR="00F34ECB" w:rsidRPr="0064643F" w:rsidRDefault="00E92E29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>RPA insurance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Await guidance from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and review accordingly.  Consider that parents may not be able to afford or be 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>comfortable letting children go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0" w:lineRule="exact"/>
              <w:ind w:left="106" w:right="12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7" w:lineRule="auto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School Improvem</w:t>
            </w: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ent Plan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As normal -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explanation of why some things did not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or may not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 happen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022CF3" w:rsidP="0080498B">
            <w:pPr>
              <w:pStyle w:val="TableParagraph"/>
              <w:spacing w:line="259" w:lineRule="auto"/>
              <w:ind w:right="17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New SIP in place and shared with LAABs and Trustees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13" w:lineRule="exact"/>
              <w:ind w:left="11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7" w:lineRule="auto"/>
              <w:ind w:left="107" w:right="9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Self-Evaluation annual review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022CF3" w:rsidP="00C80B28">
            <w:pPr>
              <w:pStyle w:val="TableParagraph"/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Trust document – </w:t>
            </w:r>
            <w:r w:rsidR="00C80B28">
              <w:rPr>
                <w:rFonts w:ascii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hAnsi="Calibri Light" w:cs="Calibri Light"/>
                <w:sz w:val="20"/>
                <w:szCs w:val="20"/>
              </w:rPr>
              <w:t>ctions for extending opening</w:t>
            </w:r>
            <w:r w:rsidR="00C80B28">
              <w:rPr>
                <w:rFonts w:ascii="Calibri Light" w:hAnsi="Calibri Light" w:cs="Calibri Light"/>
                <w:sz w:val="20"/>
                <w:szCs w:val="20"/>
              </w:rPr>
              <w:t xml:space="preserve"> of our schools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records what schools are doing to support pupils, staff and parents </w:t>
            </w:r>
            <w:r w:rsidR="000F085D">
              <w:rPr>
                <w:rFonts w:ascii="Calibri Light" w:hAnsi="Calibri Light" w:cs="Calibri Light"/>
                <w:sz w:val="20"/>
                <w:szCs w:val="20"/>
              </w:rPr>
              <w:t>– Team around the school meeting continue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022CF3" w:rsidP="0080498B">
            <w:pPr>
              <w:pStyle w:val="TableParagraph"/>
              <w:spacing w:line="261" w:lineRule="auto"/>
              <w:ind w:right="15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Review SEF at the end of Autumn 1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SEND pupil reviews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0" w:lineRule="exact"/>
              <w:ind w:right="200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As normal although timings may be different.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Consider v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>ia online platform if necessary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30" w:lineRule="exact"/>
              <w:ind w:right="10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107" w:right="483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SENDCo</w:t>
            </w:r>
            <w:proofErr w:type="spellEnd"/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meetings with new class</w:t>
            </w:r>
          </w:p>
          <w:p w:rsidR="00F34ECB" w:rsidRPr="0064643F" w:rsidRDefault="00F34ECB" w:rsidP="0080498B">
            <w:pPr>
              <w:pStyle w:val="TableParagraph"/>
              <w:spacing w:line="21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teachers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>As usual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consider usi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>ng online platform as necessary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4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Single central Record</w:t>
            </w:r>
          </w:p>
          <w:p w:rsidR="00F34ECB" w:rsidRPr="0064643F" w:rsidRDefault="00F34ECB" w:rsidP="0080498B">
            <w:pPr>
              <w:pStyle w:val="TableParagraph"/>
              <w:spacing w:line="21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monitoring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C80B28" w:rsidP="00C80B28">
            <w:pPr>
              <w:pStyle w:val="TableParagraph"/>
              <w:spacing w:line="227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SCR continues to be updated 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C80B28" w:rsidP="0080498B">
            <w:pPr>
              <w:pStyle w:val="TableParagraph"/>
              <w:spacing w:before="2" w:line="228" w:lineRule="exact"/>
              <w:ind w:left="110" w:right="11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Continue to update SCR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10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Sports day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C80B28" w:rsidP="00C80B28">
            <w:pPr>
              <w:pStyle w:val="TableParagraph"/>
              <w:spacing w:line="210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34ECB" w:rsidRPr="0064643F">
              <w:rPr>
                <w:rFonts w:ascii="Calibri Light" w:hAnsi="Calibri Light" w:cs="Calibri Light"/>
                <w:sz w:val="20"/>
                <w:szCs w:val="20"/>
              </w:rPr>
              <w:t>Cancelled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Staff leaving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C80B28" w:rsidP="00C80B28">
            <w:pPr>
              <w:pStyle w:val="TableParagraph"/>
              <w:spacing w:before="17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34ECB">
              <w:rPr>
                <w:rFonts w:ascii="Calibri Light" w:hAnsi="Calibri Light" w:cs="Calibri Light"/>
                <w:sz w:val="20"/>
                <w:szCs w:val="20"/>
              </w:rPr>
              <w:t>No social gatherings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56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4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Summer fair &amp; other</w:t>
            </w:r>
          </w:p>
          <w:p w:rsidR="00F34ECB" w:rsidRPr="0064643F" w:rsidRDefault="00F34ECB" w:rsidP="0080498B">
            <w:pPr>
              <w:pStyle w:val="TableParagraph"/>
              <w:spacing w:line="214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Fundraising Events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>Cancelled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before="2" w:line="228" w:lineRule="exact"/>
              <w:ind w:right="26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in line with </w:t>
            </w:r>
            <w:proofErr w:type="spellStart"/>
            <w:r w:rsidR="00022CF3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  <w:p w:rsidR="00F34ECB" w:rsidRPr="0064643F" w:rsidRDefault="00F34ECB" w:rsidP="0080498B">
            <w:pPr>
              <w:pStyle w:val="TableParagraph"/>
              <w:spacing w:before="2" w:line="228" w:lineRule="exact"/>
              <w:ind w:left="106" w:right="1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Swimming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lessons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ind w:left="54" w:right="194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Cancelled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C80B28">
            <w:pPr>
              <w:pStyle w:val="TableParagraph"/>
              <w:spacing w:line="213" w:lineRule="exact"/>
              <w:ind w:right="8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in line with </w:t>
            </w:r>
            <w:proofErr w:type="spellStart"/>
            <w:r w:rsidRPr="0064643F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guidance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A735D2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35D2">
              <w:rPr>
                <w:rFonts w:ascii="Calibri Light" w:hAnsi="Calibri Light" w:cs="Calibri Light"/>
                <w:b/>
                <w:sz w:val="20"/>
                <w:szCs w:val="20"/>
              </w:rPr>
              <w:t>Transition Y2 →Y3</w:t>
            </w:r>
          </w:p>
        </w:tc>
        <w:tc>
          <w:tcPr>
            <w:tcW w:w="5025" w:type="dxa"/>
            <w:shd w:val="clear" w:color="auto" w:fill="auto"/>
          </w:tcPr>
          <w:p w:rsidR="000F085D" w:rsidRDefault="00E732C7" w:rsidP="00A735D2">
            <w:pPr>
              <w:pStyle w:val="TableParagraph"/>
              <w:spacing w:line="22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Produce transition booklets for parents </w:t>
            </w:r>
            <w:r w:rsidR="000F085D">
              <w:rPr>
                <w:rFonts w:ascii="Calibri Light" w:hAnsi="Calibri Light" w:cs="Calibri Light"/>
                <w:sz w:val="20"/>
                <w:szCs w:val="20"/>
              </w:rPr>
              <w:t xml:space="preserve">– plan for all pupils to </w:t>
            </w:r>
          </w:p>
          <w:p w:rsidR="002B21A8" w:rsidRDefault="000F085D" w:rsidP="00A735D2">
            <w:pPr>
              <w:pStyle w:val="TableParagraph"/>
              <w:spacing w:line="22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be on school site before the end of term as part of transition </w:t>
            </w:r>
            <w:r w:rsidR="002B21A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E732C7" w:rsidRDefault="002B21A8" w:rsidP="00A735D2">
            <w:pPr>
              <w:pStyle w:val="TableParagraph"/>
              <w:spacing w:line="22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0F085D">
              <w:rPr>
                <w:rFonts w:ascii="Calibri Light" w:hAnsi="Calibri Light" w:cs="Calibri Light"/>
                <w:sz w:val="20"/>
                <w:szCs w:val="20"/>
              </w:rPr>
              <w:t>programme</w:t>
            </w:r>
            <w:proofErr w:type="spellEnd"/>
          </w:p>
          <w:p w:rsidR="00E732C7" w:rsidRDefault="00E732C7" w:rsidP="00A735D2">
            <w:pPr>
              <w:pStyle w:val="TableParagraph"/>
              <w:spacing w:line="22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Phase/leaders to prepare videos for parents</w:t>
            </w:r>
          </w:p>
          <w:p w:rsidR="00E732C7" w:rsidRPr="00A735D2" w:rsidRDefault="00E732C7" w:rsidP="00A735D2">
            <w:pPr>
              <w:pStyle w:val="TableParagraph"/>
              <w:spacing w:line="22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 Information on school website 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before="9" w:line="240" w:lineRule="atLeast"/>
              <w:ind w:left="106" w:right="604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32C7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Transition →EYFS</w:t>
            </w:r>
          </w:p>
        </w:tc>
        <w:tc>
          <w:tcPr>
            <w:tcW w:w="5025" w:type="dxa"/>
            <w:shd w:val="clear" w:color="auto" w:fill="auto"/>
          </w:tcPr>
          <w:p w:rsidR="00E732C7" w:rsidRDefault="00E732C7" w:rsidP="00E732C7">
            <w:pPr>
              <w:pStyle w:val="TableParagraph"/>
              <w:spacing w:line="256" w:lineRule="auto"/>
              <w:ind w:left="0" w:right="54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Plan in place to support EYFS leads to manage new </w:t>
            </w:r>
          </w:p>
          <w:p w:rsidR="00F34ECB" w:rsidRDefault="00E732C7" w:rsidP="00E732C7">
            <w:pPr>
              <w:pStyle w:val="TableParagraph"/>
              <w:spacing w:line="256" w:lineRule="auto"/>
              <w:ind w:left="0" w:right="54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intake</w:t>
            </w:r>
          </w:p>
          <w:p w:rsidR="00E732C7" w:rsidRPr="0064643F" w:rsidRDefault="00E732C7" w:rsidP="00E732C7">
            <w:pPr>
              <w:pStyle w:val="TableParagraph"/>
              <w:spacing w:line="256" w:lineRule="auto"/>
              <w:ind w:left="0" w:right="545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34ECB" w:rsidRPr="0064643F" w:rsidRDefault="00F34ECB" w:rsidP="0080498B">
            <w:pPr>
              <w:pStyle w:val="TableParagraph"/>
              <w:spacing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>Dedicated webpag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>e to include virtual tour video</w:t>
            </w:r>
          </w:p>
          <w:p w:rsidR="00F34ECB" w:rsidRPr="0064643F" w:rsidRDefault="00F34ECB" w:rsidP="0080498B">
            <w:pPr>
              <w:pStyle w:val="TableParagraph"/>
              <w:spacing w:before="4" w:line="259" w:lineRule="auto"/>
              <w:ind w:right="122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>New parents’ afternoon to be</w:t>
            </w:r>
            <w:r w:rsidRPr="0064643F">
              <w:rPr>
                <w:rFonts w:ascii="Calibri Light" w:hAnsi="Calibri Light" w:cs="Calibri Light"/>
                <w:spacing w:val="-18"/>
                <w:sz w:val="20"/>
                <w:szCs w:val="20"/>
              </w:rPr>
              <w:t xml:space="preserve"> </w:t>
            </w:r>
            <w:r w:rsidRPr="0064643F">
              <w:rPr>
                <w:rFonts w:ascii="Calibri Light" w:hAnsi="Calibri Light" w:cs="Calibri Light"/>
                <w:sz w:val="20"/>
                <w:szCs w:val="20"/>
              </w:rPr>
              <w:t xml:space="preserve">done remotely (zoom or similar) </w:t>
            </w:r>
          </w:p>
          <w:p w:rsidR="00F34ECB" w:rsidRPr="0064643F" w:rsidRDefault="000F085D" w:rsidP="000F085D">
            <w:pPr>
              <w:pStyle w:val="TableParagraph"/>
              <w:spacing w:line="261" w:lineRule="auto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34ECB" w:rsidRPr="0064643F" w:rsidRDefault="002232B5" w:rsidP="0080498B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Office to complete admissions paperwork – send via email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56" w:lineRule="auto"/>
              <w:ind w:right="13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eview in line with </w:t>
            </w:r>
            <w:proofErr w:type="spellStart"/>
            <w:r w:rsidR="00022CF3"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 w:rsidR="00022CF3"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110" w:right="1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Transition Y6→Y7</w:t>
            </w:r>
          </w:p>
        </w:tc>
        <w:tc>
          <w:tcPr>
            <w:tcW w:w="5025" w:type="dxa"/>
            <w:shd w:val="clear" w:color="auto" w:fill="auto"/>
          </w:tcPr>
          <w:p w:rsidR="00F34ECB" w:rsidRDefault="002232B5" w:rsidP="002232B5">
            <w:pPr>
              <w:pStyle w:val="TableParagraph"/>
              <w:spacing w:line="256" w:lineRule="auto"/>
              <w:ind w:right="91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Inclusion leads to liaise with secondary school. </w:t>
            </w:r>
            <w:r w:rsidR="00F34ECB" w:rsidRPr="0064643F">
              <w:rPr>
                <w:rFonts w:ascii="Calibri Light" w:hAnsi="Calibri Light" w:cs="Calibri Light"/>
                <w:sz w:val="20"/>
                <w:szCs w:val="20"/>
              </w:rPr>
              <w:t>Transfer safeguarding files – electronic/paper</w:t>
            </w:r>
          </w:p>
          <w:p w:rsidR="000F085D" w:rsidRPr="0064643F" w:rsidRDefault="000F085D" w:rsidP="002232B5">
            <w:pPr>
              <w:pStyle w:val="TableParagraph"/>
              <w:spacing w:line="256" w:lineRule="auto"/>
              <w:ind w:right="913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Year 6 transition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61" w:lineRule="auto"/>
              <w:ind w:right="59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2232B5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Educational visits and visitors</w:t>
            </w:r>
          </w:p>
        </w:tc>
        <w:tc>
          <w:tcPr>
            <w:tcW w:w="5025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ind w:left="54" w:right="152"/>
              <w:rPr>
                <w:rFonts w:ascii="Calibri Light" w:hAnsi="Calibri Light" w:cs="Calibri Light"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sz w:val="20"/>
                <w:szCs w:val="20"/>
              </w:rPr>
              <w:t>All suspended until further notice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7" w:lineRule="exact"/>
              <w:ind w:left="132" w:right="15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Review in line with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DfE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guidance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2232B5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  <w:highlight w:val="yellow"/>
              </w:rPr>
            </w:pPr>
            <w:r w:rsidRPr="00D90997">
              <w:rPr>
                <w:rFonts w:ascii="Calibri Light" w:hAnsi="Calibri Light" w:cs="Calibri Light"/>
                <w:b/>
                <w:sz w:val="20"/>
                <w:szCs w:val="20"/>
              </w:rPr>
              <w:t>Twilights/INSET days</w:t>
            </w:r>
          </w:p>
        </w:tc>
        <w:tc>
          <w:tcPr>
            <w:tcW w:w="5025" w:type="dxa"/>
            <w:shd w:val="clear" w:color="auto" w:fill="auto"/>
          </w:tcPr>
          <w:p w:rsidR="002B21A8" w:rsidRDefault="002B21A8" w:rsidP="0080498B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Staff training on </w:t>
            </w:r>
            <w:r w:rsidR="003E41A3">
              <w:rPr>
                <w:rFonts w:ascii="Calibri Light" w:hAnsi="Calibri Light" w:cs="Calibri Light"/>
                <w:sz w:val="20"/>
                <w:szCs w:val="20"/>
              </w:rPr>
              <w:t>‘Actions to extend opening of our schools’</w:t>
            </w:r>
          </w:p>
          <w:p w:rsidR="003E41A3" w:rsidRPr="0064643F" w:rsidRDefault="003E41A3" w:rsidP="0080498B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02" w:type="dxa"/>
            <w:shd w:val="clear" w:color="auto" w:fill="auto"/>
          </w:tcPr>
          <w:p w:rsidR="002B21A8" w:rsidRDefault="002B21A8" w:rsidP="002B21A8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INSET days </w:t>
            </w:r>
          </w:p>
          <w:p w:rsidR="002B21A8" w:rsidRDefault="002B21A8" w:rsidP="002B21A8">
            <w:pPr>
              <w:pStyle w:val="TableParagraph"/>
              <w:spacing w:before="9" w:line="240" w:lineRule="atLeast"/>
              <w:ind w:left="106" w:right="60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Thursday 3</w:t>
            </w:r>
            <w:r w:rsidRPr="00D9099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rd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September, Friday 4</w:t>
            </w:r>
            <w:r w:rsidRPr="00D9099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September 2020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(safeguarding online training)</w:t>
            </w:r>
          </w:p>
          <w:p w:rsidR="00F34ECB" w:rsidRDefault="00D90997" w:rsidP="002B21A8">
            <w:pPr>
              <w:pStyle w:val="TableParagraph"/>
              <w:spacing w:before="9" w:line="240" w:lineRule="atLeast"/>
              <w:ind w:left="106" w:right="60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INSET day</w:t>
            </w:r>
          </w:p>
          <w:p w:rsidR="00D90997" w:rsidRPr="0064643F" w:rsidRDefault="00D90997" w:rsidP="0080498B">
            <w:pPr>
              <w:pStyle w:val="TableParagraph"/>
              <w:spacing w:before="9" w:line="240" w:lineRule="atLeast"/>
              <w:ind w:left="106" w:right="604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Friday 27</w:t>
            </w:r>
            <w:r w:rsidRPr="00D9099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November 2020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34ECB" w:rsidRPr="0064643F" w:rsidTr="0080498B">
        <w:trPr>
          <w:trHeight w:val="457"/>
        </w:trPr>
        <w:tc>
          <w:tcPr>
            <w:tcW w:w="2376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spacing w:line="225" w:lineRule="exact"/>
              <w:ind w:left="10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4643F">
              <w:rPr>
                <w:rFonts w:ascii="Calibri Light" w:hAnsi="Calibri Light" w:cs="Calibri Light"/>
                <w:b/>
                <w:sz w:val="20"/>
                <w:szCs w:val="20"/>
              </w:rPr>
              <w:t>Weekly staff training</w:t>
            </w:r>
          </w:p>
        </w:tc>
        <w:tc>
          <w:tcPr>
            <w:tcW w:w="5025" w:type="dxa"/>
            <w:shd w:val="clear" w:color="auto" w:fill="auto"/>
          </w:tcPr>
          <w:p w:rsidR="00F34ECB" w:rsidRDefault="00F34ECB" w:rsidP="003E41A3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Online training</w:t>
            </w:r>
            <w:r w:rsidR="002232B5">
              <w:rPr>
                <w:rFonts w:ascii="Calibri Light" w:hAnsi="Calibri Light" w:cs="Calibri Light"/>
                <w:sz w:val="20"/>
                <w:szCs w:val="20"/>
              </w:rPr>
              <w:t xml:space="preserve"> planned before school opening is extended</w:t>
            </w:r>
            <w:r w:rsidR="003E41A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3E41A3">
              <w:rPr>
                <w:rFonts w:ascii="Calibri Light" w:hAnsi="Calibri Light" w:cs="Calibri Light"/>
                <w:sz w:val="20"/>
                <w:szCs w:val="20"/>
              </w:rPr>
              <w:t>Staff CPD – new curriculum</w:t>
            </w:r>
            <w:r w:rsidR="003E41A3">
              <w:rPr>
                <w:rFonts w:ascii="Calibri Light" w:hAnsi="Calibri Light" w:cs="Calibri Light"/>
                <w:sz w:val="20"/>
                <w:szCs w:val="20"/>
              </w:rPr>
              <w:t xml:space="preserve"> – training on the progression maps</w:t>
            </w:r>
            <w:bookmarkStart w:id="0" w:name="_GoBack"/>
            <w:bookmarkEnd w:id="0"/>
          </w:p>
          <w:p w:rsidR="002232B5" w:rsidRPr="0064643F" w:rsidRDefault="002232B5" w:rsidP="0080498B">
            <w:pPr>
              <w:pStyle w:val="TableParagraph"/>
              <w:spacing w:line="259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SLT to continue to meet via online platforms</w:t>
            </w:r>
          </w:p>
        </w:tc>
        <w:tc>
          <w:tcPr>
            <w:tcW w:w="5802" w:type="dxa"/>
            <w:shd w:val="clear" w:color="auto" w:fill="auto"/>
          </w:tcPr>
          <w:p w:rsidR="00F34ECB" w:rsidRPr="0064643F" w:rsidRDefault="002232B5" w:rsidP="0080498B">
            <w:pPr>
              <w:pStyle w:val="TableParagraph"/>
              <w:spacing w:line="259" w:lineRule="auto"/>
              <w:ind w:left="106" w:right="58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Review this at the start of the autumn term</w:t>
            </w:r>
          </w:p>
        </w:tc>
        <w:tc>
          <w:tcPr>
            <w:tcW w:w="2411" w:type="dxa"/>
            <w:shd w:val="clear" w:color="auto" w:fill="auto"/>
          </w:tcPr>
          <w:p w:rsidR="00F34ECB" w:rsidRPr="0064643F" w:rsidRDefault="00F34ECB" w:rsidP="0080498B">
            <w:pPr>
              <w:pStyle w:val="Table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57F6E" w:rsidRPr="0064643F" w:rsidRDefault="00357F6E" w:rsidP="00F34ECB">
      <w:pPr>
        <w:rPr>
          <w:rFonts w:ascii="Calibri Light" w:hAnsi="Calibri Light" w:cs="Calibri Light"/>
          <w:sz w:val="20"/>
          <w:szCs w:val="20"/>
        </w:rPr>
      </w:pPr>
    </w:p>
    <w:sectPr w:rsidR="00357F6E" w:rsidRPr="0064643F">
      <w:pgSz w:w="16840" w:h="11910" w:orient="landscape"/>
      <w:pgMar w:top="980" w:right="500" w:bottom="1740" w:left="500" w:header="0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6D" w:rsidRDefault="00CF7F6D">
      <w:r>
        <w:separator/>
      </w:r>
    </w:p>
  </w:endnote>
  <w:endnote w:type="continuationSeparator" w:id="0">
    <w:p w:rsidR="00CF7F6D" w:rsidRDefault="00C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3F" w:rsidRPr="0064643F" w:rsidRDefault="0064643F">
    <w:pPr>
      <w:pStyle w:val="Footer"/>
      <w:rPr>
        <w:rFonts w:ascii="Calibri Light" w:hAnsi="Calibri Light" w:cs="Calibri Light"/>
      </w:rPr>
    </w:pPr>
    <w:r w:rsidRPr="0064643F">
      <w:rPr>
        <w:rFonts w:ascii="Calibri Light" w:hAnsi="Calibri Light" w:cs="Calibri Light"/>
      </w:rPr>
      <w:t>AAT – Post lockdown May 2020</w:t>
    </w:r>
  </w:p>
  <w:p w:rsidR="000E21F7" w:rsidRDefault="000E21F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6D" w:rsidRDefault="00CF7F6D">
      <w:r>
        <w:separator/>
      </w:r>
    </w:p>
  </w:footnote>
  <w:footnote w:type="continuationSeparator" w:id="0">
    <w:p w:rsidR="00CF7F6D" w:rsidRDefault="00CF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7"/>
    <w:rsid w:val="00022CF3"/>
    <w:rsid w:val="00057333"/>
    <w:rsid w:val="000E21F7"/>
    <w:rsid w:val="000F085D"/>
    <w:rsid w:val="001E2537"/>
    <w:rsid w:val="002232B5"/>
    <w:rsid w:val="002B21A8"/>
    <w:rsid w:val="00357F6E"/>
    <w:rsid w:val="003E41A3"/>
    <w:rsid w:val="00621EC8"/>
    <w:rsid w:val="0064643F"/>
    <w:rsid w:val="00734086"/>
    <w:rsid w:val="007A4B08"/>
    <w:rsid w:val="0080240C"/>
    <w:rsid w:val="0080498B"/>
    <w:rsid w:val="0089457C"/>
    <w:rsid w:val="008D004F"/>
    <w:rsid w:val="008F67B5"/>
    <w:rsid w:val="009575C1"/>
    <w:rsid w:val="00A0370A"/>
    <w:rsid w:val="00A735D2"/>
    <w:rsid w:val="00C80B28"/>
    <w:rsid w:val="00CF7F6D"/>
    <w:rsid w:val="00D90997"/>
    <w:rsid w:val="00E732C7"/>
    <w:rsid w:val="00E7525E"/>
    <w:rsid w:val="00E92E29"/>
    <w:rsid w:val="00EF6D51"/>
    <w:rsid w:val="00F34ECB"/>
    <w:rsid w:val="00FB4080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AD8B"/>
  <w15:docId w15:val="{E457890F-86B8-4C71-A5C9-A58ABD2E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75C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46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6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4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EFA2-808D-4295-BDA2-6275231D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Hills with St Mary &amp; St Paul CE Primary School</vt:lpstr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Hills with St Mary &amp; St Paul CE Primary School</dc:title>
  <dc:creator>kowbridge</dc:creator>
  <cp:lastModifiedBy>Worcesters School</cp:lastModifiedBy>
  <cp:revision>4</cp:revision>
  <dcterms:created xsi:type="dcterms:W3CDTF">2020-05-15T14:39:00Z</dcterms:created>
  <dcterms:modified xsi:type="dcterms:W3CDTF">2020-06-17T13:37:00Z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