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26"/>
      </w:tblGrid>
      <w:tr w:rsidR="00676110" w:rsidRPr="00D32347" w14:paraId="78355B48" w14:textId="77777777" w:rsidTr="00590105">
        <w:tc>
          <w:tcPr>
            <w:tcW w:w="9242" w:type="dxa"/>
            <w:shd w:val="clear" w:color="auto" w:fill="F2F2F2" w:themeFill="background1" w:themeFillShade="F2"/>
          </w:tcPr>
          <w:p w14:paraId="6F359519" w14:textId="77777777" w:rsidR="00676110" w:rsidRPr="00D32347" w:rsidRDefault="006F24C1" w:rsidP="00B97308">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Enfield Secondary Behaviour Support </w:t>
            </w:r>
            <w:r w:rsidR="00676110">
              <w:rPr>
                <w:rFonts w:asciiTheme="minorHAnsi" w:hAnsiTheme="minorHAnsi" w:cstheme="minorHAnsi"/>
                <w:b/>
                <w:sz w:val="28"/>
                <w:szCs w:val="28"/>
              </w:rPr>
              <w:t>Privacy Notice</w:t>
            </w:r>
          </w:p>
          <w:p w14:paraId="75A5E454" w14:textId="77777777" w:rsidR="00676110" w:rsidRPr="00D32347" w:rsidRDefault="00676110" w:rsidP="00590105">
            <w:pPr>
              <w:spacing w:after="0" w:line="240" w:lineRule="auto"/>
              <w:rPr>
                <w:rFonts w:asciiTheme="minorHAnsi" w:hAnsiTheme="minorHAnsi" w:cstheme="minorHAnsi"/>
                <w:b/>
                <w:sz w:val="8"/>
                <w:szCs w:val="28"/>
              </w:rPr>
            </w:pPr>
          </w:p>
        </w:tc>
      </w:tr>
    </w:tbl>
    <w:p w14:paraId="31FBC13C" w14:textId="77777777" w:rsidR="00C30FED" w:rsidRDefault="00C30FED" w:rsidP="00676110">
      <w:pPr>
        <w:spacing w:after="0"/>
        <w:jc w:val="both"/>
        <w:rPr>
          <w:rFonts w:asciiTheme="minorHAnsi" w:hAnsiTheme="minorHAnsi" w:cstheme="minorHAnsi"/>
          <w:bCs/>
          <w:sz w:val="20"/>
          <w:szCs w:val="20"/>
        </w:rPr>
      </w:pPr>
    </w:p>
    <w:p w14:paraId="2230D9D0" w14:textId="77777777" w:rsidR="00676110" w:rsidRPr="00C235D2" w:rsidRDefault="00676110" w:rsidP="00676110">
      <w:pPr>
        <w:spacing w:after="0"/>
        <w:jc w:val="both"/>
        <w:rPr>
          <w:rFonts w:asciiTheme="minorHAnsi" w:hAnsiTheme="minorHAnsi" w:cstheme="minorHAnsi"/>
          <w:bCs/>
        </w:rPr>
      </w:pPr>
      <w:r w:rsidRPr="00C235D2">
        <w:rPr>
          <w:rFonts w:asciiTheme="minorHAnsi" w:hAnsiTheme="minorHAnsi" w:cstheme="minorHAnsi"/>
          <w:bCs/>
        </w:rPr>
        <w:t xml:space="preserve">When processing your personal data, we must tell you what we are doing with it. You have the right to know why we need it, what we’ll do with it and who we are going to share it with. This privacy notice was updated </w:t>
      </w:r>
      <w:r w:rsidR="006F24C1" w:rsidRPr="00C235D2">
        <w:rPr>
          <w:rFonts w:asciiTheme="minorHAnsi" w:hAnsiTheme="minorHAnsi" w:cstheme="minorHAnsi"/>
          <w:bCs/>
        </w:rPr>
        <w:t>March 2022</w:t>
      </w:r>
      <w:r w:rsidRPr="00C235D2">
        <w:rPr>
          <w:rFonts w:asciiTheme="minorHAnsi" w:hAnsiTheme="minorHAnsi" w:cstheme="minorHAnsi"/>
          <w:bCs/>
        </w:rPr>
        <w:t>.</w:t>
      </w:r>
    </w:p>
    <w:p w14:paraId="4720D12F" w14:textId="77777777" w:rsidR="00676110" w:rsidRPr="00C235D2" w:rsidRDefault="00676110" w:rsidP="00676110">
      <w:pPr>
        <w:spacing w:after="0"/>
        <w:jc w:val="both"/>
        <w:rPr>
          <w:rFonts w:asciiTheme="minorHAnsi" w:hAnsiTheme="minorHAnsi" w:cstheme="minorHAnsi"/>
          <w:bCs/>
        </w:rPr>
      </w:pPr>
    </w:p>
    <w:p w14:paraId="5105E2FF" w14:textId="77777777" w:rsidR="00676110" w:rsidRPr="00C235D2" w:rsidRDefault="00676110" w:rsidP="00676110">
      <w:pPr>
        <w:spacing w:after="0"/>
        <w:jc w:val="both"/>
        <w:rPr>
          <w:rFonts w:asciiTheme="minorHAnsi" w:hAnsiTheme="minorHAnsi" w:cstheme="minorHAnsi"/>
          <w:b/>
          <w:bCs/>
        </w:rPr>
      </w:pPr>
      <w:r w:rsidRPr="00C235D2">
        <w:rPr>
          <w:rFonts w:asciiTheme="minorHAnsi" w:hAnsiTheme="minorHAnsi" w:cstheme="minorHAnsi"/>
          <w:b/>
          <w:bCs/>
        </w:rPr>
        <w:t xml:space="preserve">Our contact details </w:t>
      </w:r>
    </w:p>
    <w:p w14:paraId="69E23231" w14:textId="77777777" w:rsidR="00676110" w:rsidRPr="00C235D2" w:rsidRDefault="00676110" w:rsidP="00676110">
      <w:pPr>
        <w:spacing w:after="0"/>
        <w:jc w:val="both"/>
        <w:rPr>
          <w:rFonts w:asciiTheme="minorHAnsi" w:hAnsiTheme="minorHAnsi" w:cstheme="minorHAnsi"/>
          <w:bCs/>
        </w:rPr>
      </w:pPr>
    </w:p>
    <w:p w14:paraId="25AC6EAC" w14:textId="77777777" w:rsidR="00676110" w:rsidRPr="00C235D2" w:rsidRDefault="00676110" w:rsidP="00676110">
      <w:pPr>
        <w:spacing w:after="0"/>
        <w:jc w:val="both"/>
        <w:rPr>
          <w:rFonts w:asciiTheme="minorHAnsi" w:hAnsiTheme="minorHAnsi" w:cstheme="minorHAnsi"/>
          <w:bCs/>
        </w:rPr>
      </w:pPr>
      <w:r w:rsidRPr="00C235D2">
        <w:rPr>
          <w:rFonts w:asciiTheme="minorHAnsi" w:hAnsiTheme="minorHAnsi" w:cstheme="minorHAnsi"/>
          <w:bCs/>
        </w:rPr>
        <w:t xml:space="preserve">Name: </w:t>
      </w:r>
      <w:r w:rsidR="00AA0253" w:rsidRPr="00C235D2">
        <w:rPr>
          <w:rFonts w:asciiTheme="minorHAnsi" w:hAnsiTheme="minorHAnsi" w:cstheme="minorHAnsi"/>
          <w:bCs/>
        </w:rPr>
        <w:t>Secondary Behaviour Support Service London Borough of Enfield</w:t>
      </w:r>
    </w:p>
    <w:p w14:paraId="631E9366" w14:textId="77777777" w:rsidR="00676110" w:rsidRPr="00C235D2" w:rsidRDefault="00676110" w:rsidP="00676110">
      <w:pPr>
        <w:spacing w:after="0"/>
        <w:jc w:val="both"/>
        <w:rPr>
          <w:rFonts w:asciiTheme="minorHAnsi" w:hAnsiTheme="minorHAnsi" w:cstheme="minorHAnsi"/>
          <w:bCs/>
        </w:rPr>
      </w:pPr>
      <w:r w:rsidRPr="00C235D2">
        <w:rPr>
          <w:rFonts w:asciiTheme="minorHAnsi" w:hAnsiTheme="minorHAnsi" w:cstheme="minorHAnsi"/>
          <w:bCs/>
        </w:rPr>
        <w:t xml:space="preserve">Address: </w:t>
      </w:r>
      <w:r w:rsidR="00AA0253" w:rsidRPr="00C235D2">
        <w:rPr>
          <w:rFonts w:asciiTheme="minorHAnsi" w:hAnsiTheme="minorHAnsi" w:cstheme="minorHAnsi"/>
          <w:bCs/>
        </w:rPr>
        <w:t>John Wilkes House</w:t>
      </w:r>
      <w:r w:rsidRPr="00C235D2">
        <w:rPr>
          <w:rFonts w:asciiTheme="minorHAnsi" w:hAnsiTheme="minorHAnsi" w:cstheme="minorHAnsi"/>
          <w:bCs/>
        </w:rPr>
        <w:t>,</w:t>
      </w:r>
      <w:r w:rsidR="00AA0253" w:rsidRPr="00C235D2">
        <w:rPr>
          <w:rFonts w:asciiTheme="minorHAnsi" w:hAnsiTheme="minorHAnsi" w:cstheme="minorHAnsi"/>
          <w:bCs/>
        </w:rPr>
        <w:t xml:space="preserve"> Hertford Road</w:t>
      </w:r>
      <w:r w:rsidRPr="00C235D2">
        <w:rPr>
          <w:rFonts w:asciiTheme="minorHAnsi" w:hAnsiTheme="minorHAnsi" w:cstheme="minorHAnsi"/>
          <w:bCs/>
        </w:rPr>
        <w:t xml:space="preserve"> London </w:t>
      </w:r>
      <w:r w:rsidR="00AA0253" w:rsidRPr="00C235D2">
        <w:rPr>
          <w:rFonts w:asciiTheme="minorHAnsi" w:hAnsiTheme="minorHAnsi" w:cstheme="minorHAnsi"/>
          <w:bCs/>
        </w:rPr>
        <w:t>EN3 4EN</w:t>
      </w:r>
    </w:p>
    <w:p w14:paraId="2709A4DF" w14:textId="77777777" w:rsidR="00676110" w:rsidRPr="00C235D2" w:rsidRDefault="00676110" w:rsidP="00676110">
      <w:pPr>
        <w:spacing w:after="0"/>
        <w:jc w:val="both"/>
        <w:rPr>
          <w:rFonts w:asciiTheme="minorHAnsi" w:hAnsiTheme="minorHAnsi" w:cstheme="minorHAnsi"/>
          <w:bCs/>
        </w:rPr>
      </w:pPr>
      <w:r w:rsidRPr="00C235D2">
        <w:rPr>
          <w:rFonts w:asciiTheme="minorHAnsi" w:hAnsiTheme="minorHAnsi" w:cstheme="minorHAnsi"/>
          <w:bCs/>
        </w:rPr>
        <w:t>Phone Number:</w:t>
      </w:r>
      <w:r w:rsidR="00FE0A0D" w:rsidRPr="00C235D2">
        <w:rPr>
          <w:rFonts w:asciiTheme="minorHAnsi" w:hAnsiTheme="minorHAnsi" w:cstheme="minorHAnsi"/>
          <w:bCs/>
        </w:rPr>
        <w:t xml:space="preserve"> </w:t>
      </w:r>
      <w:r w:rsidR="00AA0253" w:rsidRPr="00C235D2">
        <w:rPr>
          <w:rFonts w:asciiTheme="minorHAnsi" w:hAnsiTheme="minorHAnsi" w:cstheme="minorHAnsi"/>
          <w:bCs/>
        </w:rPr>
        <w:t>02083791000</w:t>
      </w:r>
    </w:p>
    <w:p w14:paraId="3806B94F" w14:textId="77777777" w:rsidR="00676110" w:rsidRPr="00C235D2" w:rsidRDefault="00676110" w:rsidP="00676110">
      <w:pPr>
        <w:spacing w:after="0"/>
        <w:jc w:val="both"/>
        <w:rPr>
          <w:rFonts w:asciiTheme="minorHAnsi" w:hAnsiTheme="minorHAnsi" w:cstheme="minorHAnsi"/>
          <w:bCs/>
        </w:rPr>
      </w:pPr>
      <w:r w:rsidRPr="00C235D2">
        <w:rPr>
          <w:rFonts w:asciiTheme="minorHAnsi" w:hAnsiTheme="minorHAnsi" w:cstheme="minorHAnsi"/>
          <w:bCs/>
        </w:rPr>
        <w:t>Email:</w:t>
      </w:r>
      <w:r w:rsidR="00E20EDF" w:rsidRPr="00C235D2">
        <w:rPr>
          <w:rFonts w:asciiTheme="minorHAnsi" w:hAnsiTheme="minorHAnsi" w:cstheme="minorHAnsi"/>
          <w:bCs/>
        </w:rPr>
        <w:t xml:space="preserve"> </w:t>
      </w:r>
      <w:r w:rsidR="00AA0253" w:rsidRPr="00C235D2">
        <w:rPr>
          <w:rFonts w:asciiTheme="minorHAnsi" w:hAnsiTheme="minorHAnsi" w:cstheme="minorHAnsi"/>
          <w:bCs/>
        </w:rPr>
        <w:t>sbss@enfield.gov.uk</w:t>
      </w:r>
    </w:p>
    <w:p w14:paraId="74FFCB4F" w14:textId="77777777" w:rsidR="00676110" w:rsidRPr="00C235D2" w:rsidRDefault="00676110" w:rsidP="00676110">
      <w:pPr>
        <w:spacing w:after="0" w:line="240" w:lineRule="auto"/>
        <w:jc w:val="both"/>
        <w:rPr>
          <w:rFonts w:asciiTheme="minorHAnsi" w:hAnsiTheme="minorHAnsi" w:cstheme="minorHAnsi"/>
          <w:b/>
          <w:bCs/>
        </w:rPr>
      </w:pPr>
    </w:p>
    <w:p w14:paraId="14279E12" w14:textId="77777777" w:rsidR="00676110" w:rsidRPr="00C235D2" w:rsidRDefault="00676110" w:rsidP="00676110">
      <w:pPr>
        <w:spacing w:after="0" w:line="240" w:lineRule="auto"/>
        <w:jc w:val="both"/>
        <w:rPr>
          <w:rFonts w:asciiTheme="minorHAnsi" w:hAnsiTheme="minorHAnsi" w:cstheme="minorHAnsi"/>
          <w:b/>
          <w:bCs/>
        </w:rPr>
      </w:pPr>
      <w:r w:rsidRPr="00C235D2">
        <w:rPr>
          <w:rFonts w:asciiTheme="minorHAnsi" w:hAnsiTheme="minorHAnsi" w:cstheme="minorHAnsi"/>
          <w:b/>
          <w:bCs/>
        </w:rPr>
        <w:t>Personal Information</w:t>
      </w:r>
    </w:p>
    <w:p w14:paraId="4EE7E27E" w14:textId="77777777" w:rsidR="00676110" w:rsidRPr="00C235D2" w:rsidRDefault="00676110" w:rsidP="00676110">
      <w:pPr>
        <w:spacing w:after="0" w:line="240" w:lineRule="auto"/>
        <w:jc w:val="both"/>
        <w:rPr>
          <w:rFonts w:asciiTheme="minorHAnsi" w:hAnsiTheme="minorHAnsi" w:cstheme="minorHAnsi"/>
          <w:b/>
          <w:bCs/>
        </w:rPr>
      </w:pPr>
    </w:p>
    <w:p w14:paraId="30E8E054" w14:textId="77777777" w:rsidR="00B56195" w:rsidRPr="00C235D2" w:rsidRDefault="008649C2" w:rsidP="00C30FED">
      <w:pPr>
        <w:rPr>
          <w:rFonts w:cstheme="minorHAnsi"/>
          <w:bCs/>
        </w:rPr>
      </w:pPr>
      <w:r w:rsidRPr="00C235D2">
        <w:rPr>
          <w:rFonts w:cstheme="minorHAnsi"/>
          <w:bCs/>
        </w:rPr>
        <w:t>Th</w:t>
      </w:r>
      <w:r w:rsidR="00676110" w:rsidRPr="00C235D2">
        <w:rPr>
          <w:rFonts w:cstheme="minorHAnsi"/>
          <w:bCs/>
        </w:rPr>
        <w:t xml:space="preserve">e information which you supply to us will be used </w:t>
      </w:r>
      <w:r w:rsidR="006A12C6" w:rsidRPr="00C235D2">
        <w:rPr>
          <w:rFonts w:cstheme="minorHAnsi"/>
          <w:bCs/>
        </w:rPr>
        <w:t>to</w:t>
      </w:r>
      <w:r w:rsidR="00B56195" w:rsidRPr="00C235D2">
        <w:rPr>
          <w:rFonts w:cstheme="minorHAnsi"/>
          <w:bCs/>
        </w:rPr>
        <w:t>:</w:t>
      </w:r>
    </w:p>
    <w:p w14:paraId="70F2C736" w14:textId="77777777" w:rsidR="00676110" w:rsidRPr="00C235D2" w:rsidRDefault="0048783B" w:rsidP="00B56195">
      <w:pPr>
        <w:pStyle w:val="ListParagraph"/>
        <w:numPr>
          <w:ilvl w:val="3"/>
          <w:numId w:val="8"/>
        </w:numPr>
        <w:ind w:left="709" w:hanging="425"/>
        <w:rPr>
          <w:rFonts w:cstheme="minorHAnsi"/>
          <w:bCs/>
        </w:rPr>
      </w:pPr>
      <w:r w:rsidRPr="00C235D2">
        <w:rPr>
          <w:rFonts w:cstheme="minorHAnsi"/>
          <w:bCs/>
        </w:rPr>
        <w:t>Support pupil behaviour in an educational setting</w:t>
      </w:r>
    </w:p>
    <w:p w14:paraId="2CD15482" w14:textId="77777777" w:rsidR="00B56195" w:rsidRPr="00C235D2" w:rsidRDefault="006A12C6" w:rsidP="00B56195">
      <w:pPr>
        <w:pStyle w:val="ListParagraph"/>
        <w:numPr>
          <w:ilvl w:val="0"/>
          <w:numId w:val="8"/>
        </w:numPr>
        <w:ind w:hanging="436"/>
        <w:rPr>
          <w:rFonts w:cstheme="minorHAnsi"/>
          <w:bCs/>
        </w:rPr>
      </w:pPr>
      <w:r w:rsidRPr="00C235D2">
        <w:rPr>
          <w:rFonts w:cstheme="minorHAnsi"/>
          <w:bCs/>
        </w:rPr>
        <w:t>P</w:t>
      </w:r>
      <w:r w:rsidR="0048783B" w:rsidRPr="00C235D2">
        <w:rPr>
          <w:rFonts w:cstheme="minorHAnsi"/>
          <w:bCs/>
        </w:rPr>
        <w:t>rovide appropriate pastoral care</w:t>
      </w:r>
    </w:p>
    <w:p w14:paraId="75A3DCA9" w14:textId="77777777" w:rsidR="0048783B" w:rsidRPr="00C235D2" w:rsidRDefault="006A12C6" w:rsidP="00B56195">
      <w:pPr>
        <w:pStyle w:val="ListParagraph"/>
        <w:numPr>
          <w:ilvl w:val="0"/>
          <w:numId w:val="8"/>
        </w:numPr>
        <w:ind w:hanging="436"/>
        <w:rPr>
          <w:rFonts w:cstheme="minorHAnsi"/>
          <w:bCs/>
        </w:rPr>
      </w:pPr>
      <w:r w:rsidRPr="00C235D2">
        <w:rPr>
          <w:rFonts w:cstheme="minorHAnsi"/>
          <w:bCs/>
        </w:rPr>
        <w:t>A</w:t>
      </w:r>
      <w:r w:rsidR="0048783B" w:rsidRPr="00C235D2">
        <w:rPr>
          <w:rFonts w:cstheme="minorHAnsi"/>
          <w:bCs/>
        </w:rPr>
        <w:t>ssess the quality and the equality of our service</w:t>
      </w:r>
    </w:p>
    <w:p w14:paraId="2A552CA4" w14:textId="77777777" w:rsidR="0048783B" w:rsidRPr="00C235D2" w:rsidRDefault="006A12C6" w:rsidP="00B56195">
      <w:pPr>
        <w:pStyle w:val="ListParagraph"/>
        <w:numPr>
          <w:ilvl w:val="0"/>
          <w:numId w:val="8"/>
        </w:numPr>
        <w:ind w:hanging="436"/>
        <w:rPr>
          <w:rFonts w:cstheme="minorHAnsi"/>
          <w:bCs/>
        </w:rPr>
      </w:pPr>
      <w:r w:rsidRPr="00C235D2">
        <w:rPr>
          <w:rFonts w:cstheme="minorHAnsi"/>
          <w:bCs/>
        </w:rPr>
        <w:t>A</w:t>
      </w:r>
      <w:r w:rsidR="0048783B" w:rsidRPr="00C235D2">
        <w:rPr>
          <w:rFonts w:cstheme="minorHAnsi"/>
          <w:bCs/>
        </w:rPr>
        <w:t>ssess pupil trends in Enfield and design services that meet the presenting and future needs</w:t>
      </w:r>
    </w:p>
    <w:p w14:paraId="209E6320" w14:textId="77777777" w:rsidR="0048783B" w:rsidRPr="00C235D2" w:rsidRDefault="0048783B" w:rsidP="0048783B">
      <w:pPr>
        <w:pStyle w:val="ListParagraph"/>
        <w:rPr>
          <w:rFonts w:cstheme="minorHAnsi"/>
          <w:bCs/>
        </w:rPr>
      </w:pPr>
    </w:p>
    <w:p w14:paraId="774D8A67" w14:textId="77777777" w:rsidR="00676110" w:rsidRPr="00C235D2" w:rsidRDefault="00676110" w:rsidP="00676110">
      <w:pPr>
        <w:keepNext/>
        <w:suppressAutoHyphens/>
        <w:autoSpaceDN w:val="0"/>
        <w:spacing w:after="0"/>
        <w:textAlignment w:val="baseline"/>
        <w:outlineLvl w:val="1"/>
        <w:rPr>
          <w:rFonts w:asciiTheme="minorHAnsi" w:hAnsiTheme="minorHAnsi" w:cstheme="minorHAnsi"/>
          <w:b/>
          <w:lang w:eastAsia="en-GB"/>
        </w:rPr>
      </w:pPr>
      <w:r w:rsidRPr="00C235D2">
        <w:rPr>
          <w:rFonts w:asciiTheme="minorHAnsi" w:hAnsiTheme="minorHAnsi" w:cstheme="minorHAnsi"/>
          <w:b/>
          <w:lang w:eastAsia="en-GB"/>
        </w:rPr>
        <w:t>The categories of the information that we collect, process, hold and share include:</w:t>
      </w:r>
    </w:p>
    <w:p w14:paraId="74C39211" w14:textId="77777777" w:rsidR="00676110" w:rsidRPr="00C235D2" w:rsidRDefault="00676110" w:rsidP="00676110">
      <w:pPr>
        <w:keepNext/>
        <w:suppressAutoHyphens/>
        <w:autoSpaceDN w:val="0"/>
        <w:spacing w:after="0"/>
        <w:textAlignment w:val="baseline"/>
        <w:outlineLvl w:val="1"/>
        <w:rPr>
          <w:rFonts w:asciiTheme="minorHAnsi" w:hAnsiTheme="minorHAnsi" w:cstheme="minorHAnsi"/>
          <w:b/>
          <w:lang w:eastAsia="en-GB"/>
        </w:rPr>
      </w:pPr>
    </w:p>
    <w:p w14:paraId="0DC791BC" w14:textId="77777777" w:rsidR="00676110" w:rsidRPr="00C235D2" w:rsidRDefault="00544441" w:rsidP="00676110">
      <w:pPr>
        <w:numPr>
          <w:ilvl w:val="0"/>
          <w:numId w:val="3"/>
        </w:numPr>
        <w:suppressAutoHyphens/>
        <w:autoSpaceDN w:val="0"/>
        <w:spacing w:after="0"/>
        <w:textAlignment w:val="baseline"/>
        <w:rPr>
          <w:rFonts w:asciiTheme="minorHAnsi" w:hAnsiTheme="minorHAnsi" w:cstheme="minorHAnsi"/>
          <w:color w:val="000000"/>
          <w:lang w:eastAsia="en-GB"/>
        </w:rPr>
      </w:pPr>
      <w:r w:rsidRPr="00C235D2">
        <w:rPr>
          <w:rFonts w:asciiTheme="minorHAnsi" w:hAnsiTheme="minorHAnsi" w:cstheme="minorHAnsi"/>
          <w:color w:val="000000"/>
          <w:lang w:eastAsia="en-GB"/>
        </w:rPr>
        <w:t>Personal data (</w:t>
      </w:r>
      <w:r w:rsidR="00C235D2" w:rsidRPr="00C235D2">
        <w:rPr>
          <w:rFonts w:asciiTheme="minorHAnsi" w:hAnsiTheme="minorHAnsi" w:cstheme="minorHAnsi"/>
          <w:color w:val="000000"/>
          <w:lang w:eastAsia="en-GB"/>
        </w:rPr>
        <w:t>name</w:t>
      </w:r>
      <w:r w:rsidRPr="00C235D2">
        <w:rPr>
          <w:rFonts w:asciiTheme="minorHAnsi" w:hAnsiTheme="minorHAnsi" w:cstheme="minorHAnsi"/>
          <w:color w:val="000000"/>
          <w:lang w:eastAsia="en-GB"/>
        </w:rPr>
        <w:t xml:space="preserve">, </w:t>
      </w:r>
      <w:r w:rsidR="00C235D2" w:rsidRPr="00C235D2">
        <w:rPr>
          <w:rFonts w:asciiTheme="minorHAnsi" w:hAnsiTheme="minorHAnsi" w:cstheme="minorHAnsi"/>
          <w:color w:val="000000"/>
          <w:lang w:eastAsia="en-GB"/>
        </w:rPr>
        <w:t>contact details</w:t>
      </w:r>
      <w:r w:rsidRPr="00C235D2">
        <w:rPr>
          <w:rFonts w:asciiTheme="minorHAnsi" w:hAnsiTheme="minorHAnsi" w:cstheme="minorHAnsi"/>
          <w:color w:val="000000"/>
          <w:lang w:eastAsia="en-GB"/>
        </w:rPr>
        <w:t xml:space="preserve">, </w:t>
      </w:r>
      <w:r w:rsidR="00C235D2" w:rsidRPr="00C235D2">
        <w:rPr>
          <w:rFonts w:asciiTheme="minorHAnsi" w:hAnsiTheme="minorHAnsi" w:cstheme="minorHAnsi"/>
          <w:color w:val="000000"/>
          <w:lang w:eastAsia="en-GB"/>
        </w:rPr>
        <w:t>date of birth</w:t>
      </w:r>
      <w:r w:rsidRPr="00C235D2">
        <w:rPr>
          <w:rFonts w:asciiTheme="minorHAnsi" w:hAnsiTheme="minorHAnsi" w:cstheme="minorHAnsi"/>
          <w:color w:val="000000"/>
          <w:lang w:eastAsia="en-GB"/>
        </w:rPr>
        <w:t>)</w:t>
      </w:r>
    </w:p>
    <w:p w14:paraId="3C2EA101" w14:textId="77777777" w:rsidR="0048783B" w:rsidRPr="00C235D2" w:rsidRDefault="0048783B" w:rsidP="00676110">
      <w:pPr>
        <w:numPr>
          <w:ilvl w:val="0"/>
          <w:numId w:val="3"/>
        </w:numPr>
        <w:suppressAutoHyphens/>
        <w:autoSpaceDN w:val="0"/>
        <w:spacing w:after="0"/>
        <w:textAlignment w:val="baseline"/>
        <w:rPr>
          <w:rFonts w:asciiTheme="minorHAnsi" w:hAnsiTheme="minorHAnsi" w:cstheme="minorHAnsi"/>
          <w:color w:val="000000"/>
          <w:lang w:eastAsia="en-GB"/>
        </w:rPr>
      </w:pPr>
      <w:r w:rsidRPr="00C235D2">
        <w:rPr>
          <w:rFonts w:asciiTheme="minorHAnsi" w:hAnsiTheme="minorHAnsi" w:cstheme="minorHAnsi"/>
          <w:color w:val="000000"/>
          <w:lang w:eastAsia="en-GB"/>
        </w:rPr>
        <w:t>Characteristics such as attendance, exclusions, known presenting behaviours and strategies used by educational settings, SEND information, any other agency involvement, family background and intended outcomes</w:t>
      </w:r>
    </w:p>
    <w:p w14:paraId="63E376AF" w14:textId="77777777" w:rsidR="0048783B" w:rsidRPr="00C235D2" w:rsidRDefault="0048783B" w:rsidP="0048783B">
      <w:pPr>
        <w:numPr>
          <w:ilvl w:val="0"/>
          <w:numId w:val="3"/>
        </w:numPr>
        <w:suppressAutoHyphens/>
        <w:autoSpaceDN w:val="0"/>
        <w:spacing w:after="0"/>
        <w:textAlignment w:val="baseline"/>
        <w:rPr>
          <w:rFonts w:asciiTheme="minorHAnsi" w:hAnsiTheme="minorHAnsi" w:cstheme="minorHAnsi"/>
          <w:color w:val="000000"/>
          <w:lang w:eastAsia="en-GB"/>
        </w:rPr>
      </w:pPr>
      <w:r w:rsidRPr="00C235D2">
        <w:rPr>
          <w:rFonts w:asciiTheme="minorHAnsi" w:hAnsiTheme="minorHAnsi" w:cstheme="minorHAnsi"/>
          <w:color w:val="000000"/>
          <w:lang w:eastAsia="en-GB"/>
        </w:rPr>
        <w:t>Behaviour Support Plans, Pastoral Support Plans detailing interventions that have been delivered in educational settings</w:t>
      </w:r>
    </w:p>
    <w:p w14:paraId="284CF0D1" w14:textId="77777777" w:rsidR="0048783B" w:rsidRPr="00C235D2" w:rsidRDefault="0048783B" w:rsidP="0048783B">
      <w:pPr>
        <w:numPr>
          <w:ilvl w:val="0"/>
          <w:numId w:val="3"/>
        </w:numPr>
        <w:suppressAutoHyphens/>
        <w:autoSpaceDN w:val="0"/>
        <w:spacing w:after="0"/>
        <w:textAlignment w:val="baseline"/>
        <w:rPr>
          <w:rFonts w:asciiTheme="minorHAnsi" w:hAnsiTheme="minorHAnsi" w:cstheme="minorHAnsi"/>
          <w:color w:val="000000"/>
          <w:lang w:eastAsia="en-GB"/>
        </w:rPr>
      </w:pPr>
      <w:r w:rsidRPr="00C235D2">
        <w:rPr>
          <w:rFonts w:asciiTheme="minorHAnsi" w:hAnsiTheme="minorHAnsi" w:cstheme="minorHAnsi"/>
          <w:color w:val="000000"/>
          <w:lang w:eastAsia="en-GB"/>
        </w:rPr>
        <w:t>Contact/intervention records that include next steps and progress against identified outcomes</w:t>
      </w:r>
    </w:p>
    <w:p w14:paraId="2ABF4237" w14:textId="77777777" w:rsidR="0048783B" w:rsidRPr="00C235D2" w:rsidRDefault="0048783B" w:rsidP="0048783B">
      <w:pPr>
        <w:numPr>
          <w:ilvl w:val="0"/>
          <w:numId w:val="3"/>
        </w:numPr>
        <w:suppressAutoHyphens/>
        <w:autoSpaceDN w:val="0"/>
        <w:spacing w:after="0"/>
        <w:textAlignment w:val="baseline"/>
        <w:rPr>
          <w:rFonts w:asciiTheme="minorHAnsi" w:hAnsiTheme="minorHAnsi" w:cstheme="minorHAnsi"/>
          <w:color w:val="000000"/>
          <w:lang w:eastAsia="en-GB"/>
        </w:rPr>
      </w:pPr>
      <w:r w:rsidRPr="00C235D2">
        <w:rPr>
          <w:rFonts w:asciiTheme="minorHAnsi" w:hAnsiTheme="minorHAnsi" w:cstheme="minorHAnsi"/>
          <w:color w:val="000000"/>
          <w:lang w:eastAsia="en-GB"/>
        </w:rPr>
        <w:t xml:space="preserve"> Database that tracks intervention progress</w:t>
      </w:r>
    </w:p>
    <w:p w14:paraId="065C0BFB" w14:textId="77777777" w:rsidR="0048783B" w:rsidRPr="00C235D2" w:rsidRDefault="0048783B" w:rsidP="0048783B">
      <w:pPr>
        <w:numPr>
          <w:ilvl w:val="0"/>
          <w:numId w:val="3"/>
        </w:numPr>
        <w:suppressAutoHyphens/>
        <w:autoSpaceDN w:val="0"/>
        <w:spacing w:after="0"/>
        <w:textAlignment w:val="baseline"/>
        <w:rPr>
          <w:rFonts w:asciiTheme="minorHAnsi" w:hAnsiTheme="minorHAnsi" w:cstheme="minorHAnsi"/>
          <w:color w:val="000000"/>
          <w:lang w:eastAsia="en-GB"/>
        </w:rPr>
      </w:pPr>
      <w:r w:rsidRPr="00C235D2">
        <w:rPr>
          <w:rFonts w:asciiTheme="minorHAnsi" w:hAnsiTheme="minorHAnsi" w:cstheme="minorHAnsi"/>
          <w:color w:val="000000"/>
          <w:lang w:eastAsia="en-GB"/>
        </w:rPr>
        <w:t xml:space="preserve">Where pupils are referred to Alternative Provision or for an Education Health and Care Plan assessment information </w:t>
      </w:r>
      <w:proofErr w:type="spellStart"/>
      <w:r w:rsidRPr="00C235D2">
        <w:rPr>
          <w:rFonts w:asciiTheme="minorHAnsi" w:hAnsiTheme="minorHAnsi" w:cstheme="minorHAnsi"/>
          <w:color w:val="000000"/>
          <w:lang w:eastAsia="en-GB"/>
        </w:rPr>
        <w:t>maybe</w:t>
      </w:r>
      <w:proofErr w:type="spellEnd"/>
      <w:r w:rsidRPr="00C235D2">
        <w:rPr>
          <w:rFonts w:asciiTheme="minorHAnsi" w:hAnsiTheme="minorHAnsi" w:cstheme="minorHAnsi"/>
          <w:color w:val="000000"/>
          <w:lang w:eastAsia="en-GB"/>
        </w:rPr>
        <w:t xml:space="preserve"> shared with relevant agencies</w:t>
      </w:r>
    </w:p>
    <w:p w14:paraId="1444410D" w14:textId="77777777" w:rsidR="006A12C6" w:rsidRPr="00C235D2" w:rsidRDefault="006A12C6" w:rsidP="0048783B">
      <w:pPr>
        <w:numPr>
          <w:ilvl w:val="0"/>
          <w:numId w:val="3"/>
        </w:numPr>
        <w:suppressAutoHyphens/>
        <w:autoSpaceDN w:val="0"/>
        <w:spacing w:after="0"/>
        <w:textAlignment w:val="baseline"/>
        <w:rPr>
          <w:rFonts w:asciiTheme="minorHAnsi" w:hAnsiTheme="minorHAnsi" w:cstheme="minorHAnsi"/>
          <w:color w:val="000000"/>
          <w:lang w:eastAsia="en-GB"/>
        </w:rPr>
      </w:pPr>
      <w:r w:rsidRPr="00C235D2">
        <w:rPr>
          <w:rFonts w:asciiTheme="minorHAnsi" w:hAnsiTheme="minorHAnsi" w:cstheme="minorHAnsi"/>
          <w:color w:val="000000"/>
          <w:lang w:eastAsia="en-GB"/>
        </w:rPr>
        <w:t>Evaluation surveys with schools, parents and pupils</w:t>
      </w:r>
    </w:p>
    <w:p w14:paraId="1980514A" w14:textId="77777777" w:rsidR="00C235D2" w:rsidRPr="00C235D2" w:rsidRDefault="00C235D2" w:rsidP="00C235D2">
      <w:pPr>
        <w:suppressAutoHyphens/>
        <w:autoSpaceDN w:val="0"/>
        <w:spacing w:after="0"/>
        <w:textAlignment w:val="baseline"/>
        <w:rPr>
          <w:rFonts w:asciiTheme="minorHAnsi" w:hAnsiTheme="minorHAnsi" w:cstheme="minorHAnsi"/>
          <w:color w:val="000000"/>
          <w:lang w:eastAsia="en-GB"/>
        </w:rPr>
      </w:pPr>
    </w:p>
    <w:p w14:paraId="6ABB34E2" w14:textId="77777777" w:rsidR="00C235D2" w:rsidRPr="00C235D2" w:rsidRDefault="00C235D2" w:rsidP="00C235D2">
      <w:pPr>
        <w:suppressAutoHyphens/>
        <w:autoSpaceDN w:val="0"/>
        <w:spacing w:after="0"/>
        <w:textAlignment w:val="baseline"/>
        <w:rPr>
          <w:rFonts w:asciiTheme="minorHAnsi" w:hAnsiTheme="minorHAnsi" w:cstheme="minorHAnsi"/>
          <w:color w:val="000000"/>
          <w:lang w:eastAsia="en-GB"/>
        </w:rPr>
      </w:pPr>
      <w:r w:rsidRPr="00C235D2">
        <w:rPr>
          <w:rFonts w:asciiTheme="minorHAnsi" w:hAnsiTheme="minorHAnsi" w:cstheme="minorHAnsi"/>
          <w:color w:val="000000"/>
          <w:lang w:eastAsia="en-GB"/>
        </w:rPr>
        <w:t xml:space="preserve">We may also ask for sensitive information which the UK GDPR refers to as special categories data such as: </w:t>
      </w:r>
    </w:p>
    <w:p w14:paraId="2AE8BA5D" w14:textId="77777777" w:rsidR="00544441" w:rsidRPr="00C235D2" w:rsidRDefault="00544441" w:rsidP="00544441">
      <w:pPr>
        <w:numPr>
          <w:ilvl w:val="1"/>
          <w:numId w:val="3"/>
        </w:numPr>
        <w:spacing w:before="100" w:beforeAutospacing="1" w:after="100" w:afterAutospacing="1" w:line="240" w:lineRule="auto"/>
        <w:rPr>
          <w:rFonts w:asciiTheme="minorHAnsi" w:hAnsiTheme="minorHAnsi" w:cstheme="minorHAnsi"/>
          <w:color w:val="000000"/>
          <w:lang w:eastAsia="en-GB"/>
        </w:rPr>
      </w:pPr>
      <w:r w:rsidRPr="00C235D2">
        <w:rPr>
          <w:rFonts w:asciiTheme="minorHAnsi" w:hAnsiTheme="minorHAnsi" w:cstheme="minorHAnsi"/>
          <w:color w:val="000000"/>
          <w:lang w:eastAsia="en-GB"/>
        </w:rPr>
        <w:t>personal data revealing </w:t>
      </w:r>
      <w:r w:rsidRPr="00C235D2">
        <w:rPr>
          <w:rFonts w:asciiTheme="minorHAnsi" w:hAnsiTheme="minorHAnsi" w:cstheme="minorHAnsi"/>
          <w:bCs/>
          <w:color w:val="000000"/>
          <w:lang w:eastAsia="en-GB"/>
        </w:rPr>
        <w:t>racial or ethnic origin</w:t>
      </w:r>
      <w:r w:rsidRPr="00C235D2">
        <w:rPr>
          <w:rFonts w:asciiTheme="minorHAnsi" w:hAnsiTheme="minorHAnsi" w:cstheme="minorHAnsi"/>
          <w:color w:val="000000"/>
          <w:lang w:eastAsia="en-GB"/>
        </w:rPr>
        <w:t>;</w:t>
      </w:r>
    </w:p>
    <w:p w14:paraId="3D4249B8" w14:textId="77777777" w:rsidR="00544441" w:rsidRPr="00C235D2" w:rsidRDefault="00544441" w:rsidP="00544441">
      <w:pPr>
        <w:numPr>
          <w:ilvl w:val="1"/>
          <w:numId w:val="3"/>
        </w:numPr>
        <w:spacing w:before="100" w:beforeAutospacing="1" w:after="100" w:afterAutospacing="1" w:line="240" w:lineRule="auto"/>
        <w:rPr>
          <w:rFonts w:asciiTheme="minorHAnsi" w:hAnsiTheme="minorHAnsi" w:cstheme="minorHAnsi"/>
          <w:color w:val="000000"/>
          <w:lang w:eastAsia="en-GB"/>
        </w:rPr>
      </w:pPr>
      <w:r w:rsidRPr="00C235D2">
        <w:rPr>
          <w:rFonts w:asciiTheme="minorHAnsi" w:hAnsiTheme="minorHAnsi" w:cstheme="minorHAnsi"/>
          <w:color w:val="000000"/>
          <w:lang w:eastAsia="en-GB"/>
        </w:rPr>
        <w:t>personal data revealing </w:t>
      </w:r>
      <w:r w:rsidRPr="00C235D2">
        <w:rPr>
          <w:rFonts w:asciiTheme="minorHAnsi" w:hAnsiTheme="minorHAnsi" w:cstheme="minorHAnsi"/>
          <w:bCs/>
          <w:color w:val="000000"/>
          <w:lang w:eastAsia="en-GB"/>
        </w:rPr>
        <w:t>religious beliefs</w:t>
      </w:r>
      <w:r w:rsidRPr="00C235D2">
        <w:rPr>
          <w:rFonts w:asciiTheme="minorHAnsi" w:hAnsiTheme="minorHAnsi" w:cstheme="minorHAnsi"/>
          <w:color w:val="000000"/>
          <w:lang w:eastAsia="en-GB"/>
        </w:rPr>
        <w:t>;</w:t>
      </w:r>
    </w:p>
    <w:p w14:paraId="3312D9B5" w14:textId="77777777" w:rsidR="00544441" w:rsidRPr="00C235D2" w:rsidRDefault="00544441" w:rsidP="00544441">
      <w:pPr>
        <w:numPr>
          <w:ilvl w:val="1"/>
          <w:numId w:val="3"/>
        </w:numPr>
        <w:spacing w:before="100" w:beforeAutospacing="1" w:after="100" w:afterAutospacing="1" w:line="240" w:lineRule="auto"/>
        <w:rPr>
          <w:rFonts w:asciiTheme="minorHAnsi" w:hAnsiTheme="minorHAnsi" w:cstheme="minorHAnsi"/>
          <w:color w:val="000000"/>
          <w:lang w:eastAsia="en-GB"/>
        </w:rPr>
      </w:pPr>
      <w:r w:rsidRPr="00C235D2">
        <w:rPr>
          <w:rFonts w:asciiTheme="minorHAnsi" w:hAnsiTheme="minorHAnsi" w:cstheme="minorHAnsi"/>
          <w:bCs/>
          <w:color w:val="000000"/>
          <w:lang w:eastAsia="en-GB"/>
        </w:rPr>
        <w:t>genetic data</w:t>
      </w:r>
      <w:r w:rsidRPr="00C235D2">
        <w:rPr>
          <w:rFonts w:asciiTheme="minorHAnsi" w:hAnsiTheme="minorHAnsi" w:cstheme="minorHAnsi"/>
          <w:color w:val="000000"/>
          <w:lang w:eastAsia="en-GB"/>
        </w:rPr>
        <w:t>;</w:t>
      </w:r>
    </w:p>
    <w:p w14:paraId="7536C1A1" w14:textId="77777777" w:rsidR="00544441" w:rsidRPr="00C235D2" w:rsidRDefault="00544441" w:rsidP="00544441">
      <w:pPr>
        <w:numPr>
          <w:ilvl w:val="1"/>
          <w:numId w:val="3"/>
        </w:numPr>
        <w:spacing w:before="100" w:beforeAutospacing="1" w:after="100" w:afterAutospacing="1" w:line="240" w:lineRule="auto"/>
        <w:rPr>
          <w:rFonts w:asciiTheme="minorHAnsi" w:hAnsiTheme="minorHAnsi" w:cstheme="minorHAnsi"/>
          <w:color w:val="000000"/>
          <w:lang w:eastAsia="en-GB"/>
        </w:rPr>
      </w:pPr>
      <w:r w:rsidRPr="00C235D2">
        <w:rPr>
          <w:rFonts w:asciiTheme="minorHAnsi" w:hAnsiTheme="minorHAnsi" w:cstheme="minorHAnsi"/>
          <w:color w:val="000000"/>
          <w:lang w:eastAsia="en-GB"/>
        </w:rPr>
        <w:t>data concerning </w:t>
      </w:r>
      <w:r w:rsidRPr="00C235D2">
        <w:rPr>
          <w:rFonts w:asciiTheme="minorHAnsi" w:hAnsiTheme="minorHAnsi" w:cstheme="minorHAnsi"/>
          <w:bCs/>
          <w:color w:val="000000"/>
          <w:lang w:eastAsia="en-GB"/>
        </w:rPr>
        <w:t>health</w:t>
      </w:r>
    </w:p>
    <w:p w14:paraId="50AF2543" w14:textId="77777777" w:rsidR="00C235D2" w:rsidRDefault="00C235D2" w:rsidP="00C235D2">
      <w:pPr>
        <w:spacing w:before="100" w:beforeAutospacing="1" w:after="100" w:afterAutospacing="1" w:line="240" w:lineRule="auto"/>
        <w:rPr>
          <w:rFonts w:asciiTheme="minorHAnsi" w:hAnsiTheme="minorHAnsi" w:cstheme="minorHAnsi"/>
          <w:color w:val="000000"/>
          <w:lang w:eastAsia="en-GB"/>
        </w:rPr>
      </w:pPr>
    </w:p>
    <w:p w14:paraId="6A356B35" w14:textId="77777777" w:rsidR="008A18CC" w:rsidRPr="008A18CC" w:rsidRDefault="00C235D2" w:rsidP="002C53DE">
      <w:pPr>
        <w:rPr>
          <w:rFonts w:asciiTheme="minorHAnsi" w:hAnsiTheme="minorHAnsi" w:cstheme="minorHAnsi"/>
          <w:b/>
          <w:color w:val="000000"/>
          <w:lang w:eastAsia="en-GB"/>
        </w:rPr>
      </w:pPr>
      <w:r w:rsidRPr="00C235D2">
        <w:rPr>
          <w:rFonts w:asciiTheme="minorHAnsi" w:hAnsiTheme="minorHAnsi" w:cstheme="minorHAnsi"/>
          <w:b/>
          <w:color w:val="000000"/>
          <w:lang w:eastAsia="en-GB"/>
        </w:rPr>
        <w:t>Information sharing</w:t>
      </w:r>
    </w:p>
    <w:p w14:paraId="1E5EB15D" w14:textId="77777777" w:rsidR="008A18CC" w:rsidRDefault="008A18CC" w:rsidP="008A18CC">
      <w:r>
        <w:t xml:space="preserve">We routinely share pupil information with: </w:t>
      </w:r>
    </w:p>
    <w:p w14:paraId="31C6FFD9" w14:textId="77777777" w:rsidR="008A18CC" w:rsidRDefault="008A18CC" w:rsidP="008A18CC">
      <w:r>
        <w:sym w:font="Symbol" w:char="F0B7"/>
      </w:r>
      <w:r>
        <w:t xml:space="preserve"> Referring school (regularly) </w:t>
      </w:r>
    </w:p>
    <w:p w14:paraId="3A51F11D" w14:textId="77777777" w:rsidR="008A18CC" w:rsidRDefault="008A18CC" w:rsidP="008A18CC">
      <w:r>
        <w:sym w:font="Symbol" w:char="F0B7"/>
      </w:r>
      <w:r>
        <w:t xml:space="preserve"> Parents/Carers </w:t>
      </w:r>
    </w:p>
    <w:p w14:paraId="749BB1BC" w14:textId="77777777" w:rsidR="008A18CC" w:rsidRDefault="008A18CC" w:rsidP="008A18CC">
      <w:r>
        <w:sym w:font="Symbol" w:char="F0B7"/>
      </w:r>
      <w:r>
        <w:t xml:space="preserve"> Local Authority </w:t>
      </w:r>
    </w:p>
    <w:p w14:paraId="13FE6F16" w14:textId="77777777" w:rsidR="00192226" w:rsidRDefault="008A18CC" w:rsidP="008A18CC">
      <w:r>
        <w:sym w:font="Symbol" w:char="F0B7"/>
      </w:r>
      <w:r>
        <w:t xml:space="preserve"> Other agencies that maybe co-working the case. </w:t>
      </w:r>
      <w:proofErr w:type="spellStart"/>
      <w:r>
        <w:t>Eg</w:t>
      </w:r>
      <w:proofErr w:type="spellEnd"/>
      <w:r>
        <w:t xml:space="preserve"> Early Help workers, CAMHS, CYPS, Educational Psychology, Autism Outreach Service, Speech and Language, other medical professionals</w:t>
      </w:r>
    </w:p>
    <w:p w14:paraId="22F86726" w14:textId="77777777" w:rsidR="008A18CC" w:rsidRPr="008A18CC" w:rsidRDefault="008A18CC" w:rsidP="008A18CC">
      <w:r>
        <w:t xml:space="preserve"> </w:t>
      </w:r>
      <w:r>
        <w:sym w:font="Symbol" w:char="F0B7"/>
      </w:r>
      <w:r>
        <w:t xml:space="preserve"> DFE/Ofsted</w:t>
      </w:r>
    </w:p>
    <w:p w14:paraId="2E99F393" w14:textId="77777777" w:rsidR="008A18CC" w:rsidRPr="00C235D2" w:rsidRDefault="008A18CC" w:rsidP="002C53DE">
      <w:pPr>
        <w:rPr>
          <w:b/>
          <w:lang w:eastAsia="en-GB"/>
        </w:rPr>
      </w:pPr>
    </w:p>
    <w:p w14:paraId="63220EEA" w14:textId="77777777" w:rsidR="008A18CC" w:rsidRDefault="00676110" w:rsidP="008A18CC">
      <w:pPr>
        <w:pStyle w:val="Heading2"/>
        <w:spacing w:before="0" w:after="0" w:line="276" w:lineRule="auto"/>
        <w:rPr>
          <w:rFonts w:asciiTheme="minorHAnsi" w:hAnsiTheme="minorHAnsi" w:cstheme="minorHAnsi"/>
          <w:color w:val="auto"/>
          <w:sz w:val="22"/>
          <w:szCs w:val="22"/>
        </w:rPr>
      </w:pPr>
      <w:r w:rsidRPr="00C235D2">
        <w:rPr>
          <w:rFonts w:asciiTheme="minorHAnsi" w:hAnsiTheme="minorHAnsi" w:cstheme="minorHAnsi"/>
          <w:color w:val="auto"/>
          <w:sz w:val="22"/>
          <w:szCs w:val="22"/>
        </w:rPr>
        <w:t>The lawful basis on which we use this information</w:t>
      </w:r>
    </w:p>
    <w:p w14:paraId="2CA30FE9" w14:textId="77777777" w:rsidR="008A18CC" w:rsidRPr="008A18CC" w:rsidRDefault="008A18CC" w:rsidP="008A18CC">
      <w:pPr>
        <w:rPr>
          <w:lang w:eastAsia="en-GB"/>
        </w:rPr>
      </w:pPr>
    </w:p>
    <w:p w14:paraId="06A61C83" w14:textId="77777777" w:rsidR="00C235D2" w:rsidRDefault="006A12C6" w:rsidP="00C235D2">
      <w:r w:rsidRPr="00C235D2">
        <w:t>The lawful basis on which we use this information</w:t>
      </w:r>
      <w:r w:rsidR="00C235D2">
        <w:t xml:space="preserve"> is consent </w:t>
      </w:r>
      <w:r w:rsidR="008A18CC">
        <w:t>[</w:t>
      </w:r>
      <w:r w:rsidR="00C235D2">
        <w:t xml:space="preserve">UK GDPR </w:t>
      </w:r>
      <w:r w:rsidR="008A18CC">
        <w:t xml:space="preserve">Article </w:t>
      </w:r>
      <w:r w:rsidR="00C235D2">
        <w:t>6 (1)(c)</w:t>
      </w:r>
      <w:r w:rsidR="008A18CC">
        <w:t>]</w:t>
      </w:r>
      <w:r w:rsidR="00C235D2">
        <w:t>.</w:t>
      </w:r>
      <w:r w:rsidRPr="00C235D2">
        <w:t xml:space="preserve"> Schools obtain parental consent for</w:t>
      </w:r>
      <w:r w:rsidR="00C235D2">
        <w:t xml:space="preserve"> the referral</w:t>
      </w:r>
      <w:r w:rsidRPr="00C235D2">
        <w:t xml:space="preserve"> and the processing of personal data </w:t>
      </w:r>
      <w:r w:rsidR="00B97308" w:rsidRPr="00C235D2">
        <w:t>for</w:t>
      </w:r>
      <w:r w:rsidRPr="00C235D2">
        <w:t xml:space="preserve"> the BSS team to deliver a service to the pupil/parent/carer. </w:t>
      </w:r>
    </w:p>
    <w:p w14:paraId="2DA09047" w14:textId="77777777" w:rsidR="008A18CC" w:rsidRDefault="008A18CC" w:rsidP="00C235D2">
      <w:r>
        <w:t xml:space="preserve">The Council may also rely on Article 6 (1)(d), where appropriate </w:t>
      </w:r>
      <w:proofErr w:type="gramStart"/>
      <w:r w:rsidR="006A12C6" w:rsidRPr="00C235D2">
        <w:t>in order to</w:t>
      </w:r>
      <w:proofErr w:type="gramEnd"/>
      <w:r w:rsidR="006A12C6" w:rsidRPr="00C235D2">
        <w:t xml:space="preserve"> protect the vital interests of </w:t>
      </w:r>
      <w:r>
        <w:t>our children and young people.</w:t>
      </w:r>
      <w:r w:rsidR="006A12C6" w:rsidRPr="00C235D2">
        <w:t xml:space="preserve"> </w:t>
      </w:r>
    </w:p>
    <w:p w14:paraId="03CBC099" w14:textId="77777777" w:rsidR="006A12C6" w:rsidRPr="00C235D2" w:rsidRDefault="006A12C6" w:rsidP="00C235D2">
      <w:pPr>
        <w:rPr>
          <w:lang w:eastAsia="en-GB"/>
        </w:rPr>
      </w:pPr>
      <w:r w:rsidRPr="00C235D2">
        <w:t xml:space="preserve">Some of the information we need to hold is classed as special category information – primarily ethnicity, </w:t>
      </w:r>
      <w:r w:rsidR="00B97308" w:rsidRPr="00C235D2">
        <w:t>gender,</w:t>
      </w:r>
      <w:r w:rsidRPr="00C235D2">
        <w:t xml:space="preserve"> and any health conditions. </w:t>
      </w:r>
      <w:r w:rsidR="008A18CC">
        <w:t>In addition to the above lawful bases, we will process this</w:t>
      </w:r>
      <w:r w:rsidRPr="00C235D2">
        <w:t xml:space="preserve"> </w:t>
      </w:r>
      <w:r w:rsidR="008A18CC">
        <w:t>type of information</w:t>
      </w:r>
      <w:r w:rsidRPr="00C235D2">
        <w:t xml:space="preserve"> </w:t>
      </w:r>
      <w:r w:rsidR="008A18CC">
        <w:t>where we have explicit consent [Article 9(2)(a)] or it is needed to protect their vital interests [Article 9(2)(c)].</w:t>
      </w:r>
    </w:p>
    <w:p w14:paraId="3AA86807" w14:textId="77777777" w:rsidR="00C235D2" w:rsidRDefault="008A18CC" w:rsidP="008A18CC">
      <w:pPr>
        <w:pStyle w:val="Heading2"/>
        <w:spacing w:before="0" w:after="0" w:line="276" w:lineRule="auto"/>
        <w:rPr>
          <w:rFonts w:asciiTheme="minorHAnsi" w:hAnsiTheme="minorHAnsi" w:cstheme="minorHAnsi"/>
          <w:color w:val="auto"/>
          <w:sz w:val="22"/>
          <w:szCs w:val="22"/>
        </w:rPr>
      </w:pPr>
      <w:r>
        <w:rPr>
          <w:rFonts w:asciiTheme="minorHAnsi" w:hAnsiTheme="minorHAnsi" w:cstheme="minorHAnsi"/>
          <w:color w:val="auto"/>
          <w:sz w:val="22"/>
          <w:szCs w:val="22"/>
        </w:rPr>
        <w:t>Data retention</w:t>
      </w:r>
    </w:p>
    <w:p w14:paraId="69ABA217" w14:textId="77777777" w:rsidR="008A18CC" w:rsidRPr="008A18CC" w:rsidRDefault="008A18CC" w:rsidP="008A18CC">
      <w:pPr>
        <w:rPr>
          <w:lang w:eastAsia="en-GB"/>
        </w:rPr>
      </w:pPr>
    </w:p>
    <w:p w14:paraId="78764C7B" w14:textId="77777777" w:rsidR="006A12C6" w:rsidRPr="008A18CC" w:rsidRDefault="006A12C6" w:rsidP="008A18CC">
      <w:r>
        <w:t xml:space="preserve">We hold pupil data for 7 years from the end of our intervention. All information is held securely with physical, </w:t>
      </w:r>
      <w:r w:rsidR="00B97308">
        <w:t>organisational,</w:t>
      </w:r>
      <w:r>
        <w:t xml:space="preserve"> and electronic access controls to safeguard the information both at rest and when in transit. </w:t>
      </w:r>
    </w:p>
    <w:p w14:paraId="6D60FBBF" w14:textId="77777777" w:rsidR="00337073" w:rsidRDefault="00337073" w:rsidP="00676110">
      <w:pPr>
        <w:pStyle w:val="NoSpacing"/>
        <w:rPr>
          <w:lang w:eastAsia="en-GB"/>
        </w:rPr>
      </w:pPr>
    </w:p>
    <w:p w14:paraId="3CA6D256" w14:textId="77777777" w:rsidR="00676110" w:rsidRPr="00915FE4" w:rsidRDefault="00676110" w:rsidP="00676110">
      <w:pPr>
        <w:suppressAutoHyphens/>
        <w:autoSpaceDN w:val="0"/>
        <w:spacing w:after="0" w:line="240" w:lineRule="auto"/>
        <w:textAlignment w:val="baseline"/>
        <w:rPr>
          <w:rFonts w:asciiTheme="minorHAnsi" w:hAnsiTheme="minorHAnsi" w:cstheme="minorHAnsi"/>
          <w:color w:val="000000"/>
          <w:sz w:val="20"/>
          <w:szCs w:val="20"/>
          <w:lang w:eastAsia="en-GB"/>
        </w:rPr>
      </w:pPr>
    </w:p>
    <w:p w14:paraId="66E00222" w14:textId="77777777" w:rsidR="00676110" w:rsidRPr="008A18CC" w:rsidRDefault="00676110" w:rsidP="00676110">
      <w:pPr>
        <w:pStyle w:val="NoSpacing"/>
        <w:rPr>
          <w:b/>
        </w:rPr>
      </w:pPr>
      <w:r w:rsidRPr="008A18CC">
        <w:rPr>
          <w:rFonts w:asciiTheme="minorHAnsi" w:hAnsiTheme="minorHAnsi" w:cstheme="minorHAnsi"/>
          <w:b/>
          <w:lang w:eastAsia="en-GB"/>
        </w:rPr>
        <w:t>Your data prote</w:t>
      </w:r>
      <w:r w:rsidRPr="008A18CC">
        <w:rPr>
          <w:b/>
        </w:rPr>
        <w:t>ction rights</w:t>
      </w:r>
    </w:p>
    <w:p w14:paraId="3ABECAD6" w14:textId="77777777" w:rsidR="00676110" w:rsidRPr="008A18CC" w:rsidRDefault="00676110" w:rsidP="00676110">
      <w:pPr>
        <w:pStyle w:val="NoSpacing"/>
        <w:rPr>
          <w:b/>
        </w:rPr>
      </w:pPr>
    </w:p>
    <w:p w14:paraId="44785094" w14:textId="77777777" w:rsidR="00676110" w:rsidRPr="008A18CC" w:rsidRDefault="00676110" w:rsidP="00676110">
      <w:pPr>
        <w:rPr>
          <w:rFonts w:asciiTheme="minorHAnsi" w:hAnsiTheme="minorHAnsi" w:cstheme="minorHAnsi"/>
          <w:b/>
        </w:rPr>
      </w:pPr>
      <w:r w:rsidRPr="008A18CC">
        <w:rPr>
          <w:rFonts w:asciiTheme="minorHAnsi" w:hAnsiTheme="minorHAnsi" w:cstheme="minorHAnsi"/>
        </w:rPr>
        <w:t>Under data protection law, you have rights including:</w:t>
      </w:r>
    </w:p>
    <w:p w14:paraId="56B819A0" w14:textId="77777777" w:rsidR="00676110" w:rsidRPr="008A18CC" w:rsidRDefault="00676110" w:rsidP="00676110">
      <w:pPr>
        <w:pStyle w:val="NoSpacing"/>
      </w:pPr>
      <w:r w:rsidRPr="008A18CC">
        <w:rPr>
          <w:b/>
        </w:rPr>
        <w:t>Your right of access</w:t>
      </w:r>
      <w:r w:rsidRPr="008A18CC">
        <w:t xml:space="preserve"> - You have the right to ask us for copies of your personal information. </w:t>
      </w:r>
    </w:p>
    <w:p w14:paraId="6FBC037C" w14:textId="77777777" w:rsidR="00676110" w:rsidRPr="008A18CC" w:rsidRDefault="00676110" w:rsidP="00676110">
      <w:pPr>
        <w:pStyle w:val="NoSpacing"/>
      </w:pPr>
      <w:r w:rsidRPr="008A18CC">
        <w:rPr>
          <w:b/>
        </w:rPr>
        <w:t>Your right to rectification</w:t>
      </w:r>
      <w:r w:rsidRPr="008A18CC">
        <w:t xml:space="preserve"> - You have the right to ask us to rectify personal information you think is inaccurate. You also have the right to ask us to complete information you think is incomplete. </w:t>
      </w:r>
    </w:p>
    <w:p w14:paraId="1ADEAFA0" w14:textId="77777777" w:rsidR="00676110" w:rsidRPr="008A18CC" w:rsidRDefault="00676110" w:rsidP="00676110">
      <w:pPr>
        <w:pStyle w:val="NoSpacing"/>
      </w:pPr>
      <w:r w:rsidRPr="008A18CC">
        <w:rPr>
          <w:b/>
        </w:rPr>
        <w:lastRenderedPageBreak/>
        <w:t>Your right to erasure</w:t>
      </w:r>
      <w:r w:rsidRPr="008A18CC">
        <w:t xml:space="preserve"> - You have the right to ask us to erase your personal information in certain circumstances. </w:t>
      </w:r>
    </w:p>
    <w:p w14:paraId="6C043F1A" w14:textId="77777777" w:rsidR="00676110" w:rsidRPr="008A18CC" w:rsidRDefault="00676110" w:rsidP="00676110">
      <w:pPr>
        <w:pStyle w:val="NoSpacing"/>
      </w:pPr>
      <w:r w:rsidRPr="008A18CC">
        <w:rPr>
          <w:b/>
        </w:rPr>
        <w:t>Your right to restriction of processing</w:t>
      </w:r>
      <w:r w:rsidRPr="008A18CC">
        <w:t xml:space="preserve"> - You have the right to ask us to restrict the processing of your personal information in certain circumstances. </w:t>
      </w:r>
    </w:p>
    <w:p w14:paraId="79F5A833" w14:textId="77777777" w:rsidR="00676110" w:rsidRPr="008A18CC" w:rsidRDefault="00676110" w:rsidP="00676110">
      <w:pPr>
        <w:pStyle w:val="NoSpacing"/>
      </w:pPr>
      <w:r w:rsidRPr="008A18CC">
        <w:rPr>
          <w:b/>
        </w:rPr>
        <w:t>Your right to object to processing</w:t>
      </w:r>
      <w:r w:rsidRPr="008A18CC">
        <w:t xml:space="preserve"> - You have the </w:t>
      </w:r>
      <w:r w:rsidRPr="008A18CC">
        <w:rPr>
          <w:rFonts w:cs="Arial"/>
          <w:lang w:val="en"/>
        </w:rPr>
        <w:t>the right to object to the processing of your personal information in certain circumstances</w:t>
      </w:r>
      <w:r w:rsidRPr="008A18CC">
        <w:t>.</w:t>
      </w:r>
    </w:p>
    <w:p w14:paraId="6042B21F" w14:textId="77777777" w:rsidR="00676110" w:rsidRPr="008A18CC" w:rsidRDefault="00676110" w:rsidP="00676110">
      <w:pPr>
        <w:pStyle w:val="NoSpacing"/>
      </w:pPr>
      <w:r w:rsidRPr="008A18CC">
        <w:rPr>
          <w:b/>
        </w:rPr>
        <w:t>Your right to data portability</w:t>
      </w:r>
      <w:r w:rsidRPr="008A18CC">
        <w:t xml:space="preserve"> - You have the right to ask that we transfer the personal information you gave us to another organisation, or to you, in certain circumstances.</w:t>
      </w:r>
    </w:p>
    <w:p w14:paraId="79B84A5E" w14:textId="77777777" w:rsidR="00676110" w:rsidRDefault="00676110" w:rsidP="00676110">
      <w:pPr>
        <w:pStyle w:val="NoSpacing"/>
      </w:pPr>
      <w:r w:rsidRPr="008A18CC">
        <w:t>You are not required to pay any charge for exercising your rights. If you make a request, we have one month to respond to you.</w:t>
      </w:r>
    </w:p>
    <w:p w14:paraId="2E09E2B3" w14:textId="77777777" w:rsidR="008A18CC" w:rsidRDefault="008A18CC" w:rsidP="00676110">
      <w:pPr>
        <w:pStyle w:val="NoSpacing"/>
      </w:pPr>
    </w:p>
    <w:p w14:paraId="4C4AABE4" w14:textId="77777777" w:rsidR="008A18CC" w:rsidRPr="008A18CC" w:rsidRDefault="008A18CC" w:rsidP="00676110">
      <w:pPr>
        <w:pStyle w:val="NoSpacing"/>
      </w:pPr>
      <w:r>
        <w:t xml:space="preserve">If you would like to exercise one of your data protection rights, please contact </w:t>
      </w:r>
      <w:hyperlink r:id="rId5" w:history="1">
        <w:r w:rsidRPr="008A18CC">
          <w:t>complaintsandinformation@enfield.gov.uk</w:t>
        </w:r>
      </w:hyperlink>
      <w:r w:rsidRPr="008A18CC">
        <w:t xml:space="preserve"> with your request.</w:t>
      </w:r>
    </w:p>
    <w:p w14:paraId="67B132E0" w14:textId="77777777" w:rsidR="00E20EDF" w:rsidRDefault="00E20EDF" w:rsidP="00676110">
      <w:pPr>
        <w:pStyle w:val="NoSpacing"/>
        <w:rPr>
          <w:sz w:val="24"/>
          <w:szCs w:val="24"/>
        </w:rPr>
      </w:pPr>
    </w:p>
    <w:p w14:paraId="13F9AE8B" w14:textId="77777777" w:rsidR="00E20EDF" w:rsidRDefault="00E20EDF" w:rsidP="00676110">
      <w:pPr>
        <w:pStyle w:val="NoSpacing"/>
        <w:rPr>
          <w:b/>
          <w:sz w:val="20"/>
          <w:szCs w:val="20"/>
        </w:rPr>
      </w:pPr>
      <w:r>
        <w:rPr>
          <w:b/>
          <w:sz w:val="20"/>
          <w:szCs w:val="20"/>
        </w:rPr>
        <w:t>Contact</w:t>
      </w:r>
    </w:p>
    <w:p w14:paraId="6CA9C4F0" w14:textId="77777777" w:rsidR="00676110" w:rsidRPr="00E20EDF" w:rsidRDefault="00676110" w:rsidP="00676110">
      <w:pPr>
        <w:suppressAutoHyphens/>
        <w:autoSpaceDN w:val="0"/>
        <w:spacing w:after="0"/>
        <w:textAlignment w:val="baseline"/>
        <w:rPr>
          <w:rFonts w:asciiTheme="minorHAnsi" w:hAnsiTheme="minorHAnsi" w:cstheme="minorHAnsi"/>
          <w:color w:val="000000"/>
          <w:lang w:eastAsia="en-GB"/>
        </w:rPr>
      </w:pPr>
    </w:p>
    <w:p w14:paraId="47F51F1A" w14:textId="77777777" w:rsidR="00192226" w:rsidRDefault="00676110" w:rsidP="00E20EDF">
      <w:pPr>
        <w:pStyle w:val="NoSpacing"/>
      </w:pPr>
      <w:r w:rsidRPr="00E20EDF">
        <w:t xml:space="preserve">If you have a concern about the way we are collecting or using your personal data, we request that you raise your concern with us in the first instance. </w:t>
      </w:r>
    </w:p>
    <w:p w14:paraId="21B70249" w14:textId="77777777" w:rsidR="00192226" w:rsidRDefault="00192226" w:rsidP="00192226">
      <w:pPr>
        <w:pStyle w:val="NoSpacing"/>
      </w:pPr>
    </w:p>
    <w:p w14:paraId="04DF7C32" w14:textId="77777777" w:rsidR="00192226" w:rsidRPr="00192226" w:rsidRDefault="00192226" w:rsidP="00192226">
      <w:pPr>
        <w:pStyle w:val="NoSpacing"/>
      </w:pPr>
      <w:r>
        <w:t>P</w:t>
      </w:r>
      <w:r w:rsidRPr="00E20EDF">
        <w:t>lease contact:</w:t>
      </w:r>
      <w:r>
        <w:t xml:space="preserve"> </w:t>
      </w:r>
      <w:r w:rsidRPr="00E20EDF">
        <w:t xml:space="preserve">Mervin Cato Head of Secondary Behaviour Support </w:t>
      </w:r>
      <w:hyperlink r:id="rId6" w:history="1">
        <w:r w:rsidRPr="00192226">
          <w:t>mervin.cato@enfield.gov.uk</w:t>
        </w:r>
      </w:hyperlink>
      <w:r w:rsidRPr="00192226">
        <w:t xml:space="preserve"> for further information regarding this privacy notice.</w:t>
      </w:r>
    </w:p>
    <w:p w14:paraId="0CAC3D32" w14:textId="77777777" w:rsidR="00192226" w:rsidRDefault="00192226" w:rsidP="00E20EDF">
      <w:pPr>
        <w:pStyle w:val="NoSpacing"/>
      </w:pPr>
    </w:p>
    <w:p w14:paraId="46B44F07" w14:textId="77777777" w:rsidR="00676110" w:rsidRPr="00E20EDF" w:rsidRDefault="00676110" w:rsidP="00E20EDF">
      <w:pPr>
        <w:pStyle w:val="NoSpacing"/>
      </w:pPr>
      <w:r w:rsidRPr="00E20EDF">
        <w:t xml:space="preserve">Alternatively, you can contact the Information Commissioner’s Office at </w:t>
      </w:r>
      <w:hyperlink r:id="rId7" w:history="1">
        <w:r w:rsidRPr="00E20EDF">
          <w:t>https://ico.org.uk/concerns/</w:t>
        </w:r>
      </w:hyperlink>
    </w:p>
    <w:sectPr w:rsidR="00676110" w:rsidRPr="00E20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5641F"/>
    <w:multiLevelType w:val="hybridMultilevel"/>
    <w:tmpl w:val="5A10B3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42E14"/>
    <w:multiLevelType w:val="hybridMultilevel"/>
    <w:tmpl w:val="E15C06D8"/>
    <w:lvl w:ilvl="0" w:tplc="8362B3F0">
      <w:start w:val="1"/>
      <w:numFmt w:val="bullet"/>
      <w:lvlText w:val=""/>
      <w:lvlJc w:val="left"/>
      <w:pPr>
        <w:tabs>
          <w:tab w:val="num" w:pos="1191"/>
        </w:tabs>
        <w:ind w:left="1248" w:hanging="397"/>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49E3114"/>
    <w:multiLevelType w:val="hybridMultilevel"/>
    <w:tmpl w:val="31A0156E"/>
    <w:lvl w:ilvl="0" w:tplc="08090001">
      <w:start w:val="1"/>
      <w:numFmt w:val="bullet"/>
      <w:lvlText w:val=""/>
      <w:lvlJc w:val="left"/>
      <w:pPr>
        <w:ind w:left="786" w:hanging="360"/>
      </w:pPr>
      <w:rPr>
        <w:rFonts w:ascii="Symbol" w:hAnsi="Symbol" w:cs="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cs="Wingdings" w:hint="default"/>
      </w:rPr>
    </w:lvl>
    <w:lvl w:ilvl="3" w:tplc="08090001">
      <w:start w:val="1"/>
      <w:numFmt w:val="bullet"/>
      <w:lvlText w:val=""/>
      <w:lvlJc w:val="left"/>
      <w:pPr>
        <w:ind w:left="786" w:hanging="360"/>
      </w:pPr>
      <w:rPr>
        <w:rFonts w:ascii="Symbol" w:hAnsi="Symbol" w:cs="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cs="Wingdings" w:hint="default"/>
      </w:rPr>
    </w:lvl>
    <w:lvl w:ilvl="6" w:tplc="08090001">
      <w:start w:val="1"/>
      <w:numFmt w:val="bullet"/>
      <w:lvlText w:val=""/>
      <w:lvlJc w:val="left"/>
      <w:pPr>
        <w:ind w:left="5106" w:hanging="360"/>
      </w:pPr>
      <w:rPr>
        <w:rFonts w:ascii="Symbol" w:hAnsi="Symbol" w:cs="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cs="Wingdings" w:hint="default"/>
      </w:rPr>
    </w:lvl>
  </w:abstractNum>
  <w:abstractNum w:abstractNumId="3" w15:restartNumberingAfterBreak="0">
    <w:nsid w:val="263A370D"/>
    <w:multiLevelType w:val="hybridMultilevel"/>
    <w:tmpl w:val="2A52D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1279B"/>
    <w:multiLevelType w:val="hybridMultilevel"/>
    <w:tmpl w:val="B504D9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26362B"/>
    <w:multiLevelType w:val="multilevel"/>
    <w:tmpl w:val="99AA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421D22"/>
    <w:multiLevelType w:val="multilevel"/>
    <w:tmpl w:val="AF70CF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10"/>
    <w:rsid w:val="00026CCA"/>
    <w:rsid w:val="000F12EC"/>
    <w:rsid w:val="00192226"/>
    <w:rsid w:val="002C53DE"/>
    <w:rsid w:val="00337073"/>
    <w:rsid w:val="003D48E2"/>
    <w:rsid w:val="00426626"/>
    <w:rsid w:val="0048783B"/>
    <w:rsid w:val="00544441"/>
    <w:rsid w:val="005A0E1D"/>
    <w:rsid w:val="00676110"/>
    <w:rsid w:val="006A12C6"/>
    <w:rsid w:val="006F24C1"/>
    <w:rsid w:val="007C5ACC"/>
    <w:rsid w:val="007D6987"/>
    <w:rsid w:val="008649C2"/>
    <w:rsid w:val="00872727"/>
    <w:rsid w:val="008A18CC"/>
    <w:rsid w:val="00933B1A"/>
    <w:rsid w:val="00AA0253"/>
    <w:rsid w:val="00B56195"/>
    <w:rsid w:val="00B94E94"/>
    <w:rsid w:val="00B97308"/>
    <w:rsid w:val="00BE1D7E"/>
    <w:rsid w:val="00BF01B5"/>
    <w:rsid w:val="00C235D2"/>
    <w:rsid w:val="00C30FED"/>
    <w:rsid w:val="00E20EDF"/>
    <w:rsid w:val="00E2573D"/>
    <w:rsid w:val="00FB22FE"/>
    <w:rsid w:val="00FE0A0D"/>
    <w:rsid w:val="00FF3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AE97"/>
  <w15:chartTrackingRefBased/>
  <w15:docId w15:val="{AAC17C7B-B74E-4DF2-8E72-D34AB023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110"/>
    <w:pPr>
      <w:spacing w:after="200" w:line="276" w:lineRule="auto"/>
    </w:pPr>
    <w:rPr>
      <w:rFonts w:ascii="Calibri" w:eastAsia="Times New Roman" w:hAnsi="Calibri" w:cs="Calibri"/>
    </w:rPr>
  </w:style>
  <w:style w:type="paragraph" w:styleId="Heading2">
    <w:name w:val="heading 2"/>
    <w:basedOn w:val="Normal"/>
    <w:next w:val="Normal"/>
    <w:link w:val="Heading2Char"/>
    <w:rsid w:val="00676110"/>
    <w:pPr>
      <w:keepNext/>
      <w:suppressAutoHyphens/>
      <w:autoSpaceDN w:val="0"/>
      <w:spacing w:before="240" w:after="240" w:line="240" w:lineRule="auto"/>
      <w:textAlignment w:val="baseline"/>
      <w:outlineLvl w:val="1"/>
    </w:pPr>
    <w:rPr>
      <w:rFonts w:ascii="Arial"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76110"/>
    <w:rPr>
      <w:rFonts w:ascii="Arial" w:eastAsia="Times New Roman" w:hAnsi="Arial" w:cs="Times New Roman"/>
      <w:b/>
      <w:color w:val="104F75"/>
      <w:sz w:val="32"/>
      <w:szCs w:val="32"/>
      <w:lang w:eastAsia="en-GB"/>
    </w:rPr>
  </w:style>
  <w:style w:type="table" w:styleId="TableGrid">
    <w:name w:val="Table Grid"/>
    <w:basedOn w:val="TableNormal"/>
    <w:uiPriority w:val="59"/>
    <w:rsid w:val="00676110"/>
    <w:pPr>
      <w:spacing w:after="0" w:line="240" w:lineRule="auto"/>
    </w:pPr>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6110"/>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676110"/>
    <w:pPr>
      <w:spacing w:after="0" w:line="240" w:lineRule="auto"/>
    </w:pPr>
    <w:rPr>
      <w:rFonts w:ascii="Calibri" w:eastAsia="Times New Roman" w:hAnsi="Calibri" w:cs="Calibri"/>
    </w:rPr>
  </w:style>
  <w:style w:type="paragraph" w:styleId="ListParagraph">
    <w:name w:val="List Paragraph"/>
    <w:basedOn w:val="Normal"/>
    <w:uiPriority w:val="34"/>
    <w:qFormat/>
    <w:rsid w:val="008649C2"/>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544441"/>
    <w:rPr>
      <w:b/>
      <w:bCs/>
    </w:rPr>
  </w:style>
  <w:style w:type="character" w:styleId="Hyperlink">
    <w:name w:val="Hyperlink"/>
    <w:basedOn w:val="DefaultParagraphFont"/>
    <w:uiPriority w:val="99"/>
    <w:unhideWhenUsed/>
    <w:rsid w:val="00E20EDF"/>
    <w:rPr>
      <w:color w:val="0563C1" w:themeColor="hyperlink"/>
      <w:u w:val="single"/>
    </w:rPr>
  </w:style>
  <w:style w:type="character" w:styleId="UnresolvedMention">
    <w:name w:val="Unresolved Mention"/>
    <w:basedOn w:val="DefaultParagraphFont"/>
    <w:uiPriority w:val="99"/>
    <w:semiHidden/>
    <w:unhideWhenUsed/>
    <w:rsid w:val="00E20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23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rvin.cato@enfield.gov.uk" TargetMode="External"/><Relationship Id="rId5" Type="http://schemas.openxmlformats.org/officeDocument/2006/relationships/hyperlink" Target="mailto:complaintsandinformation@enfield.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4240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Rezaur Choudhury</dc:creator>
  <cp:keywords/>
  <dc:description/>
  <cp:lastModifiedBy>Kathleen Sabet</cp:lastModifiedBy>
  <cp:revision>2</cp:revision>
  <dcterms:created xsi:type="dcterms:W3CDTF">2022-02-01T14:34:00Z</dcterms:created>
  <dcterms:modified xsi:type="dcterms:W3CDTF">2022-02-01T14:34:00Z</dcterms:modified>
</cp:coreProperties>
</file>