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0BCF" w14:textId="77777777" w:rsidR="00AA0CC3" w:rsidRPr="003B030A" w:rsidRDefault="00905541" w:rsidP="00694B29">
      <w:pPr>
        <w:pStyle w:val="Heading1"/>
        <w:spacing w:before="120"/>
        <w:jc w:val="center"/>
        <w:rPr>
          <w:rFonts w:ascii="Arial" w:hAnsi="Arial" w:cs="Arial"/>
          <w:b/>
          <w:color w:val="auto"/>
          <w:sz w:val="28"/>
          <w:szCs w:val="28"/>
        </w:rPr>
      </w:pPr>
      <w:r>
        <w:rPr>
          <w:rFonts w:ascii="Arial" w:hAnsi="Arial" w:cs="Arial"/>
          <w:b/>
          <w:color w:val="auto"/>
          <w:sz w:val="28"/>
          <w:szCs w:val="28"/>
        </w:rPr>
        <w:t>REQUEST TO RETAIN SURPLUS BALANCES</w:t>
      </w:r>
    </w:p>
    <w:p w14:paraId="0F51B608" w14:textId="77777777" w:rsidR="006854EF" w:rsidRDefault="006854EF" w:rsidP="00694B29">
      <w:pPr>
        <w:ind w:left="426" w:hanging="426"/>
        <w:jc w:val="both"/>
        <w:rPr>
          <w:rFonts w:ascii="Arial" w:hAnsi="Arial" w:cs="Arial"/>
          <w:b/>
        </w:rPr>
      </w:pPr>
    </w:p>
    <w:p w14:paraId="4CC0FC5D" w14:textId="77777777" w:rsidR="00AA0CC3" w:rsidRPr="00293C40" w:rsidRDefault="00AA0CC3" w:rsidP="00694B29">
      <w:pPr>
        <w:ind w:left="426" w:hanging="426"/>
        <w:jc w:val="both"/>
        <w:rPr>
          <w:rFonts w:ascii="Arial" w:hAnsi="Arial" w:cs="Arial"/>
          <w:b/>
        </w:rPr>
      </w:pPr>
      <w:r w:rsidRPr="00293C40">
        <w:rPr>
          <w:rFonts w:ascii="Arial" w:hAnsi="Arial" w:cs="Arial"/>
          <w:b/>
        </w:rPr>
        <w:t>1.</w:t>
      </w:r>
      <w:r w:rsidRPr="00293C40">
        <w:rPr>
          <w:rFonts w:ascii="Arial" w:hAnsi="Arial" w:cs="Arial"/>
          <w:b/>
        </w:rPr>
        <w:tab/>
      </w:r>
      <w:r w:rsidR="001B0DBF">
        <w:rPr>
          <w:rFonts w:ascii="Arial" w:hAnsi="Arial" w:cs="Arial"/>
          <w:b/>
        </w:rPr>
        <w:t>INTRODUCTION</w:t>
      </w:r>
    </w:p>
    <w:p w14:paraId="229E631D" w14:textId="351799F8" w:rsidR="00AA0CC3" w:rsidRPr="003E34B9" w:rsidRDefault="00905541" w:rsidP="00694B29">
      <w:pPr>
        <w:ind w:left="426"/>
        <w:jc w:val="both"/>
        <w:rPr>
          <w:rFonts w:ascii="Arial" w:hAnsi="Arial" w:cs="Arial"/>
          <w:sz w:val="22"/>
          <w:szCs w:val="22"/>
        </w:rPr>
      </w:pPr>
      <w:r>
        <w:rPr>
          <w:rFonts w:ascii="Arial" w:hAnsi="Arial" w:cs="Arial"/>
          <w:sz w:val="22"/>
          <w:szCs w:val="22"/>
        </w:rPr>
        <w:t>Following discussion with the Schools Forum and in line with the Scheme for Financing, where schools are projecting to have balances above</w:t>
      </w:r>
      <w:r w:rsidRPr="00905541">
        <w:rPr>
          <w:rFonts w:ascii="Arial" w:hAnsi="Arial" w:cs="Arial"/>
          <w:sz w:val="22"/>
          <w:szCs w:val="22"/>
        </w:rPr>
        <w:t xml:space="preserve"> the threshold of </w:t>
      </w:r>
      <w:r w:rsidR="00694B29">
        <w:rPr>
          <w:rFonts w:ascii="Arial" w:hAnsi="Arial" w:cs="Arial"/>
          <w:sz w:val="22"/>
          <w:szCs w:val="22"/>
        </w:rPr>
        <w:t>5</w:t>
      </w:r>
      <w:r w:rsidRPr="00905541">
        <w:rPr>
          <w:rFonts w:ascii="Arial" w:hAnsi="Arial" w:cs="Arial"/>
          <w:sz w:val="22"/>
          <w:szCs w:val="22"/>
        </w:rPr>
        <w:t>%</w:t>
      </w:r>
      <w:r w:rsidR="00AD0767">
        <w:rPr>
          <w:rFonts w:ascii="Arial" w:hAnsi="Arial" w:cs="Arial"/>
          <w:sz w:val="22"/>
          <w:szCs w:val="22"/>
        </w:rPr>
        <w:t>,</w:t>
      </w:r>
      <w:bookmarkStart w:id="0" w:name="_GoBack"/>
      <w:bookmarkEnd w:id="0"/>
      <w:r w:rsidR="00AD0767">
        <w:rPr>
          <w:rFonts w:ascii="Arial" w:hAnsi="Arial" w:cs="Arial"/>
          <w:sz w:val="22"/>
          <w:szCs w:val="22"/>
        </w:rPr>
        <w:t xml:space="preserve"> </w:t>
      </w:r>
      <w:r>
        <w:rPr>
          <w:rFonts w:ascii="Arial" w:hAnsi="Arial" w:cs="Arial"/>
          <w:sz w:val="22"/>
          <w:szCs w:val="22"/>
        </w:rPr>
        <w:t>then the school is required to submit a request for retaining balances to the Authority</w:t>
      </w:r>
      <w:r w:rsidR="00AA0CC3" w:rsidRPr="003E34B9">
        <w:rPr>
          <w:rFonts w:ascii="Arial" w:hAnsi="Arial" w:cs="Arial"/>
          <w:sz w:val="22"/>
          <w:szCs w:val="22"/>
        </w:rPr>
        <w:t xml:space="preserve">.  </w:t>
      </w:r>
    </w:p>
    <w:p w14:paraId="314D1585" w14:textId="77777777" w:rsidR="00AA0CC3" w:rsidRPr="003E34B9" w:rsidRDefault="00AA0CC3" w:rsidP="00694B29">
      <w:pPr>
        <w:ind w:left="426" w:hanging="426"/>
        <w:jc w:val="both"/>
        <w:rPr>
          <w:rFonts w:ascii="Arial" w:hAnsi="Arial" w:cs="Arial"/>
          <w:sz w:val="22"/>
          <w:szCs w:val="22"/>
        </w:rPr>
      </w:pPr>
    </w:p>
    <w:p w14:paraId="753F5BD1" w14:textId="77777777" w:rsidR="00305002" w:rsidRDefault="00305002" w:rsidP="00694B29">
      <w:pPr>
        <w:ind w:left="426"/>
        <w:jc w:val="both"/>
        <w:rPr>
          <w:rFonts w:ascii="Arial" w:hAnsi="Arial" w:cs="Arial"/>
          <w:sz w:val="22"/>
          <w:szCs w:val="22"/>
        </w:rPr>
      </w:pPr>
      <w:r>
        <w:rPr>
          <w:rFonts w:ascii="Arial" w:hAnsi="Arial" w:cs="Arial"/>
          <w:sz w:val="22"/>
          <w:szCs w:val="22"/>
        </w:rPr>
        <w:t>The request:</w:t>
      </w:r>
    </w:p>
    <w:p w14:paraId="1AB24C3A" w14:textId="77777777" w:rsidR="00462B3C" w:rsidRDefault="00862EC4" w:rsidP="00694B29">
      <w:pPr>
        <w:pStyle w:val="ListParagraph"/>
        <w:numPr>
          <w:ilvl w:val="0"/>
          <w:numId w:val="23"/>
        </w:numPr>
        <w:jc w:val="both"/>
        <w:rPr>
          <w:rFonts w:ascii="Arial" w:hAnsi="Arial" w:cs="Arial"/>
          <w:sz w:val="22"/>
          <w:szCs w:val="22"/>
        </w:rPr>
      </w:pPr>
      <w:r w:rsidRPr="00305002">
        <w:rPr>
          <w:rFonts w:ascii="Arial" w:hAnsi="Arial" w:cs="Arial"/>
          <w:sz w:val="22"/>
          <w:szCs w:val="22"/>
        </w:rPr>
        <w:t>should be submitted with the Quarter 3 financial monitoring return or by Feb</w:t>
      </w:r>
      <w:r w:rsidR="00305002">
        <w:rPr>
          <w:rFonts w:ascii="Arial" w:hAnsi="Arial" w:cs="Arial"/>
          <w:sz w:val="22"/>
          <w:szCs w:val="22"/>
        </w:rPr>
        <w:t>ruary half term at the latest;</w:t>
      </w:r>
    </w:p>
    <w:p w14:paraId="452304BE" w14:textId="77777777" w:rsidR="00462B3C" w:rsidRPr="00305002" w:rsidRDefault="00862EC4" w:rsidP="00694B29">
      <w:pPr>
        <w:pStyle w:val="ListParagraph"/>
        <w:numPr>
          <w:ilvl w:val="0"/>
          <w:numId w:val="23"/>
        </w:numPr>
        <w:jc w:val="both"/>
        <w:rPr>
          <w:rFonts w:ascii="Arial" w:hAnsi="Arial" w:cs="Arial"/>
          <w:sz w:val="22"/>
          <w:szCs w:val="22"/>
        </w:rPr>
      </w:pPr>
      <w:r w:rsidRPr="00305002">
        <w:rPr>
          <w:rFonts w:ascii="Arial" w:hAnsi="Arial" w:cs="Arial"/>
          <w:iCs/>
          <w:sz w:val="22"/>
          <w:szCs w:val="22"/>
        </w:rPr>
        <w:t>will be considered by a Panel made up of officers and members of the Education Resources Group. The Headteacher and Chair of Governors will be required to attend the Panel meeting. The Panel will be held in mid-March, so that schools can be advised of the final decision on whether balances will be recycled or not by year-end.</w:t>
      </w:r>
    </w:p>
    <w:p w14:paraId="6B79C549" w14:textId="77777777" w:rsidR="00862EC4" w:rsidRDefault="00862EC4" w:rsidP="00694B29">
      <w:pPr>
        <w:ind w:left="426"/>
        <w:jc w:val="both"/>
        <w:rPr>
          <w:rFonts w:ascii="Arial" w:hAnsi="Arial" w:cs="Arial"/>
          <w:iCs/>
          <w:sz w:val="22"/>
          <w:szCs w:val="22"/>
        </w:rPr>
      </w:pPr>
    </w:p>
    <w:p w14:paraId="399280AC" w14:textId="77777777" w:rsidR="00862EC4" w:rsidRPr="00862EC4" w:rsidRDefault="00862EC4" w:rsidP="00694B29">
      <w:pPr>
        <w:ind w:left="426"/>
        <w:jc w:val="both"/>
        <w:rPr>
          <w:rFonts w:ascii="Arial" w:hAnsi="Arial" w:cs="Arial"/>
          <w:iCs/>
          <w:sz w:val="22"/>
          <w:szCs w:val="22"/>
        </w:rPr>
      </w:pPr>
      <w:r w:rsidRPr="00862EC4">
        <w:rPr>
          <w:rFonts w:ascii="Arial" w:hAnsi="Arial" w:cs="Arial"/>
          <w:iCs/>
          <w:sz w:val="22"/>
          <w:szCs w:val="22"/>
        </w:rPr>
        <w:t>Where a school does not submit a request to retain balances above threshold, any balances held above the threshold will be recycled.</w:t>
      </w:r>
    </w:p>
    <w:p w14:paraId="445F29C4" w14:textId="77777777" w:rsidR="00862EC4" w:rsidRPr="00862EC4" w:rsidRDefault="00862EC4" w:rsidP="00694B29">
      <w:pPr>
        <w:ind w:left="426"/>
        <w:jc w:val="both"/>
        <w:rPr>
          <w:rFonts w:ascii="Arial" w:hAnsi="Arial" w:cs="Arial"/>
          <w:iCs/>
          <w:sz w:val="22"/>
          <w:szCs w:val="22"/>
        </w:rPr>
      </w:pPr>
    </w:p>
    <w:p w14:paraId="11D21188" w14:textId="77777777" w:rsidR="00862EC4" w:rsidRPr="00462B3C" w:rsidRDefault="00862EC4" w:rsidP="00694B29">
      <w:pPr>
        <w:ind w:left="426"/>
        <w:jc w:val="both"/>
        <w:rPr>
          <w:rFonts w:ascii="Arial" w:hAnsi="Arial" w:cs="Arial"/>
          <w:iCs/>
          <w:sz w:val="22"/>
          <w:szCs w:val="22"/>
        </w:rPr>
      </w:pPr>
      <w:r w:rsidRPr="00862EC4">
        <w:rPr>
          <w:rFonts w:ascii="Arial" w:hAnsi="Arial" w:cs="Arial"/>
          <w:iCs/>
          <w:sz w:val="22"/>
          <w:szCs w:val="22"/>
        </w:rPr>
        <w:t>Where there is a decision to recycle, the school concerned will be able to appeal to the Schools Forum.  Any appeals will be heard by a Panel made up of members of the Schools Forum during the latter part of the summer term.</w:t>
      </w:r>
    </w:p>
    <w:p w14:paraId="42F75344" w14:textId="77777777" w:rsidR="00AA0CC3" w:rsidRPr="00AA0CC3" w:rsidRDefault="00AA0CC3" w:rsidP="00694B29">
      <w:pPr>
        <w:ind w:left="426" w:hanging="426"/>
        <w:jc w:val="both"/>
        <w:rPr>
          <w:rFonts w:ascii="Arial" w:hAnsi="Arial" w:cs="Arial"/>
          <w:sz w:val="22"/>
          <w:szCs w:val="22"/>
        </w:rPr>
      </w:pPr>
    </w:p>
    <w:p w14:paraId="25422EC6" w14:textId="77777777" w:rsidR="00AA0CC3" w:rsidRPr="009C5687" w:rsidRDefault="00462B3C" w:rsidP="00694B29">
      <w:pPr>
        <w:ind w:left="426" w:hanging="426"/>
        <w:jc w:val="both"/>
        <w:rPr>
          <w:rFonts w:ascii="Arial" w:hAnsi="Arial" w:cs="Arial"/>
          <w:b/>
        </w:rPr>
      </w:pPr>
      <w:r w:rsidRPr="009C5687">
        <w:rPr>
          <w:rFonts w:ascii="Arial" w:hAnsi="Arial" w:cs="Arial"/>
          <w:b/>
        </w:rPr>
        <w:t>2</w:t>
      </w:r>
      <w:r w:rsidR="001B0DBF" w:rsidRPr="009C5687">
        <w:rPr>
          <w:rFonts w:ascii="Arial" w:hAnsi="Arial" w:cs="Arial"/>
          <w:b/>
        </w:rPr>
        <w:t>.</w:t>
      </w:r>
      <w:r w:rsidR="001B0DBF" w:rsidRPr="009C5687">
        <w:rPr>
          <w:rFonts w:ascii="Arial" w:hAnsi="Arial" w:cs="Arial"/>
          <w:b/>
        </w:rPr>
        <w:tab/>
      </w:r>
      <w:r w:rsidR="002A564F">
        <w:rPr>
          <w:rFonts w:ascii="Arial" w:hAnsi="Arial" w:cs="Arial"/>
          <w:b/>
        </w:rPr>
        <w:t>CRITERIA FOR RETAINING BALANCES</w:t>
      </w:r>
    </w:p>
    <w:p w14:paraId="770917F3" w14:textId="77777777" w:rsidR="00AA0CC3" w:rsidRPr="00462B3C" w:rsidRDefault="00AA3BDA" w:rsidP="00694B29">
      <w:pPr>
        <w:ind w:left="426"/>
        <w:jc w:val="both"/>
        <w:rPr>
          <w:rFonts w:ascii="Arial" w:hAnsi="Arial" w:cs="Arial"/>
          <w:bCs/>
          <w:sz w:val="22"/>
          <w:szCs w:val="22"/>
          <w:lang w:val="en-US"/>
        </w:rPr>
      </w:pPr>
      <w:r>
        <w:rPr>
          <w:rFonts w:ascii="Arial" w:hAnsi="Arial" w:cs="Arial"/>
          <w:bCs/>
          <w:sz w:val="22"/>
          <w:szCs w:val="22"/>
          <w:lang w:val="en-US"/>
        </w:rPr>
        <w:t xml:space="preserve">The </w:t>
      </w:r>
      <w:r w:rsidR="002A564F">
        <w:rPr>
          <w:rFonts w:ascii="Arial" w:hAnsi="Arial" w:cs="Arial"/>
          <w:bCs/>
          <w:sz w:val="22"/>
          <w:szCs w:val="22"/>
          <w:lang w:val="en-US"/>
        </w:rPr>
        <w:t xml:space="preserve">criteria detailed in the </w:t>
      </w:r>
      <w:r>
        <w:rPr>
          <w:rFonts w:ascii="Arial" w:hAnsi="Arial" w:cs="Arial"/>
          <w:bCs/>
          <w:sz w:val="22"/>
          <w:szCs w:val="22"/>
          <w:lang w:val="en-US"/>
        </w:rPr>
        <w:t xml:space="preserve">Scheme for Financing </w:t>
      </w:r>
      <w:r w:rsidR="002A564F">
        <w:rPr>
          <w:rFonts w:ascii="Arial" w:hAnsi="Arial" w:cs="Arial"/>
          <w:bCs/>
          <w:sz w:val="22"/>
          <w:szCs w:val="22"/>
          <w:lang w:val="en-US"/>
        </w:rPr>
        <w:t>is as follows:</w:t>
      </w:r>
    </w:p>
    <w:p w14:paraId="32E8C40F" w14:textId="77777777" w:rsidR="00AA3BDA" w:rsidRDefault="00AA3BDA" w:rsidP="00694B29">
      <w:pPr>
        <w:ind w:left="426"/>
        <w:jc w:val="both"/>
        <w:rPr>
          <w:rFonts w:ascii="Arial" w:hAnsi="Arial" w:cs="Arial"/>
          <w:iCs/>
          <w:sz w:val="22"/>
          <w:szCs w:val="22"/>
        </w:rPr>
      </w:pPr>
    </w:p>
    <w:p w14:paraId="26B633D1" w14:textId="5A52629C" w:rsidR="00AA3BDA" w:rsidRPr="00517C52" w:rsidRDefault="00AA3BDA" w:rsidP="00694B29">
      <w:pPr>
        <w:ind w:left="426"/>
        <w:jc w:val="both"/>
        <w:rPr>
          <w:rFonts w:ascii="Arial" w:hAnsi="Arial" w:cs="Arial"/>
          <w:i/>
          <w:iCs/>
          <w:sz w:val="22"/>
          <w:szCs w:val="22"/>
        </w:rPr>
      </w:pPr>
      <w:r w:rsidRPr="00517C52">
        <w:rPr>
          <w:rFonts w:ascii="Arial" w:hAnsi="Arial" w:cs="Arial"/>
          <w:i/>
          <w:iCs/>
          <w:sz w:val="22"/>
          <w:szCs w:val="22"/>
        </w:rPr>
        <w:t xml:space="preserve">Governing bodies are required to report on the intended use of balances where the total accumulated balances exceed </w:t>
      </w:r>
      <w:bookmarkStart w:id="1" w:name="_Hlk519500277"/>
      <w:r w:rsidRPr="00517C52">
        <w:rPr>
          <w:rFonts w:ascii="Arial" w:hAnsi="Arial" w:cs="Arial"/>
          <w:i/>
          <w:iCs/>
          <w:sz w:val="22"/>
          <w:szCs w:val="22"/>
        </w:rPr>
        <w:t xml:space="preserve">5% </w:t>
      </w:r>
      <w:bookmarkEnd w:id="1"/>
      <w:r w:rsidRPr="00517C52">
        <w:rPr>
          <w:rFonts w:ascii="Arial" w:hAnsi="Arial" w:cs="Arial"/>
          <w:i/>
          <w:iCs/>
          <w:sz w:val="22"/>
          <w:szCs w:val="22"/>
        </w:rPr>
        <w:t>of that financial year’s budget share.  The criteria for retaining balances above these limits are as follows to:</w:t>
      </w:r>
    </w:p>
    <w:p w14:paraId="36EE8D87" w14:textId="77777777" w:rsidR="00AA3BDA" w:rsidRPr="00517C52" w:rsidRDefault="00AA3BDA" w:rsidP="00694B29">
      <w:pPr>
        <w:pStyle w:val="ListParagraph"/>
        <w:numPr>
          <w:ilvl w:val="0"/>
          <w:numId w:val="18"/>
        </w:numPr>
        <w:ind w:left="786"/>
        <w:jc w:val="both"/>
        <w:rPr>
          <w:rFonts w:ascii="Arial" w:hAnsi="Arial" w:cs="Arial"/>
          <w:i/>
          <w:iCs/>
          <w:sz w:val="22"/>
          <w:szCs w:val="22"/>
        </w:rPr>
      </w:pPr>
      <w:r w:rsidRPr="00517C52">
        <w:rPr>
          <w:rFonts w:ascii="Arial" w:hAnsi="Arial" w:cs="Arial"/>
          <w:i/>
          <w:iCs/>
          <w:sz w:val="22"/>
          <w:szCs w:val="22"/>
        </w:rPr>
        <w:t>support prior year’s financial commitments that have not been charged to the accounts by the preceding 31 March,</w:t>
      </w:r>
    </w:p>
    <w:p w14:paraId="78B83B26" w14:textId="77777777" w:rsidR="00AA3BDA" w:rsidRPr="00517C52" w:rsidRDefault="00AA3BDA" w:rsidP="00694B29">
      <w:pPr>
        <w:pStyle w:val="ListParagraph"/>
        <w:numPr>
          <w:ilvl w:val="0"/>
          <w:numId w:val="18"/>
        </w:numPr>
        <w:ind w:left="786"/>
        <w:jc w:val="both"/>
        <w:rPr>
          <w:rFonts w:ascii="Arial" w:hAnsi="Arial" w:cs="Arial"/>
          <w:i/>
          <w:iCs/>
          <w:sz w:val="22"/>
          <w:szCs w:val="22"/>
        </w:rPr>
      </w:pPr>
      <w:r w:rsidRPr="00517C52">
        <w:rPr>
          <w:rFonts w:ascii="Arial" w:hAnsi="Arial" w:cs="Arial"/>
          <w:i/>
          <w:iCs/>
          <w:sz w:val="22"/>
          <w:szCs w:val="22"/>
        </w:rPr>
        <w:t xml:space="preserve">fund specific purposes as assigned by the Governing Body and permitted by the Authority, as detailed below, which the Authority is satisfied are properly assigned.  To count as properly assigned, amounts must not be retained beyond the period stipulated for the purpose in question without the consent of the Authority. </w:t>
      </w:r>
    </w:p>
    <w:p w14:paraId="4EC2091B" w14:textId="77777777" w:rsidR="00AA3BDA" w:rsidRPr="00517C52" w:rsidRDefault="00AA3BDA" w:rsidP="00694B29">
      <w:pPr>
        <w:ind w:left="426"/>
        <w:jc w:val="both"/>
        <w:rPr>
          <w:rFonts w:ascii="Arial" w:hAnsi="Arial" w:cs="Arial"/>
          <w:i/>
          <w:iCs/>
          <w:sz w:val="22"/>
          <w:szCs w:val="22"/>
        </w:rPr>
      </w:pPr>
    </w:p>
    <w:p w14:paraId="04E424A8" w14:textId="77777777" w:rsidR="00AA3BDA" w:rsidRPr="00517C52" w:rsidRDefault="00AA3BDA" w:rsidP="00694B29">
      <w:pPr>
        <w:ind w:left="786"/>
        <w:jc w:val="both"/>
        <w:rPr>
          <w:rFonts w:ascii="Arial" w:hAnsi="Arial" w:cs="Arial"/>
          <w:i/>
          <w:iCs/>
          <w:sz w:val="22"/>
          <w:szCs w:val="22"/>
        </w:rPr>
      </w:pPr>
      <w:r w:rsidRPr="00517C52">
        <w:rPr>
          <w:rFonts w:ascii="Arial" w:hAnsi="Arial" w:cs="Arial"/>
          <w:i/>
          <w:iCs/>
          <w:sz w:val="22"/>
          <w:szCs w:val="22"/>
        </w:rPr>
        <w:t xml:space="preserve">NB: This last provision is intended to ensure that schools can build up reserves towards particular </w:t>
      </w:r>
      <w:proofErr w:type="gramStart"/>
      <w:r w:rsidRPr="00517C52">
        <w:rPr>
          <w:rFonts w:ascii="Arial" w:hAnsi="Arial" w:cs="Arial"/>
          <w:i/>
          <w:iCs/>
          <w:sz w:val="22"/>
          <w:szCs w:val="22"/>
        </w:rPr>
        <w:t>projects, but</w:t>
      </w:r>
      <w:proofErr w:type="gramEnd"/>
      <w:r w:rsidRPr="00517C52">
        <w:rPr>
          <w:rFonts w:ascii="Arial" w:hAnsi="Arial" w:cs="Arial"/>
          <w:i/>
          <w:iCs/>
          <w:sz w:val="22"/>
          <w:szCs w:val="22"/>
        </w:rPr>
        <w:t xml:space="preserve"> cannot defer implementation indefinitely.</w:t>
      </w:r>
    </w:p>
    <w:p w14:paraId="3F5EFE53" w14:textId="77777777" w:rsidR="00AA3BDA" w:rsidRPr="00517C52" w:rsidRDefault="00AA3BDA" w:rsidP="00694B29">
      <w:pPr>
        <w:ind w:left="786"/>
        <w:jc w:val="both"/>
        <w:rPr>
          <w:rFonts w:ascii="Arial" w:hAnsi="Arial" w:cs="Arial"/>
          <w:i/>
          <w:iCs/>
          <w:sz w:val="22"/>
          <w:szCs w:val="22"/>
        </w:rPr>
      </w:pPr>
    </w:p>
    <w:p w14:paraId="3A4F7FF5" w14:textId="77777777" w:rsidR="00AA3BDA" w:rsidRPr="00517C52" w:rsidRDefault="00AA3BDA" w:rsidP="00694B29">
      <w:pPr>
        <w:ind w:left="786"/>
        <w:jc w:val="both"/>
        <w:rPr>
          <w:rFonts w:ascii="Arial" w:hAnsi="Arial" w:cs="Arial"/>
          <w:i/>
          <w:iCs/>
          <w:sz w:val="22"/>
          <w:szCs w:val="22"/>
          <w:u w:val="single"/>
        </w:rPr>
      </w:pPr>
      <w:r w:rsidRPr="00517C52">
        <w:rPr>
          <w:rFonts w:ascii="Arial" w:hAnsi="Arial" w:cs="Arial"/>
          <w:i/>
          <w:iCs/>
          <w:sz w:val="22"/>
          <w:szCs w:val="22"/>
          <w:u w:val="single"/>
        </w:rPr>
        <w:t xml:space="preserve">Balances Assigned for Specific Purposes </w:t>
      </w:r>
    </w:p>
    <w:p w14:paraId="16ECB0A0" w14:textId="77777777" w:rsidR="00AA3BDA" w:rsidRPr="00517C52" w:rsidRDefault="00AA3BDA" w:rsidP="00694B29">
      <w:pPr>
        <w:ind w:left="786"/>
        <w:jc w:val="both"/>
        <w:rPr>
          <w:rFonts w:ascii="Arial" w:hAnsi="Arial" w:cs="Arial"/>
          <w:i/>
          <w:iCs/>
          <w:sz w:val="22"/>
          <w:szCs w:val="22"/>
        </w:rPr>
      </w:pPr>
      <w:r w:rsidRPr="00517C52">
        <w:rPr>
          <w:rFonts w:ascii="Arial" w:hAnsi="Arial" w:cs="Arial"/>
          <w:i/>
          <w:iCs/>
          <w:sz w:val="22"/>
          <w:szCs w:val="22"/>
        </w:rPr>
        <w:t>Schools may declare balances to be assigned for specific purposes only within the permitted categories given below. Such declarations must be set out in the minutes of the Governing Body and information on such declarations given to the Authority in a format determined by the Authority. The Authority may take such steps as appropriate to determine that such declarations are properly assigned.</w:t>
      </w:r>
    </w:p>
    <w:p w14:paraId="11409CB4" w14:textId="77777777" w:rsidR="00AA3BDA" w:rsidRPr="00517C52" w:rsidRDefault="00AA3BDA" w:rsidP="00694B29">
      <w:pPr>
        <w:ind w:left="786"/>
        <w:jc w:val="both"/>
        <w:rPr>
          <w:rFonts w:ascii="Arial" w:hAnsi="Arial" w:cs="Arial"/>
          <w:i/>
          <w:iCs/>
          <w:sz w:val="22"/>
          <w:szCs w:val="22"/>
        </w:rPr>
      </w:pPr>
    </w:p>
    <w:p w14:paraId="76C8702B" w14:textId="77777777" w:rsidR="00AA3BDA" w:rsidRPr="00517C52" w:rsidRDefault="00AA3BDA" w:rsidP="00694B29">
      <w:pPr>
        <w:ind w:left="786"/>
        <w:jc w:val="both"/>
        <w:rPr>
          <w:rFonts w:ascii="Arial" w:hAnsi="Arial" w:cs="Arial"/>
          <w:i/>
          <w:iCs/>
          <w:sz w:val="22"/>
          <w:szCs w:val="22"/>
        </w:rPr>
      </w:pPr>
      <w:r w:rsidRPr="00517C52">
        <w:rPr>
          <w:rFonts w:ascii="Arial" w:hAnsi="Arial" w:cs="Arial"/>
          <w:i/>
          <w:iCs/>
          <w:sz w:val="22"/>
          <w:szCs w:val="22"/>
        </w:rPr>
        <w:t>Permitted Categories for a maximum of three years* a reserve to finance planned:</w:t>
      </w:r>
    </w:p>
    <w:p w14:paraId="0284061B" w14:textId="77777777" w:rsidR="00AA3BDA" w:rsidRPr="00517C52" w:rsidRDefault="00AA3BDA" w:rsidP="00694B29">
      <w:pPr>
        <w:ind w:left="426"/>
        <w:jc w:val="both"/>
        <w:rPr>
          <w:rFonts w:ascii="Arial" w:hAnsi="Arial" w:cs="Arial"/>
          <w:i/>
          <w:iCs/>
          <w:sz w:val="12"/>
          <w:szCs w:val="12"/>
        </w:rPr>
      </w:pPr>
    </w:p>
    <w:p w14:paraId="1DEADD41" w14:textId="77777777" w:rsidR="00AA3BDA" w:rsidRPr="00517C52" w:rsidRDefault="00AA3BDA" w:rsidP="00694B29">
      <w:pPr>
        <w:pStyle w:val="ListParagraph"/>
        <w:numPr>
          <w:ilvl w:val="0"/>
          <w:numId w:val="19"/>
        </w:numPr>
        <w:jc w:val="both"/>
        <w:rPr>
          <w:rFonts w:ascii="Arial" w:hAnsi="Arial" w:cs="Arial"/>
          <w:i/>
          <w:iCs/>
          <w:sz w:val="22"/>
          <w:szCs w:val="22"/>
        </w:rPr>
      </w:pPr>
      <w:r w:rsidRPr="00517C52">
        <w:rPr>
          <w:rFonts w:ascii="Arial" w:hAnsi="Arial" w:cs="Arial"/>
          <w:i/>
          <w:iCs/>
          <w:sz w:val="22"/>
          <w:szCs w:val="22"/>
        </w:rPr>
        <w:t>Capital works for the purposes of the school, as set out in the school development plan.</w:t>
      </w:r>
    </w:p>
    <w:p w14:paraId="5636B6DE" w14:textId="77777777" w:rsidR="00AA3BDA" w:rsidRPr="00517C52" w:rsidRDefault="00AA3BDA" w:rsidP="00694B29">
      <w:pPr>
        <w:pStyle w:val="ListParagraph"/>
        <w:numPr>
          <w:ilvl w:val="0"/>
          <w:numId w:val="19"/>
        </w:numPr>
        <w:jc w:val="both"/>
        <w:rPr>
          <w:rFonts w:ascii="Arial" w:hAnsi="Arial" w:cs="Arial"/>
          <w:i/>
          <w:iCs/>
          <w:sz w:val="22"/>
          <w:szCs w:val="22"/>
        </w:rPr>
      </w:pPr>
      <w:r w:rsidRPr="00517C52">
        <w:rPr>
          <w:rFonts w:ascii="Arial" w:hAnsi="Arial" w:cs="Arial"/>
          <w:i/>
          <w:iCs/>
          <w:sz w:val="22"/>
          <w:szCs w:val="22"/>
        </w:rPr>
        <w:t>Replacement / refurbishment of equipment/purchase of new equipment, as set out in the school development plan.</w:t>
      </w:r>
    </w:p>
    <w:p w14:paraId="0C125298" w14:textId="77777777" w:rsidR="00AA3BDA" w:rsidRPr="00517C52" w:rsidRDefault="00AA3BDA" w:rsidP="00694B29">
      <w:pPr>
        <w:pStyle w:val="ListParagraph"/>
        <w:numPr>
          <w:ilvl w:val="0"/>
          <w:numId w:val="19"/>
        </w:numPr>
        <w:jc w:val="both"/>
        <w:rPr>
          <w:rFonts w:ascii="Arial" w:hAnsi="Arial" w:cs="Arial"/>
          <w:i/>
          <w:iCs/>
          <w:sz w:val="22"/>
          <w:szCs w:val="22"/>
        </w:rPr>
      </w:pPr>
      <w:r w:rsidRPr="00517C52">
        <w:rPr>
          <w:rFonts w:ascii="Arial" w:hAnsi="Arial" w:cs="Arial"/>
          <w:i/>
          <w:iCs/>
          <w:sz w:val="22"/>
          <w:szCs w:val="22"/>
        </w:rPr>
        <w:t>Building repairs and maintenance, as set out in the annual maintenance plan.</w:t>
      </w:r>
    </w:p>
    <w:p w14:paraId="35F752EF" w14:textId="77777777" w:rsidR="00AA3BDA" w:rsidRPr="00517C52" w:rsidRDefault="00AA3BDA" w:rsidP="00694B29">
      <w:pPr>
        <w:pStyle w:val="ListParagraph"/>
        <w:numPr>
          <w:ilvl w:val="0"/>
          <w:numId w:val="19"/>
        </w:numPr>
        <w:jc w:val="both"/>
        <w:rPr>
          <w:rFonts w:ascii="Arial" w:hAnsi="Arial" w:cs="Arial"/>
          <w:i/>
          <w:iCs/>
          <w:sz w:val="22"/>
          <w:szCs w:val="22"/>
        </w:rPr>
      </w:pPr>
      <w:r w:rsidRPr="00517C52">
        <w:rPr>
          <w:rFonts w:ascii="Arial" w:hAnsi="Arial" w:cs="Arial"/>
          <w:i/>
          <w:iCs/>
          <w:sz w:val="22"/>
          <w:szCs w:val="22"/>
        </w:rPr>
        <w:t>Or maintain staffing levels in the short/medium term in the face of changing rolls, as set out in the school development plan.</w:t>
      </w:r>
    </w:p>
    <w:p w14:paraId="6C3559C3" w14:textId="77777777" w:rsidR="00AA3BDA" w:rsidRPr="00694B29" w:rsidRDefault="00AA3BDA" w:rsidP="00694B29">
      <w:pPr>
        <w:ind w:left="1146"/>
        <w:jc w:val="both"/>
        <w:rPr>
          <w:rFonts w:ascii="Arial" w:hAnsi="Arial" w:cs="Arial"/>
          <w:i/>
          <w:iCs/>
          <w:sz w:val="22"/>
        </w:rPr>
      </w:pPr>
      <w:r w:rsidRPr="00694B29">
        <w:rPr>
          <w:rFonts w:ascii="Arial" w:hAnsi="Arial" w:cs="Arial"/>
          <w:i/>
          <w:iCs/>
          <w:sz w:val="22"/>
        </w:rPr>
        <w:t>Within each permitted category, the commencement of the time indicated will be deemed to be the date of the appropriate declaration in the minutes of the Governing Body.</w:t>
      </w:r>
    </w:p>
    <w:p w14:paraId="55C17DDB" w14:textId="77777777" w:rsidR="00AA3BDA" w:rsidRPr="00517C52" w:rsidRDefault="00AA3BDA" w:rsidP="00694B29">
      <w:pPr>
        <w:ind w:left="426"/>
        <w:jc w:val="both"/>
        <w:rPr>
          <w:rFonts w:ascii="Arial" w:hAnsi="Arial" w:cs="Arial"/>
          <w:i/>
          <w:iCs/>
          <w:sz w:val="22"/>
          <w:szCs w:val="22"/>
        </w:rPr>
      </w:pPr>
    </w:p>
    <w:p w14:paraId="7B0629AD" w14:textId="6619F82A" w:rsidR="00AA3BDA" w:rsidRPr="00517C52" w:rsidRDefault="00AA3BDA" w:rsidP="00694B29">
      <w:pPr>
        <w:pStyle w:val="ListParagraph"/>
        <w:numPr>
          <w:ilvl w:val="0"/>
          <w:numId w:val="18"/>
        </w:numPr>
        <w:spacing w:after="120"/>
        <w:ind w:left="715" w:hanging="357"/>
        <w:contextualSpacing w:val="0"/>
        <w:jc w:val="both"/>
        <w:rPr>
          <w:rFonts w:ascii="Arial" w:hAnsi="Arial" w:cs="Arial"/>
          <w:i/>
          <w:iCs/>
          <w:sz w:val="22"/>
          <w:szCs w:val="22"/>
        </w:rPr>
      </w:pPr>
      <w:r w:rsidRPr="00517C52">
        <w:rPr>
          <w:rFonts w:ascii="Arial" w:hAnsi="Arial" w:cs="Arial"/>
          <w:i/>
          <w:iCs/>
          <w:sz w:val="22"/>
          <w:szCs w:val="22"/>
        </w:rPr>
        <w:t xml:space="preserve">Where schools are projecting surplus balances as at 31 March above the </w:t>
      </w:r>
      <w:r w:rsidR="00AD0767">
        <w:rPr>
          <w:rFonts w:ascii="Arial" w:hAnsi="Arial" w:cs="Arial"/>
          <w:i/>
          <w:iCs/>
          <w:sz w:val="22"/>
          <w:szCs w:val="22"/>
        </w:rPr>
        <w:t>5%</w:t>
      </w:r>
      <w:r w:rsidRPr="00517C52">
        <w:rPr>
          <w:rFonts w:ascii="Arial" w:hAnsi="Arial" w:cs="Arial"/>
          <w:i/>
          <w:iCs/>
          <w:sz w:val="22"/>
          <w:szCs w:val="22"/>
        </w:rPr>
        <w:t xml:space="preserve"> threshold:  </w:t>
      </w:r>
    </w:p>
    <w:p w14:paraId="3DFC0AEB" w14:textId="77777777" w:rsidR="00AA3BDA" w:rsidRPr="00517C52" w:rsidRDefault="00AA3BDA" w:rsidP="00694B29">
      <w:pPr>
        <w:ind w:left="715"/>
        <w:jc w:val="both"/>
        <w:rPr>
          <w:rFonts w:ascii="Arial" w:hAnsi="Arial" w:cs="Arial"/>
          <w:i/>
          <w:iCs/>
          <w:sz w:val="22"/>
          <w:szCs w:val="22"/>
        </w:rPr>
      </w:pPr>
      <w:r w:rsidRPr="00517C52">
        <w:rPr>
          <w:rFonts w:ascii="Arial" w:hAnsi="Arial" w:cs="Arial"/>
          <w:i/>
          <w:iCs/>
          <w:sz w:val="22"/>
          <w:szCs w:val="22"/>
        </w:rPr>
        <w:lastRenderedPageBreak/>
        <w:t>These schools are required to seek the written permission of the Authority on the retention and use of the surplus balances against the criteria for retaining balances, as detailed above.  The request must be submitted to the Authority in the first half of the Spring term preceding the end of the financial year.</w:t>
      </w:r>
    </w:p>
    <w:p w14:paraId="093BC0B3" w14:textId="77777777" w:rsidR="00AA3BDA" w:rsidRPr="00517C52" w:rsidRDefault="00AA3BDA" w:rsidP="00694B29">
      <w:pPr>
        <w:ind w:left="715"/>
        <w:jc w:val="both"/>
        <w:rPr>
          <w:rFonts w:ascii="Arial" w:hAnsi="Arial" w:cs="Arial"/>
          <w:i/>
          <w:iCs/>
          <w:sz w:val="22"/>
          <w:szCs w:val="22"/>
        </w:rPr>
      </w:pPr>
    </w:p>
    <w:p w14:paraId="545C5902" w14:textId="77777777" w:rsidR="00AA3BDA" w:rsidRPr="00517C52" w:rsidRDefault="00AA3BDA" w:rsidP="00694B29">
      <w:pPr>
        <w:ind w:left="715"/>
        <w:jc w:val="both"/>
        <w:rPr>
          <w:rFonts w:ascii="Arial" w:hAnsi="Arial" w:cs="Arial"/>
          <w:i/>
          <w:iCs/>
          <w:sz w:val="22"/>
          <w:szCs w:val="22"/>
        </w:rPr>
      </w:pPr>
      <w:r w:rsidRPr="00517C52">
        <w:rPr>
          <w:rFonts w:ascii="Arial" w:hAnsi="Arial" w:cs="Arial"/>
          <w:i/>
          <w:iCs/>
          <w:sz w:val="22"/>
          <w:szCs w:val="22"/>
        </w:rPr>
        <w:t xml:space="preserve">If written permission is not sought or is not within the required timescale, then any balances above the percentages stated in the table below will be recycled.  </w:t>
      </w:r>
    </w:p>
    <w:p w14:paraId="75CF9497" w14:textId="77777777" w:rsidR="00AA3BDA" w:rsidRPr="00517C52" w:rsidRDefault="00AA3BDA" w:rsidP="00694B29">
      <w:pPr>
        <w:ind w:left="715"/>
        <w:jc w:val="both"/>
        <w:rPr>
          <w:rFonts w:ascii="Arial" w:hAnsi="Arial" w:cs="Arial"/>
          <w:i/>
          <w:iCs/>
          <w:sz w:val="22"/>
          <w:szCs w:val="22"/>
        </w:rPr>
      </w:pPr>
    </w:p>
    <w:p w14:paraId="37845027" w14:textId="77777777" w:rsidR="00AA3BDA" w:rsidRPr="00517C52" w:rsidRDefault="00AA3BDA" w:rsidP="00694B29">
      <w:pPr>
        <w:ind w:left="715"/>
        <w:jc w:val="both"/>
        <w:rPr>
          <w:rFonts w:ascii="Arial" w:hAnsi="Arial" w:cs="Arial"/>
          <w:i/>
          <w:iCs/>
          <w:sz w:val="22"/>
          <w:szCs w:val="22"/>
        </w:rPr>
      </w:pPr>
      <w:r w:rsidRPr="00517C52">
        <w:rPr>
          <w:rFonts w:ascii="Arial" w:hAnsi="Arial" w:cs="Arial"/>
          <w:i/>
          <w:iCs/>
          <w:sz w:val="22"/>
          <w:szCs w:val="22"/>
        </w:rPr>
        <w:t>Following a discussion with Education Resources Group, the Authority will confirm if the schools may retain any balances above the stated thresholds.</w:t>
      </w:r>
    </w:p>
    <w:p w14:paraId="6A03C633" w14:textId="77777777" w:rsidR="009F620E" w:rsidRPr="00517C52" w:rsidRDefault="009F620E" w:rsidP="00694B29">
      <w:pPr>
        <w:ind w:left="742"/>
        <w:jc w:val="both"/>
        <w:rPr>
          <w:rFonts w:ascii="Arial" w:hAnsi="Arial" w:cs="Arial"/>
          <w:i/>
          <w:iCs/>
          <w:sz w:val="22"/>
          <w:u w:val="single"/>
        </w:rPr>
      </w:pPr>
    </w:p>
    <w:p w14:paraId="2DD79128" w14:textId="77777777" w:rsidR="009F620E" w:rsidRPr="00517C52" w:rsidRDefault="009F620E" w:rsidP="00694B29">
      <w:pPr>
        <w:ind w:left="709" w:hanging="425"/>
        <w:jc w:val="both"/>
        <w:rPr>
          <w:rFonts w:ascii="Arial" w:hAnsi="Arial" w:cs="Arial"/>
          <w:i/>
          <w:iCs/>
          <w:sz w:val="22"/>
          <w:u w:val="single"/>
        </w:rPr>
      </w:pPr>
      <w:r w:rsidRPr="00517C52">
        <w:rPr>
          <w:rFonts w:ascii="Arial" w:hAnsi="Arial" w:cs="Arial"/>
          <w:i/>
          <w:iCs/>
          <w:sz w:val="22"/>
          <w:u w:val="single"/>
        </w:rPr>
        <w:t>Control of surplus balances</w:t>
      </w:r>
    </w:p>
    <w:p w14:paraId="41E88452" w14:textId="77777777" w:rsidR="009F620E" w:rsidRPr="00517C52" w:rsidRDefault="009F620E" w:rsidP="00694B29">
      <w:pPr>
        <w:numPr>
          <w:ilvl w:val="0"/>
          <w:numId w:val="22"/>
        </w:numPr>
        <w:tabs>
          <w:tab w:val="num" w:pos="363"/>
        </w:tabs>
        <w:ind w:left="709" w:hanging="425"/>
        <w:jc w:val="both"/>
        <w:rPr>
          <w:rFonts w:ascii="Arial" w:hAnsi="Arial" w:cs="Arial"/>
          <w:i/>
          <w:iCs/>
          <w:sz w:val="22"/>
        </w:rPr>
      </w:pPr>
      <w:r w:rsidRPr="00517C52">
        <w:rPr>
          <w:rFonts w:ascii="Arial" w:hAnsi="Arial" w:cs="Arial"/>
          <w:i/>
          <w:iCs/>
          <w:sz w:val="22"/>
        </w:rPr>
        <w:t xml:space="preserve">The Authority shall calculate each year the surplus balance, if any, held by each school as at the preceding 31 March.  For this purpose, the balance will be recurrent balance category as defined in the Consistent Financial Reporting Framework;  </w:t>
      </w:r>
    </w:p>
    <w:p w14:paraId="102920FF" w14:textId="77777777" w:rsidR="009F620E" w:rsidRPr="00517C52" w:rsidRDefault="009F620E" w:rsidP="00694B29">
      <w:pPr>
        <w:numPr>
          <w:ilvl w:val="0"/>
          <w:numId w:val="22"/>
        </w:numPr>
        <w:tabs>
          <w:tab w:val="num" w:pos="363"/>
        </w:tabs>
        <w:spacing w:before="120"/>
        <w:ind w:left="709" w:hanging="425"/>
        <w:jc w:val="both"/>
        <w:rPr>
          <w:rFonts w:ascii="Arial" w:hAnsi="Arial" w:cs="Arial"/>
          <w:i/>
          <w:iCs/>
          <w:sz w:val="22"/>
        </w:rPr>
      </w:pPr>
      <w:r w:rsidRPr="00517C52">
        <w:rPr>
          <w:rFonts w:ascii="Arial" w:hAnsi="Arial" w:cs="Arial"/>
          <w:i/>
          <w:iCs/>
          <w:sz w:val="22"/>
        </w:rPr>
        <w:t xml:space="preserve">Then the prior year’s commitments as reported by the school shall be deducted from the calculated surplus balance. </w:t>
      </w:r>
      <w:r w:rsidRPr="00517C52">
        <w:rPr>
          <w:rFonts w:ascii="Arial" w:hAnsi="Arial" w:cs="Arial"/>
          <w:i/>
          <w:sz w:val="22"/>
          <w:lang w:val="en-US"/>
        </w:rPr>
        <w:t xml:space="preserve">This relates solely to financial commitments that the school has entered prior to the end of the financial year, e.g. placed an order, but the goods or services were not received by 31 March and no invoice has been paid, nor an accrual raised; </w:t>
      </w:r>
    </w:p>
    <w:p w14:paraId="14E39CFF" w14:textId="77777777" w:rsidR="009F620E" w:rsidRPr="00517C52" w:rsidRDefault="009F620E" w:rsidP="00694B29">
      <w:pPr>
        <w:numPr>
          <w:ilvl w:val="0"/>
          <w:numId w:val="22"/>
        </w:numPr>
        <w:tabs>
          <w:tab w:val="num" w:pos="363"/>
        </w:tabs>
        <w:spacing w:before="120"/>
        <w:ind w:left="709" w:hanging="425"/>
        <w:jc w:val="both"/>
        <w:rPr>
          <w:rFonts w:ascii="Arial" w:hAnsi="Arial" w:cs="Arial"/>
          <w:i/>
          <w:iCs/>
          <w:sz w:val="22"/>
        </w:rPr>
      </w:pPr>
      <w:r w:rsidRPr="00517C52">
        <w:rPr>
          <w:rFonts w:ascii="Arial" w:hAnsi="Arial" w:cs="Arial"/>
          <w:i/>
          <w:iCs/>
          <w:sz w:val="22"/>
        </w:rPr>
        <w:t xml:space="preserve">Then the amount assigned for specific purposes as reported by the school and permitted by the Authority (as detailed above) shall be deducted from the calculated surplus balances; </w:t>
      </w:r>
    </w:p>
    <w:p w14:paraId="7B0AAB9D" w14:textId="4C40BF86" w:rsidR="009F620E" w:rsidRPr="00517C52" w:rsidRDefault="009F620E" w:rsidP="00694B29">
      <w:pPr>
        <w:numPr>
          <w:ilvl w:val="0"/>
          <w:numId w:val="22"/>
        </w:numPr>
        <w:tabs>
          <w:tab w:val="num" w:pos="363"/>
        </w:tabs>
        <w:spacing w:before="120"/>
        <w:ind w:left="709" w:hanging="425"/>
        <w:jc w:val="both"/>
        <w:rPr>
          <w:rFonts w:ascii="Arial" w:hAnsi="Arial" w:cs="Arial"/>
          <w:i/>
          <w:iCs/>
          <w:sz w:val="22"/>
        </w:rPr>
      </w:pPr>
      <w:r w:rsidRPr="00517C52">
        <w:rPr>
          <w:rFonts w:ascii="Arial" w:hAnsi="Arial" w:cs="Arial"/>
          <w:i/>
          <w:iCs/>
          <w:sz w:val="22"/>
        </w:rPr>
        <w:t>If the result of steps (a) to (c) above is that the school has surplus balances of more than 5% of the current year’s budget share,</w:t>
      </w:r>
      <w:r w:rsidR="00AD0767">
        <w:rPr>
          <w:rFonts w:ascii="Arial" w:hAnsi="Arial" w:cs="Arial"/>
          <w:i/>
          <w:iCs/>
          <w:sz w:val="22"/>
        </w:rPr>
        <w:t xml:space="preserve"> </w:t>
      </w:r>
      <w:r w:rsidRPr="00517C52">
        <w:rPr>
          <w:rFonts w:ascii="Arial" w:hAnsi="Arial" w:cs="Arial"/>
          <w:i/>
          <w:iCs/>
          <w:sz w:val="22"/>
        </w:rPr>
        <w:t>then the amount above these thresholds will be deducted from the current year’s budget share.</w:t>
      </w:r>
    </w:p>
    <w:p w14:paraId="6366A317" w14:textId="77777777" w:rsidR="009F620E" w:rsidRPr="00517C52" w:rsidRDefault="009F620E" w:rsidP="00694B29">
      <w:pPr>
        <w:ind w:left="709" w:hanging="425"/>
        <w:jc w:val="both"/>
        <w:rPr>
          <w:rFonts w:ascii="Arial" w:hAnsi="Arial" w:cs="Arial"/>
          <w:i/>
          <w:iCs/>
          <w:sz w:val="16"/>
        </w:rPr>
      </w:pPr>
    </w:p>
    <w:p w14:paraId="738B8956" w14:textId="238432C3" w:rsidR="009F620E" w:rsidRPr="00517C52" w:rsidRDefault="009F620E" w:rsidP="00694B29">
      <w:pPr>
        <w:ind w:left="709"/>
        <w:jc w:val="both"/>
        <w:rPr>
          <w:rFonts w:ascii="Arial" w:hAnsi="Arial" w:cs="Arial"/>
          <w:i/>
          <w:iCs/>
          <w:sz w:val="22"/>
        </w:rPr>
      </w:pPr>
      <w:r w:rsidRPr="00517C52">
        <w:rPr>
          <w:rFonts w:ascii="Arial" w:hAnsi="Arial" w:cs="Arial"/>
          <w:i/>
          <w:iCs/>
          <w:sz w:val="22"/>
        </w:rPr>
        <w:t xml:space="preserve">If the school does not send in their information on surplus balances as required under this Scheme and does not provide the LA with a reason for not providing the </w:t>
      </w:r>
      <w:proofErr w:type="gramStart"/>
      <w:r w:rsidRPr="00517C52">
        <w:rPr>
          <w:rFonts w:ascii="Arial" w:hAnsi="Arial" w:cs="Arial"/>
          <w:i/>
          <w:iCs/>
          <w:sz w:val="22"/>
        </w:rPr>
        <w:t>information</w:t>
      </w:r>
      <w:proofErr w:type="gramEnd"/>
      <w:r w:rsidRPr="00517C52">
        <w:rPr>
          <w:rFonts w:ascii="Arial" w:hAnsi="Arial" w:cs="Arial"/>
          <w:i/>
          <w:iCs/>
          <w:sz w:val="22"/>
        </w:rPr>
        <w:t xml:space="preserve"> then any balance above 5% shall be deducted from the current year’s budget share.  </w:t>
      </w:r>
    </w:p>
    <w:p w14:paraId="4B209C3B" w14:textId="77777777" w:rsidR="009F620E" w:rsidRPr="00517C52" w:rsidRDefault="009F620E" w:rsidP="00694B29">
      <w:pPr>
        <w:autoSpaceDE w:val="0"/>
        <w:autoSpaceDN w:val="0"/>
        <w:adjustRightInd w:val="0"/>
        <w:ind w:left="709" w:hanging="425"/>
        <w:jc w:val="both"/>
        <w:rPr>
          <w:rFonts w:ascii="Arial" w:hAnsi="Arial" w:cs="Arial"/>
          <w:i/>
          <w:iCs/>
          <w:sz w:val="22"/>
          <w:lang w:val="en-US"/>
        </w:rPr>
      </w:pPr>
    </w:p>
    <w:p w14:paraId="3D16642B" w14:textId="77777777" w:rsidR="009F620E" w:rsidRPr="00517C52" w:rsidRDefault="009F620E" w:rsidP="00694B29">
      <w:pPr>
        <w:ind w:left="709"/>
        <w:jc w:val="both"/>
        <w:rPr>
          <w:rFonts w:ascii="Arial" w:hAnsi="Arial" w:cs="Arial"/>
          <w:i/>
          <w:iCs/>
          <w:sz w:val="22"/>
        </w:rPr>
      </w:pPr>
      <w:r w:rsidRPr="00517C52">
        <w:rPr>
          <w:rFonts w:ascii="Arial" w:hAnsi="Arial" w:cs="Arial"/>
          <w:i/>
          <w:iCs/>
          <w:sz w:val="22"/>
        </w:rPr>
        <w:t>Funds deriving from sources other than the LA will be considered in this calculation if paid into the budget share of the school, whether under provisions of this Scheme or otherwise.</w:t>
      </w:r>
    </w:p>
    <w:p w14:paraId="1F0D8C35" w14:textId="77777777" w:rsidR="009F620E" w:rsidRPr="00517C52" w:rsidRDefault="009F620E" w:rsidP="00694B29">
      <w:pPr>
        <w:ind w:left="709" w:hanging="425"/>
        <w:jc w:val="both"/>
        <w:rPr>
          <w:rFonts w:ascii="Arial" w:hAnsi="Arial" w:cs="Arial"/>
          <w:i/>
          <w:iCs/>
          <w:sz w:val="22"/>
        </w:rPr>
      </w:pPr>
    </w:p>
    <w:p w14:paraId="65C884C6" w14:textId="77777777" w:rsidR="009F620E" w:rsidRPr="00517C52" w:rsidRDefault="009F620E" w:rsidP="00694B29">
      <w:pPr>
        <w:ind w:left="709"/>
        <w:jc w:val="both"/>
        <w:rPr>
          <w:rFonts w:ascii="Arial" w:hAnsi="Arial" w:cs="Arial"/>
          <w:i/>
          <w:iCs/>
          <w:sz w:val="22"/>
        </w:rPr>
      </w:pPr>
      <w:r w:rsidRPr="00517C52">
        <w:rPr>
          <w:rFonts w:ascii="Arial" w:hAnsi="Arial" w:cs="Arial"/>
          <w:i/>
          <w:iCs/>
          <w:sz w:val="22"/>
        </w:rPr>
        <w:t>Funds held in relation to a school’s powers under section 27 of the Education Act 2002 (community facilities) will not be considered, unless added to the budget share surplus by the school as permitted by the LA.</w:t>
      </w:r>
    </w:p>
    <w:p w14:paraId="589A909F" w14:textId="77777777" w:rsidR="009F620E" w:rsidRPr="00517C52" w:rsidRDefault="009F620E" w:rsidP="00694B29">
      <w:pPr>
        <w:autoSpaceDE w:val="0"/>
        <w:autoSpaceDN w:val="0"/>
        <w:adjustRightInd w:val="0"/>
        <w:ind w:left="709" w:hanging="425"/>
        <w:jc w:val="both"/>
        <w:rPr>
          <w:rFonts w:ascii="Arial" w:hAnsi="Arial" w:cs="Arial"/>
          <w:i/>
          <w:iCs/>
          <w:sz w:val="22"/>
          <w:lang w:val="en-US"/>
        </w:rPr>
      </w:pPr>
    </w:p>
    <w:p w14:paraId="3CAB04CB" w14:textId="77777777" w:rsidR="009F620E" w:rsidRPr="00517C52" w:rsidRDefault="009F620E" w:rsidP="00694B29">
      <w:pPr>
        <w:ind w:left="709"/>
        <w:jc w:val="both"/>
        <w:rPr>
          <w:rFonts w:ascii="Arial" w:hAnsi="Arial" w:cs="Arial"/>
          <w:i/>
          <w:iCs/>
          <w:sz w:val="22"/>
        </w:rPr>
      </w:pPr>
      <w:r w:rsidRPr="00517C52">
        <w:rPr>
          <w:rFonts w:ascii="Arial" w:hAnsi="Arial" w:cs="Arial"/>
          <w:i/>
          <w:iCs/>
          <w:sz w:val="22"/>
        </w:rPr>
        <w:t xml:space="preserve">Individual schools will continue to have the right to appeal against any decision to recycle their balances.  The Schools Forum will consider any appeals.  Any balances that are recycled will be added to the Schools Budget in the following financial year. </w:t>
      </w:r>
    </w:p>
    <w:p w14:paraId="07E3C235" w14:textId="77777777" w:rsidR="009C5687" w:rsidRDefault="009C5687" w:rsidP="00694B29">
      <w:pPr>
        <w:pStyle w:val="Default"/>
        <w:ind w:left="426" w:hanging="426"/>
        <w:jc w:val="both"/>
        <w:rPr>
          <w:b/>
          <w:iCs/>
        </w:rPr>
      </w:pPr>
    </w:p>
    <w:p w14:paraId="479E124B" w14:textId="77777777" w:rsidR="009C5687" w:rsidRDefault="009C5687" w:rsidP="00694B29">
      <w:pPr>
        <w:jc w:val="both"/>
        <w:rPr>
          <w:rFonts w:ascii="Arial" w:hAnsi="Arial" w:cs="Arial"/>
          <w:b/>
          <w:bCs/>
          <w:sz w:val="28"/>
          <w:szCs w:val="28"/>
        </w:rPr>
      </w:pPr>
      <w:r>
        <w:rPr>
          <w:rFonts w:ascii="Arial" w:hAnsi="Arial" w:cs="Arial"/>
          <w:b/>
          <w:bCs/>
          <w:sz w:val="28"/>
          <w:szCs w:val="28"/>
        </w:rPr>
        <w:br w:type="page"/>
      </w:r>
    </w:p>
    <w:p w14:paraId="16309314" w14:textId="77777777" w:rsidR="00AA0CC3" w:rsidRPr="002A564F" w:rsidRDefault="009F620E" w:rsidP="00694B29">
      <w:pPr>
        <w:spacing w:after="240"/>
        <w:ind w:left="425"/>
        <w:jc w:val="both"/>
        <w:rPr>
          <w:rFonts w:ascii="Arial" w:hAnsi="Arial" w:cs="Arial"/>
          <w:b/>
          <w:sz w:val="28"/>
          <w:szCs w:val="28"/>
          <w:u w:val="single"/>
        </w:rPr>
      </w:pPr>
      <w:r w:rsidRPr="002A564F">
        <w:rPr>
          <w:rFonts w:ascii="Arial" w:hAnsi="Arial" w:cs="Arial"/>
          <w:b/>
          <w:bCs/>
          <w:sz w:val="28"/>
          <w:szCs w:val="28"/>
          <w:u w:val="single"/>
        </w:rPr>
        <w:lastRenderedPageBreak/>
        <w:t>REQUEST</w:t>
      </w:r>
      <w:r w:rsidR="00AA0CC3" w:rsidRPr="002A564F">
        <w:rPr>
          <w:rFonts w:ascii="Arial" w:hAnsi="Arial" w:cs="Arial"/>
          <w:b/>
          <w:bCs/>
          <w:sz w:val="28"/>
          <w:szCs w:val="28"/>
          <w:u w:val="single"/>
        </w:rPr>
        <w:t xml:space="preserve"> TO </w:t>
      </w:r>
      <w:r w:rsidRPr="002A564F">
        <w:rPr>
          <w:rFonts w:ascii="Arial" w:hAnsi="Arial" w:cs="Arial"/>
          <w:b/>
          <w:bCs/>
          <w:sz w:val="28"/>
          <w:szCs w:val="28"/>
          <w:u w:val="single"/>
        </w:rPr>
        <w:t>RETAIN SURPLUS BALANCES</w:t>
      </w:r>
    </w:p>
    <w:tbl>
      <w:tblPr>
        <w:tblW w:w="104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790"/>
      </w:tblGrid>
      <w:tr w:rsidR="00AA0CC3" w:rsidRPr="009058E3" w14:paraId="275CFB1D" w14:textId="77777777" w:rsidTr="009F620E">
        <w:tc>
          <w:tcPr>
            <w:tcW w:w="2665" w:type="dxa"/>
            <w:tcBorders>
              <w:top w:val="single" w:sz="4" w:space="0" w:color="auto"/>
              <w:left w:val="single" w:sz="4" w:space="0" w:color="auto"/>
              <w:bottom w:val="single" w:sz="4" w:space="0" w:color="auto"/>
              <w:right w:val="single" w:sz="4" w:space="0" w:color="auto"/>
            </w:tcBorders>
            <w:vAlign w:val="center"/>
          </w:tcPr>
          <w:p w14:paraId="608712D9" w14:textId="77777777" w:rsidR="00AA0CC3" w:rsidRPr="006854EF" w:rsidRDefault="00AA0CC3" w:rsidP="00694B29">
            <w:pPr>
              <w:spacing w:before="40" w:after="40"/>
              <w:jc w:val="both"/>
              <w:rPr>
                <w:rFonts w:ascii="Verdana" w:hAnsi="Verdana" w:cs="Arial"/>
                <w:b/>
                <w:color w:val="000000"/>
                <w:sz w:val="20"/>
                <w:lang w:eastAsia="en-GB"/>
              </w:rPr>
            </w:pPr>
            <w:r w:rsidRPr="006854EF">
              <w:rPr>
                <w:rFonts w:ascii="Verdana" w:hAnsi="Verdana" w:cs="Arial"/>
                <w:b/>
                <w:color w:val="000000"/>
                <w:sz w:val="20"/>
                <w:lang w:eastAsia="en-GB"/>
              </w:rPr>
              <w:t>School Name</w:t>
            </w:r>
          </w:p>
        </w:tc>
        <w:tc>
          <w:tcPr>
            <w:tcW w:w="7790" w:type="dxa"/>
            <w:tcBorders>
              <w:top w:val="single" w:sz="4" w:space="0" w:color="auto"/>
              <w:left w:val="single" w:sz="4" w:space="0" w:color="auto"/>
              <w:bottom w:val="single" w:sz="4" w:space="0" w:color="auto"/>
              <w:right w:val="single" w:sz="4" w:space="0" w:color="auto"/>
            </w:tcBorders>
          </w:tcPr>
          <w:p w14:paraId="38EAEB98" w14:textId="77777777" w:rsidR="00AA0CC3" w:rsidRPr="009058E3" w:rsidRDefault="00AA0CC3" w:rsidP="00694B29">
            <w:pPr>
              <w:spacing w:before="40" w:after="40"/>
              <w:jc w:val="both"/>
              <w:rPr>
                <w:rFonts w:ascii="Verdana" w:hAnsi="Verdana" w:cs="Arial"/>
                <w:b/>
                <w:sz w:val="22"/>
                <w:szCs w:val="22"/>
                <w:lang w:eastAsia="en-GB"/>
              </w:rPr>
            </w:pPr>
          </w:p>
        </w:tc>
      </w:tr>
      <w:tr w:rsidR="00AA0CC3" w:rsidRPr="009058E3" w14:paraId="29BA4683" w14:textId="77777777" w:rsidTr="009F620E">
        <w:tc>
          <w:tcPr>
            <w:tcW w:w="2665" w:type="dxa"/>
            <w:tcBorders>
              <w:top w:val="single" w:sz="4" w:space="0" w:color="auto"/>
              <w:left w:val="single" w:sz="4" w:space="0" w:color="auto"/>
              <w:bottom w:val="single" w:sz="4" w:space="0" w:color="auto"/>
              <w:right w:val="single" w:sz="4" w:space="0" w:color="auto"/>
            </w:tcBorders>
            <w:vAlign w:val="center"/>
          </w:tcPr>
          <w:p w14:paraId="351A59A8" w14:textId="77777777" w:rsidR="00AA0CC3" w:rsidRPr="006854EF" w:rsidRDefault="00AA0CC3" w:rsidP="00694B29">
            <w:pPr>
              <w:spacing w:before="40" w:after="40"/>
              <w:jc w:val="both"/>
              <w:rPr>
                <w:rFonts w:ascii="Verdana" w:hAnsi="Verdana" w:cs="Arial"/>
                <w:b/>
                <w:color w:val="000000"/>
                <w:sz w:val="20"/>
                <w:lang w:eastAsia="en-GB"/>
              </w:rPr>
            </w:pPr>
            <w:r w:rsidRPr="006854EF">
              <w:rPr>
                <w:rFonts w:ascii="Verdana" w:hAnsi="Verdana" w:cs="Arial"/>
                <w:b/>
                <w:color w:val="000000"/>
                <w:sz w:val="20"/>
                <w:lang w:eastAsia="en-GB"/>
              </w:rPr>
              <w:t>Name of Person completing the form</w:t>
            </w:r>
          </w:p>
        </w:tc>
        <w:tc>
          <w:tcPr>
            <w:tcW w:w="7790" w:type="dxa"/>
            <w:tcBorders>
              <w:top w:val="single" w:sz="4" w:space="0" w:color="auto"/>
              <w:left w:val="single" w:sz="4" w:space="0" w:color="auto"/>
              <w:bottom w:val="single" w:sz="4" w:space="0" w:color="auto"/>
              <w:right w:val="single" w:sz="4" w:space="0" w:color="auto"/>
            </w:tcBorders>
          </w:tcPr>
          <w:p w14:paraId="4EEE5EDE" w14:textId="77777777" w:rsidR="00AA0CC3" w:rsidRPr="009058E3" w:rsidRDefault="00AA0CC3" w:rsidP="00694B29">
            <w:pPr>
              <w:spacing w:before="40" w:after="40"/>
              <w:jc w:val="both"/>
              <w:rPr>
                <w:rFonts w:ascii="Verdana" w:hAnsi="Verdana" w:cs="Arial"/>
                <w:b/>
                <w:sz w:val="22"/>
                <w:szCs w:val="22"/>
                <w:lang w:eastAsia="en-GB"/>
              </w:rPr>
            </w:pPr>
          </w:p>
        </w:tc>
      </w:tr>
    </w:tbl>
    <w:p w14:paraId="6A2FDD97" w14:textId="77777777" w:rsidR="00AA0CC3" w:rsidRPr="009058E3" w:rsidRDefault="00AA0CC3" w:rsidP="00694B29">
      <w:pPr>
        <w:spacing w:line="360" w:lineRule="auto"/>
        <w:jc w:val="both"/>
        <w:rPr>
          <w:rFonts w:ascii="Arial" w:hAnsi="Arial" w:cs="Arial"/>
          <w:lang w:eastAsia="en-GB"/>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9F620E" w:rsidRPr="00061FFE" w14:paraId="6F819B95" w14:textId="77777777" w:rsidTr="007C67B1">
        <w:trPr>
          <w:trHeight w:val="268"/>
        </w:trPr>
        <w:tc>
          <w:tcPr>
            <w:tcW w:w="10519" w:type="dxa"/>
            <w:tcBorders>
              <w:top w:val="single" w:sz="4" w:space="0" w:color="auto"/>
              <w:left w:val="single" w:sz="4" w:space="0" w:color="auto"/>
              <w:bottom w:val="single" w:sz="4" w:space="0" w:color="auto"/>
            </w:tcBorders>
            <w:vAlign w:val="center"/>
          </w:tcPr>
          <w:p w14:paraId="4954C711" w14:textId="24F73796" w:rsidR="009F620E" w:rsidRPr="00141445" w:rsidRDefault="009F620E" w:rsidP="00694B29">
            <w:pPr>
              <w:jc w:val="both"/>
              <w:rPr>
                <w:rFonts w:ascii="Verdana" w:hAnsi="Verdana" w:cs="Arial"/>
                <w:b/>
                <w:color w:val="000000"/>
                <w:sz w:val="20"/>
                <w:lang w:eastAsia="en-GB"/>
              </w:rPr>
            </w:pPr>
            <w:r w:rsidRPr="00141445">
              <w:rPr>
                <w:rFonts w:ascii="Verdana" w:hAnsi="Verdana" w:cs="Arial"/>
                <w:b/>
                <w:color w:val="000000"/>
                <w:sz w:val="20"/>
                <w:lang w:eastAsia="en-GB"/>
              </w:rPr>
              <w:t xml:space="preserve">Please explain </w:t>
            </w:r>
            <w:r>
              <w:rPr>
                <w:rFonts w:ascii="Verdana" w:hAnsi="Verdana" w:cs="Arial"/>
                <w:b/>
                <w:color w:val="000000"/>
                <w:sz w:val="20"/>
                <w:lang w:eastAsia="en-GB"/>
              </w:rPr>
              <w:t xml:space="preserve">the background to </w:t>
            </w:r>
            <w:r w:rsidRPr="00141445">
              <w:rPr>
                <w:rFonts w:ascii="Verdana" w:hAnsi="Verdana" w:cs="Arial"/>
                <w:b/>
                <w:color w:val="000000"/>
                <w:sz w:val="20"/>
                <w:lang w:eastAsia="en-GB"/>
              </w:rPr>
              <w:t>why the</w:t>
            </w:r>
            <w:r>
              <w:rPr>
                <w:rFonts w:ascii="Verdana" w:hAnsi="Verdana" w:cs="Arial"/>
                <w:b/>
                <w:color w:val="000000"/>
                <w:sz w:val="20"/>
                <w:lang w:eastAsia="en-GB"/>
              </w:rPr>
              <w:t xml:space="preserve"> school has balances above the agreed threshold of </w:t>
            </w:r>
            <w:r w:rsidR="00694B29">
              <w:rPr>
                <w:rFonts w:ascii="Verdana" w:hAnsi="Verdana" w:cs="Arial"/>
                <w:b/>
                <w:color w:val="000000"/>
                <w:sz w:val="20"/>
                <w:lang w:eastAsia="en-GB"/>
              </w:rPr>
              <w:t>5</w:t>
            </w:r>
            <w:r w:rsidRPr="009F620E">
              <w:rPr>
                <w:rFonts w:ascii="Verdana" w:hAnsi="Verdana" w:cs="Arial"/>
                <w:b/>
                <w:color w:val="000000"/>
                <w:sz w:val="20"/>
                <w:lang w:eastAsia="en-GB"/>
              </w:rPr>
              <w:t xml:space="preserve">% </w:t>
            </w:r>
            <w:r w:rsidRPr="00141445">
              <w:rPr>
                <w:rFonts w:ascii="Verdana" w:hAnsi="Verdana" w:cs="Arial"/>
                <w:b/>
                <w:color w:val="000000"/>
                <w:sz w:val="20"/>
                <w:lang w:eastAsia="en-GB"/>
              </w:rPr>
              <w:t xml:space="preserve"> </w:t>
            </w:r>
          </w:p>
          <w:p w14:paraId="5465AF84" w14:textId="77777777" w:rsidR="009F620E" w:rsidRDefault="009F620E" w:rsidP="00694B29">
            <w:pPr>
              <w:spacing w:before="40" w:after="40"/>
              <w:ind w:left="147"/>
              <w:jc w:val="both"/>
              <w:rPr>
                <w:rFonts w:ascii="Verdana" w:hAnsi="Verdana" w:cs="Arial"/>
                <w:b/>
                <w:color w:val="000000"/>
                <w:sz w:val="20"/>
                <w:lang w:eastAsia="en-GB"/>
              </w:rPr>
            </w:pPr>
          </w:p>
          <w:p w14:paraId="5C0B3AB6" w14:textId="77777777" w:rsidR="009F620E" w:rsidRDefault="009F620E" w:rsidP="00694B29">
            <w:pPr>
              <w:spacing w:before="40" w:after="40"/>
              <w:ind w:left="147"/>
              <w:jc w:val="both"/>
              <w:rPr>
                <w:rFonts w:ascii="Verdana" w:hAnsi="Verdana" w:cs="Arial"/>
                <w:b/>
                <w:color w:val="000000"/>
                <w:sz w:val="20"/>
                <w:lang w:eastAsia="en-GB"/>
              </w:rPr>
            </w:pPr>
          </w:p>
          <w:p w14:paraId="35D83734" w14:textId="77777777" w:rsidR="009F620E" w:rsidRDefault="009F620E" w:rsidP="00694B29">
            <w:pPr>
              <w:spacing w:before="40" w:after="40"/>
              <w:ind w:left="147"/>
              <w:jc w:val="both"/>
              <w:rPr>
                <w:rFonts w:ascii="Verdana" w:hAnsi="Verdana" w:cs="Arial"/>
                <w:b/>
                <w:color w:val="000000"/>
                <w:sz w:val="20"/>
                <w:lang w:eastAsia="en-GB"/>
              </w:rPr>
            </w:pPr>
          </w:p>
          <w:p w14:paraId="42CA8CA0" w14:textId="77777777" w:rsidR="009F620E" w:rsidRPr="00015D7D" w:rsidRDefault="009F620E" w:rsidP="00694B29">
            <w:pPr>
              <w:spacing w:before="40" w:after="40"/>
              <w:jc w:val="both"/>
              <w:rPr>
                <w:rFonts w:ascii="Verdana" w:hAnsi="Verdana" w:cs="Arial"/>
                <w:b/>
                <w:sz w:val="22"/>
                <w:szCs w:val="22"/>
                <w:lang w:eastAsia="en-GB"/>
              </w:rPr>
            </w:pPr>
          </w:p>
        </w:tc>
      </w:tr>
      <w:tr w:rsidR="002A564F" w:rsidRPr="00061FFE" w14:paraId="75014BF6" w14:textId="77777777" w:rsidTr="002D2BA1">
        <w:tc>
          <w:tcPr>
            <w:tcW w:w="10519" w:type="dxa"/>
            <w:tcBorders>
              <w:top w:val="single" w:sz="4" w:space="0" w:color="auto"/>
              <w:left w:val="single" w:sz="4" w:space="0" w:color="auto"/>
              <w:bottom w:val="single" w:sz="4" w:space="0" w:color="auto"/>
            </w:tcBorders>
          </w:tcPr>
          <w:p w14:paraId="5A3A8B94" w14:textId="77777777" w:rsidR="002A564F" w:rsidRPr="00061FFE" w:rsidRDefault="002A564F" w:rsidP="00694B29">
            <w:pPr>
              <w:jc w:val="both"/>
              <w:rPr>
                <w:rFonts w:ascii="Verdana" w:hAnsi="Verdana" w:cs="Arial"/>
                <w:sz w:val="22"/>
                <w:szCs w:val="22"/>
              </w:rPr>
            </w:pPr>
            <w:r w:rsidRPr="00141445">
              <w:rPr>
                <w:rFonts w:ascii="Verdana" w:hAnsi="Verdana" w:cs="Arial"/>
                <w:b/>
                <w:color w:val="000000"/>
                <w:sz w:val="20"/>
                <w:lang w:eastAsia="en-GB"/>
              </w:rPr>
              <w:t xml:space="preserve">What will be the implication for the school if this </w:t>
            </w:r>
            <w:r>
              <w:rPr>
                <w:rFonts w:ascii="Verdana" w:hAnsi="Verdana" w:cs="Arial"/>
                <w:b/>
                <w:color w:val="000000"/>
                <w:sz w:val="20"/>
                <w:lang w:eastAsia="en-GB"/>
              </w:rPr>
              <w:t>request</w:t>
            </w:r>
            <w:r w:rsidRPr="00141445">
              <w:rPr>
                <w:rFonts w:ascii="Verdana" w:hAnsi="Verdana" w:cs="Arial"/>
                <w:b/>
                <w:color w:val="000000"/>
                <w:sz w:val="20"/>
                <w:lang w:eastAsia="en-GB"/>
              </w:rPr>
              <w:t xml:space="preserve"> is not </w:t>
            </w:r>
            <w:r>
              <w:rPr>
                <w:rFonts w:ascii="Verdana" w:hAnsi="Verdana" w:cs="Arial"/>
                <w:b/>
                <w:color w:val="000000"/>
                <w:sz w:val="20"/>
                <w:lang w:eastAsia="en-GB"/>
              </w:rPr>
              <w:t>agre</w:t>
            </w:r>
            <w:r w:rsidRPr="00141445">
              <w:rPr>
                <w:rFonts w:ascii="Verdana" w:hAnsi="Verdana" w:cs="Arial"/>
                <w:b/>
                <w:color w:val="000000"/>
                <w:sz w:val="20"/>
                <w:lang w:eastAsia="en-GB"/>
              </w:rPr>
              <w:t xml:space="preserve">ed? Please include </w:t>
            </w:r>
            <w:r>
              <w:rPr>
                <w:rFonts w:ascii="Verdana" w:hAnsi="Verdana" w:cs="Arial"/>
                <w:b/>
                <w:color w:val="000000"/>
                <w:sz w:val="20"/>
                <w:lang w:eastAsia="en-GB"/>
              </w:rPr>
              <w:t xml:space="preserve">any </w:t>
            </w:r>
            <w:r w:rsidRPr="00141445">
              <w:rPr>
                <w:rFonts w:ascii="Verdana" w:hAnsi="Verdana" w:cs="Arial"/>
                <w:b/>
                <w:color w:val="000000"/>
                <w:sz w:val="20"/>
                <w:lang w:eastAsia="en-GB"/>
              </w:rPr>
              <w:t>impact on staffing</w:t>
            </w:r>
            <w:r>
              <w:rPr>
                <w:rFonts w:ascii="Verdana" w:hAnsi="Verdana" w:cs="Arial"/>
                <w:b/>
                <w:color w:val="000000"/>
                <w:sz w:val="20"/>
                <w:lang w:eastAsia="en-GB"/>
              </w:rPr>
              <w:t xml:space="preserve">, </w:t>
            </w:r>
            <w:r w:rsidRPr="00141445">
              <w:rPr>
                <w:rFonts w:ascii="Verdana" w:hAnsi="Verdana" w:cs="Arial"/>
                <w:b/>
                <w:color w:val="000000"/>
                <w:sz w:val="20"/>
                <w:lang w:eastAsia="en-GB"/>
              </w:rPr>
              <w:t>pupil outcomes</w:t>
            </w:r>
            <w:r>
              <w:rPr>
                <w:rFonts w:ascii="Verdana" w:hAnsi="Verdana" w:cs="Arial"/>
                <w:b/>
                <w:color w:val="000000"/>
                <w:sz w:val="20"/>
                <w:lang w:eastAsia="en-GB"/>
              </w:rPr>
              <w:t xml:space="preserve"> and school environs</w:t>
            </w:r>
            <w:r w:rsidRPr="00141445">
              <w:rPr>
                <w:rFonts w:ascii="Verdana" w:hAnsi="Verdana" w:cs="Arial"/>
                <w:b/>
                <w:color w:val="000000"/>
                <w:sz w:val="20"/>
                <w:lang w:eastAsia="en-GB"/>
              </w:rPr>
              <w:t>.</w:t>
            </w:r>
          </w:p>
          <w:p w14:paraId="13098EB3" w14:textId="77777777" w:rsidR="002A564F" w:rsidRDefault="002A564F" w:rsidP="00694B29">
            <w:pPr>
              <w:jc w:val="both"/>
              <w:rPr>
                <w:rFonts w:ascii="Arial" w:hAnsi="Arial" w:cs="Arial"/>
              </w:rPr>
            </w:pPr>
          </w:p>
          <w:p w14:paraId="70B42C03" w14:textId="77777777" w:rsidR="002A564F" w:rsidRDefault="002A564F" w:rsidP="00694B29">
            <w:pPr>
              <w:jc w:val="both"/>
              <w:rPr>
                <w:rFonts w:ascii="Arial" w:hAnsi="Arial" w:cs="Arial"/>
              </w:rPr>
            </w:pPr>
          </w:p>
          <w:p w14:paraId="4B0957C4" w14:textId="77777777" w:rsidR="002A564F" w:rsidRDefault="002A564F" w:rsidP="00694B29">
            <w:pPr>
              <w:jc w:val="both"/>
              <w:rPr>
                <w:rFonts w:ascii="Arial" w:hAnsi="Arial" w:cs="Arial"/>
              </w:rPr>
            </w:pPr>
          </w:p>
          <w:p w14:paraId="4078CA9A" w14:textId="77777777" w:rsidR="002A564F" w:rsidRPr="00061FFE" w:rsidRDefault="002A564F" w:rsidP="00694B29">
            <w:pPr>
              <w:spacing w:before="40" w:after="40"/>
              <w:ind w:left="147"/>
              <w:jc w:val="both"/>
              <w:rPr>
                <w:rFonts w:ascii="Verdana" w:hAnsi="Verdana" w:cs="Arial"/>
                <w:sz w:val="22"/>
                <w:szCs w:val="22"/>
                <w:lang w:eastAsia="en-GB"/>
              </w:rPr>
            </w:pPr>
          </w:p>
        </w:tc>
      </w:tr>
    </w:tbl>
    <w:p w14:paraId="4DCC0A49" w14:textId="77777777" w:rsidR="00141445" w:rsidRDefault="00141445" w:rsidP="00694B29">
      <w:pPr>
        <w:spacing w:line="360" w:lineRule="auto"/>
        <w:jc w:val="both"/>
        <w:rPr>
          <w:rFonts w:ascii="Arial" w:hAnsi="Arial" w:cs="Arial"/>
          <w:lang w:eastAsia="en-GB"/>
        </w:rPr>
      </w:pPr>
    </w:p>
    <w:p w14:paraId="27B37E58" w14:textId="77777777" w:rsidR="00AA0CC3" w:rsidRDefault="002A564F" w:rsidP="00694B29">
      <w:pPr>
        <w:spacing w:after="120"/>
        <w:ind w:left="-426" w:right="-484"/>
        <w:jc w:val="both"/>
        <w:rPr>
          <w:rFonts w:ascii="Arial" w:hAnsi="Arial" w:cs="Arial"/>
          <w:b/>
          <w:lang w:eastAsia="en-GB"/>
        </w:rPr>
      </w:pPr>
      <w:r>
        <w:rPr>
          <w:rFonts w:ascii="Arial" w:hAnsi="Arial" w:cs="Arial"/>
          <w:b/>
          <w:lang w:eastAsia="en-GB"/>
        </w:rPr>
        <w:t xml:space="preserve">Attach:  Original and latest 3 Year </w:t>
      </w:r>
      <w:r w:rsidR="00AA0CC3" w:rsidRPr="00780EA9">
        <w:rPr>
          <w:rFonts w:ascii="Arial" w:hAnsi="Arial" w:cs="Arial"/>
          <w:b/>
          <w:lang w:eastAsia="en-GB"/>
        </w:rPr>
        <w:t>Budget Plan</w:t>
      </w:r>
      <w:r>
        <w:rPr>
          <w:rFonts w:ascii="Arial" w:hAnsi="Arial" w:cs="Arial"/>
          <w:b/>
          <w:lang w:eastAsia="en-GB"/>
        </w:rPr>
        <w:t>s</w:t>
      </w:r>
      <w:r w:rsidR="00AA0CC3" w:rsidRPr="00780EA9">
        <w:rPr>
          <w:rFonts w:ascii="Arial" w:hAnsi="Arial" w:cs="Arial"/>
          <w:b/>
          <w:lang w:eastAsia="en-GB"/>
        </w:rPr>
        <w:t xml:space="preserve"> to th</w:t>
      </w:r>
      <w:r w:rsidR="006B1587">
        <w:rPr>
          <w:rFonts w:ascii="Arial" w:hAnsi="Arial" w:cs="Arial"/>
          <w:b/>
          <w:lang w:eastAsia="en-GB"/>
        </w:rPr>
        <w:t>is request:</w:t>
      </w:r>
      <w:r w:rsidR="00AA0CC3" w:rsidRPr="00780EA9">
        <w:rPr>
          <w:rFonts w:ascii="Arial" w:hAnsi="Arial" w:cs="Arial"/>
          <w:b/>
          <w:lang w:eastAsia="en-GB"/>
        </w:rPr>
        <w:t xml:space="preserve"> </w:t>
      </w:r>
    </w:p>
    <w:p w14:paraId="2C02B80F" w14:textId="77777777" w:rsidR="00AA0CC3" w:rsidRDefault="00AA0CC3" w:rsidP="00694B29">
      <w:pPr>
        <w:spacing w:after="120"/>
        <w:ind w:left="-426" w:right="141"/>
        <w:jc w:val="both"/>
        <w:rPr>
          <w:rFonts w:ascii="Arial" w:hAnsi="Arial" w:cs="Arial"/>
          <w:b/>
          <w:lang w:eastAsia="en-GB"/>
        </w:rPr>
      </w:pPr>
      <w:r w:rsidRPr="00780EA9">
        <w:rPr>
          <w:rFonts w:ascii="Arial" w:hAnsi="Arial" w:cs="Arial"/>
          <w:b/>
          <w:lang w:eastAsia="en-GB"/>
        </w:rPr>
        <w:t>Please complete the table below</w:t>
      </w:r>
      <w:r w:rsidR="00517C52">
        <w:rPr>
          <w:rFonts w:ascii="Arial" w:hAnsi="Arial" w:cs="Arial"/>
          <w:b/>
          <w:lang w:eastAsia="en-GB"/>
        </w:rPr>
        <w:t>.</w:t>
      </w:r>
      <w:r w:rsidRPr="00780EA9">
        <w:rPr>
          <w:rFonts w:ascii="Arial" w:hAnsi="Arial" w:cs="Arial"/>
          <w:b/>
          <w:lang w:eastAsia="en-GB"/>
        </w:rPr>
        <w:t xml:space="preserve"> Note </w:t>
      </w:r>
      <w:r>
        <w:rPr>
          <w:rFonts w:ascii="Arial" w:hAnsi="Arial" w:cs="Arial"/>
          <w:b/>
          <w:lang w:eastAsia="en-GB"/>
        </w:rPr>
        <w:t xml:space="preserve">the </w:t>
      </w:r>
      <w:r w:rsidR="002A564F">
        <w:rPr>
          <w:rFonts w:ascii="Arial" w:hAnsi="Arial" w:cs="Arial"/>
          <w:b/>
          <w:lang w:eastAsia="en-GB"/>
        </w:rPr>
        <w:t>Panel</w:t>
      </w:r>
      <w:r>
        <w:rPr>
          <w:rFonts w:ascii="Arial" w:hAnsi="Arial" w:cs="Arial"/>
          <w:b/>
          <w:lang w:eastAsia="en-GB"/>
        </w:rPr>
        <w:t xml:space="preserve"> </w:t>
      </w:r>
      <w:r w:rsidR="002A564F">
        <w:rPr>
          <w:rFonts w:ascii="Arial" w:hAnsi="Arial" w:cs="Arial"/>
          <w:b/>
          <w:lang w:eastAsia="en-GB"/>
        </w:rPr>
        <w:t xml:space="preserve">may also </w:t>
      </w:r>
      <w:r>
        <w:rPr>
          <w:rFonts w:ascii="Arial" w:hAnsi="Arial" w:cs="Arial"/>
          <w:b/>
          <w:lang w:eastAsia="en-GB"/>
        </w:rPr>
        <w:t>be provided with any</w:t>
      </w:r>
      <w:r w:rsidRPr="00780EA9">
        <w:rPr>
          <w:rFonts w:ascii="Arial" w:hAnsi="Arial" w:cs="Arial"/>
          <w:b/>
          <w:lang w:eastAsia="en-GB"/>
        </w:rPr>
        <w:t xml:space="preserve"> information </w:t>
      </w:r>
      <w:r>
        <w:rPr>
          <w:rFonts w:ascii="Arial" w:hAnsi="Arial" w:cs="Arial"/>
          <w:b/>
          <w:lang w:eastAsia="en-GB"/>
        </w:rPr>
        <w:t>held by the Authority</w:t>
      </w:r>
      <w:r w:rsidRPr="00780EA9">
        <w:rPr>
          <w:rFonts w:ascii="Arial" w:hAnsi="Arial" w:cs="Arial"/>
          <w:b/>
          <w:lang w:eastAsia="en-GB"/>
        </w:rPr>
        <w:t>.</w:t>
      </w:r>
    </w:p>
    <w:p w14:paraId="7F5BD2DD" w14:textId="77777777" w:rsidR="002A564F" w:rsidRPr="00780EA9" w:rsidRDefault="002A564F" w:rsidP="00694B29">
      <w:pPr>
        <w:spacing w:after="120"/>
        <w:ind w:left="-426" w:right="-484"/>
        <w:jc w:val="both"/>
        <w:rPr>
          <w:rFonts w:ascii="Arial" w:hAnsi="Arial" w:cs="Arial"/>
          <w:b/>
          <w:lang w:eastAsia="en-GB"/>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2926"/>
        <w:gridCol w:w="720"/>
        <w:gridCol w:w="842"/>
        <w:gridCol w:w="1108"/>
        <w:gridCol w:w="1108"/>
        <w:gridCol w:w="1108"/>
        <w:gridCol w:w="1108"/>
        <w:gridCol w:w="1510"/>
      </w:tblGrid>
      <w:tr w:rsidR="00B92DB4" w:rsidRPr="00D51348" w14:paraId="4201E348" w14:textId="77777777" w:rsidTr="00517C52">
        <w:tc>
          <w:tcPr>
            <w:tcW w:w="343" w:type="dxa"/>
            <w:tcBorders>
              <w:top w:val="single" w:sz="4" w:space="0" w:color="auto"/>
              <w:left w:val="single" w:sz="4" w:space="0" w:color="auto"/>
              <w:bottom w:val="single" w:sz="4" w:space="0" w:color="auto"/>
              <w:right w:val="single" w:sz="4" w:space="0" w:color="auto"/>
            </w:tcBorders>
          </w:tcPr>
          <w:p w14:paraId="00B56A11" w14:textId="77777777" w:rsidR="006B1587" w:rsidRPr="006B1587" w:rsidRDefault="006B1587" w:rsidP="00694B29">
            <w:pPr>
              <w:spacing w:before="40" w:after="40"/>
              <w:jc w:val="both"/>
              <w:rPr>
                <w:rFonts w:ascii="Verdana" w:hAnsi="Verdana" w:cs="Arial"/>
                <w:sz w:val="20"/>
                <w:lang w:eastAsia="en-GB"/>
              </w:rPr>
            </w:pPr>
          </w:p>
        </w:tc>
        <w:tc>
          <w:tcPr>
            <w:tcW w:w="3058" w:type="dxa"/>
            <w:tcBorders>
              <w:top w:val="single" w:sz="4" w:space="0" w:color="auto"/>
              <w:left w:val="single" w:sz="4" w:space="0" w:color="auto"/>
              <w:bottom w:val="single" w:sz="4" w:space="0" w:color="auto"/>
              <w:right w:val="single" w:sz="4" w:space="0" w:color="auto"/>
            </w:tcBorders>
          </w:tcPr>
          <w:p w14:paraId="4AB2B25E" w14:textId="77777777"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Purpose / Project</w:t>
            </w:r>
          </w:p>
        </w:tc>
        <w:tc>
          <w:tcPr>
            <w:tcW w:w="720" w:type="dxa"/>
            <w:tcBorders>
              <w:top w:val="single" w:sz="4" w:space="0" w:color="auto"/>
              <w:left w:val="single" w:sz="4" w:space="0" w:color="auto"/>
              <w:bottom w:val="single" w:sz="4" w:space="0" w:color="auto"/>
              <w:right w:val="single" w:sz="4" w:space="0" w:color="auto"/>
            </w:tcBorders>
          </w:tcPr>
          <w:p w14:paraId="44718FB9" w14:textId="77777777"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Start Date</w:t>
            </w:r>
          </w:p>
        </w:tc>
        <w:tc>
          <w:tcPr>
            <w:tcW w:w="844" w:type="dxa"/>
            <w:tcBorders>
              <w:top w:val="single" w:sz="4" w:space="0" w:color="auto"/>
              <w:left w:val="single" w:sz="4" w:space="0" w:color="auto"/>
              <w:bottom w:val="single" w:sz="4" w:space="0" w:color="auto"/>
              <w:right w:val="single" w:sz="4" w:space="0" w:color="auto"/>
            </w:tcBorders>
          </w:tcPr>
          <w:p w14:paraId="53A38DC3" w14:textId="77777777"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Finish Date</w:t>
            </w:r>
          </w:p>
        </w:tc>
        <w:tc>
          <w:tcPr>
            <w:tcW w:w="1070" w:type="dxa"/>
            <w:tcBorders>
              <w:top w:val="single" w:sz="4" w:space="0" w:color="auto"/>
              <w:left w:val="single" w:sz="4" w:space="0" w:color="auto"/>
              <w:bottom w:val="single" w:sz="4" w:space="0" w:color="auto"/>
              <w:right w:val="single" w:sz="4" w:space="0" w:color="auto"/>
            </w:tcBorders>
          </w:tcPr>
          <w:p w14:paraId="44825EB6" w14:textId="774842A1"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20</w:t>
            </w:r>
            <w:r w:rsidR="00AD0767">
              <w:rPr>
                <w:rFonts w:ascii="Verdana" w:hAnsi="Verdana" w:cs="Arial"/>
                <w:b/>
                <w:sz w:val="18"/>
                <w:szCs w:val="18"/>
                <w:lang w:eastAsia="en-GB"/>
              </w:rPr>
              <w:t>2</w:t>
            </w:r>
            <w:r w:rsidR="00B92DB4">
              <w:rPr>
                <w:rFonts w:ascii="Verdana" w:hAnsi="Verdana" w:cs="Arial"/>
                <w:b/>
                <w:sz w:val="18"/>
                <w:szCs w:val="18"/>
                <w:lang w:eastAsia="en-GB"/>
              </w:rPr>
              <w:t>2/23</w:t>
            </w:r>
          </w:p>
          <w:p w14:paraId="58784308" w14:textId="77777777"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w:t>
            </w:r>
          </w:p>
        </w:tc>
        <w:tc>
          <w:tcPr>
            <w:tcW w:w="1070" w:type="dxa"/>
            <w:tcBorders>
              <w:top w:val="single" w:sz="4" w:space="0" w:color="auto"/>
              <w:left w:val="single" w:sz="4" w:space="0" w:color="auto"/>
              <w:bottom w:val="single" w:sz="4" w:space="0" w:color="auto"/>
              <w:right w:val="single" w:sz="4" w:space="0" w:color="auto"/>
            </w:tcBorders>
          </w:tcPr>
          <w:p w14:paraId="2E2267A1" w14:textId="09B0BEF2" w:rsidR="004B7F23" w:rsidRDefault="006B1587" w:rsidP="004B7F23">
            <w:pPr>
              <w:spacing w:before="40" w:after="40"/>
              <w:jc w:val="both"/>
              <w:rPr>
                <w:rFonts w:ascii="Verdana" w:hAnsi="Verdana" w:cs="Arial"/>
                <w:b/>
                <w:sz w:val="18"/>
                <w:szCs w:val="18"/>
                <w:lang w:eastAsia="en-GB"/>
              </w:rPr>
            </w:pPr>
            <w:r w:rsidRPr="00517C52">
              <w:rPr>
                <w:rFonts w:ascii="Verdana" w:hAnsi="Verdana" w:cs="Arial"/>
                <w:b/>
                <w:sz w:val="18"/>
                <w:szCs w:val="18"/>
                <w:lang w:eastAsia="en-GB"/>
              </w:rPr>
              <w:t>20</w:t>
            </w:r>
            <w:r w:rsidR="00AD0767">
              <w:rPr>
                <w:rFonts w:ascii="Verdana" w:hAnsi="Verdana" w:cs="Arial"/>
                <w:b/>
                <w:sz w:val="18"/>
                <w:szCs w:val="18"/>
                <w:lang w:eastAsia="en-GB"/>
              </w:rPr>
              <w:t>2</w:t>
            </w:r>
            <w:r w:rsidR="00B92DB4">
              <w:rPr>
                <w:rFonts w:ascii="Verdana" w:hAnsi="Verdana" w:cs="Arial"/>
                <w:b/>
                <w:sz w:val="18"/>
                <w:szCs w:val="18"/>
                <w:lang w:eastAsia="en-GB"/>
              </w:rPr>
              <w:t>3/24</w:t>
            </w:r>
          </w:p>
          <w:p w14:paraId="45FA3980" w14:textId="7A4E6FC2" w:rsidR="006B1587" w:rsidRPr="00517C52" w:rsidRDefault="006B1587" w:rsidP="004B7F23">
            <w:pPr>
              <w:spacing w:before="40" w:after="40"/>
              <w:jc w:val="both"/>
              <w:rPr>
                <w:rFonts w:ascii="Verdana" w:hAnsi="Verdana" w:cs="Arial"/>
                <w:b/>
                <w:sz w:val="18"/>
                <w:szCs w:val="18"/>
                <w:lang w:eastAsia="en-GB"/>
              </w:rPr>
            </w:pPr>
            <w:r w:rsidRPr="00517C52">
              <w:rPr>
                <w:rFonts w:ascii="Verdana" w:hAnsi="Verdana" w:cs="Arial"/>
                <w:b/>
                <w:sz w:val="18"/>
                <w:szCs w:val="18"/>
                <w:lang w:eastAsia="en-GB"/>
              </w:rPr>
              <w:t>£</w:t>
            </w:r>
          </w:p>
        </w:tc>
        <w:tc>
          <w:tcPr>
            <w:tcW w:w="1070" w:type="dxa"/>
            <w:tcBorders>
              <w:top w:val="single" w:sz="4" w:space="0" w:color="auto"/>
              <w:left w:val="single" w:sz="4" w:space="0" w:color="auto"/>
              <w:bottom w:val="single" w:sz="4" w:space="0" w:color="auto"/>
              <w:right w:val="single" w:sz="4" w:space="0" w:color="auto"/>
            </w:tcBorders>
          </w:tcPr>
          <w:p w14:paraId="2B7CC97B" w14:textId="7765C8A5"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20</w:t>
            </w:r>
            <w:r w:rsidR="00694B29">
              <w:rPr>
                <w:rFonts w:ascii="Verdana" w:hAnsi="Verdana" w:cs="Arial"/>
                <w:b/>
                <w:sz w:val="18"/>
                <w:szCs w:val="18"/>
                <w:lang w:eastAsia="en-GB"/>
              </w:rPr>
              <w:t>2</w:t>
            </w:r>
            <w:r w:rsidR="00B92DB4">
              <w:rPr>
                <w:rFonts w:ascii="Verdana" w:hAnsi="Verdana" w:cs="Arial"/>
                <w:b/>
                <w:sz w:val="18"/>
                <w:szCs w:val="18"/>
                <w:lang w:eastAsia="en-GB"/>
              </w:rPr>
              <w:t>4/25</w:t>
            </w:r>
          </w:p>
          <w:p w14:paraId="6D4A2F53" w14:textId="77777777"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w:t>
            </w:r>
          </w:p>
        </w:tc>
        <w:tc>
          <w:tcPr>
            <w:tcW w:w="1070" w:type="dxa"/>
            <w:tcBorders>
              <w:top w:val="single" w:sz="4" w:space="0" w:color="auto"/>
              <w:left w:val="single" w:sz="4" w:space="0" w:color="auto"/>
              <w:bottom w:val="single" w:sz="4" w:space="0" w:color="auto"/>
              <w:right w:val="single" w:sz="4" w:space="0" w:color="auto"/>
            </w:tcBorders>
            <w:hideMark/>
          </w:tcPr>
          <w:p w14:paraId="52067378" w14:textId="101F7A85"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202</w:t>
            </w:r>
            <w:r w:rsidR="00B92DB4">
              <w:rPr>
                <w:rFonts w:ascii="Verdana" w:hAnsi="Verdana" w:cs="Arial"/>
                <w:b/>
                <w:sz w:val="18"/>
                <w:szCs w:val="18"/>
                <w:lang w:eastAsia="en-GB"/>
              </w:rPr>
              <w:t>5/26</w:t>
            </w:r>
          </w:p>
          <w:p w14:paraId="5C88A739" w14:textId="77777777"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w:t>
            </w:r>
          </w:p>
        </w:tc>
        <w:tc>
          <w:tcPr>
            <w:tcW w:w="1529" w:type="dxa"/>
            <w:tcBorders>
              <w:top w:val="single" w:sz="4" w:space="0" w:color="auto"/>
              <w:left w:val="single" w:sz="4" w:space="0" w:color="auto"/>
              <w:bottom w:val="single" w:sz="4" w:space="0" w:color="auto"/>
              <w:right w:val="single" w:sz="4" w:space="0" w:color="auto"/>
            </w:tcBorders>
          </w:tcPr>
          <w:p w14:paraId="01840D61" w14:textId="77777777" w:rsidR="006B1587" w:rsidRPr="00517C52" w:rsidRDefault="006B1587" w:rsidP="00694B29">
            <w:pPr>
              <w:spacing w:before="40" w:after="40"/>
              <w:jc w:val="both"/>
              <w:rPr>
                <w:rFonts w:ascii="Verdana" w:hAnsi="Verdana" w:cs="Arial"/>
                <w:b/>
                <w:sz w:val="18"/>
                <w:szCs w:val="18"/>
                <w:lang w:eastAsia="en-GB"/>
              </w:rPr>
            </w:pPr>
            <w:r w:rsidRPr="00517C52">
              <w:rPr>
                <w:rFonts w:ascii="Verdana" w:hAnsi="Verdana" w:cs="Arial"/>
                <w:b/>
                <w:sz w:val="18"/>
                <w:szCs w:val="18"/>
                <w:lang w:eastAsia="en-GB"/>
              </w:rPr>
              <w:t>Reference in in 3Y SIP &amp; Budget Plan</w:t>
            </w:r>
          </w:p>
        </w:tc>
      </w:tr>
      <w:tr w:rsidR="00B92DB4" w:rsidRPr="00D51348" w14:paraId="65839773" w14:textId="77777777" w:rsidTr="00517C52">
        <w:tc>
          <w:tcPr>
            <w:tcW w:w="343" w:type="dxa"/>
            <w:tcBorders>
              <w:top w:val="single" w:sz="4" w:space="0" w:color="auto"/>
              <w:left w:val="single" w:sz="4" w:space="0" w:color="auto"/>
              <w:bottom w:val="single" w:sz="4" w:space="0" w:color="auto"/>
              <w:right w:val="single" w:sz="4" w:space="0" w:color="auto"/>
            </w:tcBorders>
          </w:tcPr>
          <w:p w14:paraId="5D791EF7" w14:textId="77777777" w:rsidR="006B1587" w:rsidRPr="00D51348" w:rsidRDefault="006B1587" w:rsidP="00694B29">
            <w:pPr>
              <w:spacing w:before="40" w:after="40"/>
              <w:jc w:val="both"/>
              <w:rPr>
                <w:rFonts w:ascii="Verdana" w:hAnsi="Verdana" w:cs="Arial"/>
                <w:sz w:val="16"/>
                <w:szCs w:val="16"/>
                <w:lang w:eastAsia="en-GB"/>
              </w:rPr>
            </w:pPr>
          </w:p>
        </w:tc>
        <w:tc>
          <w:tcPr>
            <w:tcW w:w="3058" w:type="dxa"/>
            <w:tcBorders>
              <w:top w:val="single" w:sz="4" w:space="0" w:color="auto"/>
              <w:left w:val="single" w:sz="4" w:space="0" w:color="auto"/>
              <w:bottom w:val="single" w:sz="4" w:space="0" w:color="auto"/>
              <w:right w:val="single" w:sz="4" w:space="0" w:color="auto"/>
            </w:tcBorders>
          </w:tcPr>
          <w:p w14:paraId="0AA5DEEC" w14:textId="77777777" w:rsidR="006B1587" w:rsidRPr="00D51348" w:rsidRDefault="006B1587" w:rsidP="00694B29">
            <w:pPr>
              <w:spacing w:before="40" w:after="40"/>
              <w:jc w:val="both"/>
              <w:rPr>
                <w:rFonts w:ascii="Verdana" w:hAnsi="Verdana" w:cs="Arial"/>
                <w:sz w:val="16"/>
                <w:szCs w:val="16"/>
                <w:lang w:eastAsia="en-GB"/>
              </w:rPr>
            </w:pPr>
          </w:p>
        </w:tc>
        <w:tc>
          <w:tcPr>
            <w:tcW w:w="720" w:type="dxa"/>
            <w:tcBorders>
              <w:top w:val="single" w:sz="4" w:space="0" w:color="auto"/>
              <w:left w:val="single" w:sz="4" w:space="0" w:color="auto"/>
              <w:bottom w:val="single" w:sz="4" w:space="0" w:color="auto"/>
              <w:right w:val="single" w:sz="4" w:space="0" w:color="auto"/>
            </w:tcBorders>
          </w:tcPr>
          <w:p w14:paraId="1865BA82" w14:textId="77777777" w:rsidR="006B1587" w:rsidRPr="00D51348" w:rsidRDefault="006B1587" w:rsidP="00694B29">
            <w:pPr>
              <w:spacing w:before="40" w:after="40"/>
              <w:jc w:val="both"/>
              <w:rPr>
                <w:rFonts w:ascii="Verdana" w:hAnsi="Verdana" w:cs="Arial"/>
                <w:sz w:val="16"/>
                <w:szCs w:val="16"/>
                <w:lang w:eastAsia="en-GB"/>
              </w:rPr>
            </w:pPr>
          </w:p>
        </w:tc>
        <w:tc>
          <w:tcPr>
            <w:tcW w:w="844" w:type="dxa"/>
            <w:tcBorders>
              <w:top w:val="single" w:sz="4" w:space="0" w:color="auto"/>
              <w:left w:val="single" w:sz="4" w:space="0" w:color="auto"/>
              <w:bottom w:val="single" w:sz="4" w:space="0" w:color="auto"/>
              <w:right w:val="single" w:sz="4" w:space="0" w:color="auto"/>
            </w:tcBorders>
          </w:tcPr>
          <w:p w14:paraId="11B0DE9A" w14:textId="77777777" w:rsidR="006B1587" w:rsidRPr="00D51348" w:rsidRDefault="006B1587" w:rsidP="00694B29">
            <w:pPr>
              <w:spacing w:before="40" w:after="40"/>
              <w:jc w:val="both"/>
              <w:rPr>
                <w:rFonts w:ascii="Verdana" w:hAnsi="Verdana" w:cs="Arial"/>
                <w:sz w:val="16"/>
                <w:szCs w:val="16"/>
                <w:lang w:eastAsia="en-GB"/>
              </w:rPr>
            </w:pPr>
          </w:p>
        </w:tc>
        <w:tc>
          <w:tcPr>
            <w:tcW w:w="1070" w:type="dxa"/>
            <w:tcBorders>
              <w:top w:val="single" w:sz="4" w:space="0" w:color="auto"/>
              <w:left w:val="single" w:sz="4" w:space="0" w:color="auto"/>
              <w:bottom w:val="single" w:sz="4" w:space="0" w:color="auto"/>
              <w:right w:val="single" w:sz="4" w:space="0" w:color="auto"/>
            </w:tcBorders>
          </w:tcPr>
          <w:p w14:paraId="49587776" w14:textId="77777777" w:rsidR="006B1587" w:rsidRPr="00517C52" w:rsidRDefault="006B1587" w:rsidP="00694B29">
            <w:pPr>
              <w:spacing w:before="40" w:after="40"/>
              <w:jc w:val="both"/>
              <w:rPr>
                <w:rFonts w:ascii="Verdana" w:hAnsi="Verdana" w:cs="Arial"/>
                <w:b/>
                <w:sz w:val="16"/>
                <w:szCs w:val="16"/>
                <w:lang w:eastAsia="en-GB"/>
              </w:rPr>
            </w:pPr>
            <w:r w:rsidRPr="00517C52">
              <w:rPr>
                <w:rFonts w:ascii="Verdana" w:hAnsi="Verdana" w:cs="Arial"/>
                <w:b/>
                <w:sz w:val="16"/>
                <w:szCs w:val="16"/>
                <w:lang w:eastAsia="en-GB"/>
              </w:rPr>
              <w:t>Actual</w:t>
            </w:r>
          </w:p>
        </w:tc>
        <w:tc>
          <w:tcPr>
            <w:tcW w:w="1070" w:type="dxa"/>
            <w:tcBorders>
              <w:top w:val="single" w:sz="4" w:space="0" w:color="auto"/>
              <w:left w:val="single" w:sz="4" w:space="0" w:color="auto"/>
              <w:bottom w:val="single" w:sz="4" w:space="0" w:color="auto"/>
              <w:right w:val="single" w:sz="4" w:space="0" w:color="auto"/>
            </w:tcBorders>
          </w:tcPr>
          <w:p w14:paraId="61EBC893" w14:textId="77777777" w:rsidR="006B1587" w:rsidRPr="00517C52" w:rsidRDefault="006B1587" w:rsidP="00694B29">
            <w:pPr>
              <w:spacing w:before="40" w:after="40"/>
              <w:jc w:val="both"/>
              <w:rPr>
                <w:rFonts w:ascii="Verdana" w:hAnsi="Verdana" w:cs="Arial"/>
                <w:b/>
                <w:sz w:val="16"/>
                <w:szCs w:val="16"/>
                <w:lang w:eastAsia="en-GB"/>
              </w:rPr>
            </w:pPr>
            <w:r w:rsidRPr="00517C52">
              <w:rPr>
                <w:rFonts w:ascii="Verdana" w:hAnsi="Verdana" w:cs="Arial"/>
                <w:b/>
                <w:sz w:val="16"/>
                <w:szCs w:val="16"/>
                <w:lang w:eastAsia="en-GB"/>
              </w:rPr>
              <w:t>Actual</w:t>
            </w:r>
            <w:r w:rsidR="00305002">
              <w:rPr>
                <w:rFonts w:ascii="Verdana" w:hAnsi="Verdana" w:cs="Arial"/>
                <w:b/>
                <w:sz w:val="16"/>
                <w:szCs w:val="16"/>
                <w:lang w:eastAsia="en-GB"/>
              </w:rPr>
              <w:t xml:space="preserve"> / Projected</w:t>
            </w:r>
          </w:p>
        </w:tc>
        <w:tc>
          <w:tcPr>
            <w:tcW w:w="1070" w:type="dxa"/>
            <w:tcBorders>
              <w:top w:val="single" w:sz="4" w:space="0" w:color="auto"/>
              <w:left w:val="single" w:sz="4" w:space="0" w:color="auto"/>
              <w:bottom w:val="single" w:sz="4" w:space="0" w:color="auto"/>
              <w:right w:val="single" w:sz="4" w:space="0" w:color="auto"/>
            </w:tcBorders>
          </w:tcPr>
          <w:p w14:paraId="2D7AA005" w14:textId="77777777" w:rsidR="006B1587" w:rsidRPr="00517C52" w:rsidRDefault="006B1587" w:rsidP="00694B29">
            <w:pPr>
              <w:spacing w:before="40" w:after="40"/>
              <w:jc w:val="both"/>
              <w:rPr>
                <w:rFonts w:ascii="Verdana" w:hAnsi="Verdana" w:cs="Arial"/>
                <w:b/>
                <w:sz w:val="16"/>
                <w:szCs w:val="16"/>
                <w:lang w:eastAsia="en-GB"/>
              </w:rPr>
            </w:pPr>
            <w:r w:rsidRPr="00517C52">
              <w:rPr>
                <w:rFonts w:ascii="Verdana" w:hAnsi="Verdana" w:cs="Arial"/>
                <w:b/>
                <w:sz w:val="16"/>
                <w:szCs w:val="16"/>
                <w:lang w:eastAsia="en-GB"/>
              </w:rPr>
              <w:t>Projected</w:t>
            </w:r>
          </w:p>
        </w:tc>
        <w:tc>
          <w:tcPr>
            <w:tcW w:w="1070" w:type="dxa"/>
            <w:tcBorders>
              <w:top w:val="single" w:sz="4" w:space="0" w:color="auto"/>
              <w:left w:val="single" w:sz="4" w:space="0" w:color="auto"/>
              <w:bottom w:val="single" w:sz="4" w:space="0" w:color="auto"/>
              <w:right w:val="single" w:sz="4" w:space="0" w:color="auto"/>
            </w:tcBorders>
          </w:tcPr>
          <w:p w14:paraId="5459B9E1" w14:textId="77777777" w:rsidR="006B1587" w:rsidRPr="00517C52" w:rsidRDefault="006B1587" w:rsidP="00694B29">
            <w:pPr>
              <w:spacing w:before="40" w:after="40"/>
              <w:jc w:val="both"/>
              <w:rPr>
                <w:rFonts w:ascii="Verdana" w:hAnsi="Verdana" w:cs="Arial"/>
                <w:b/>
                <w:sz w:val="16"/>
                <w:szCs w:val="16"/>
                <w:lang w:eastAsia="en-GB"/>
              </w:rPr>
            </w:pPr>
            <w:r w:rsidRPr="00517C52">
              <w:rPr>
                <w:rFonts w:ascii="Verdana" w:hAnsi="Verdana" w:cs="Arial"/>
                <w:b/>
                <w:sz w:val="16"/>
                <w:szCs w:val="16"/>
                <w:lang w:eastAsia="en-GB"/>
              </w:rPr>
              <w:t>Projected</w:t>
            </w:r>
          </w:p>
        </w:tc>
        <w:tc>
          <w:tcPr>
            <w:tcW w:w="1529" w:type="dxa"/>
            <w:tcBorders>
              <w:top w:val="single" w:sz="4" w:space="0" w:color="auto"/>
              <w:left w:val="single" w:sz="4" w:space="0" w:color="auto"/>
              <w:bottom w:val="single" w:sz="4" w:space="0" w:color="auto"/>
              <w:right w:val="single" w:sz="4" w:space="0" w:color="auto"/>
            </w:tcBorders>
          </w:tcPr>
          <w:p w14:paraId="113CD351" w14:textId="77777777" w:rsidR="006B1587" w:rsidRPr="00D51348" w:rsidRDefault="006B1587" w:rsidP="00694B29">
            <w:pPr>
              <w:spacing w:before="40" w:after="40"/>
              <w:jc w:val="both"/>
              <w:rPr>
                <w:rFonts w:ascii="Verdana" w:hAnsi="Verdana" w:cs="Arial"/>
                <w:sz w:val="16"/>
                <w:szCs w:val="16"/>
                <w:lang w:eastAsia="en-GB"/>
              </w:rPr>
            </w:pPr>
          </w:p>
        </w:tc>
      </w:tr>
      <w:tr w:rsidR="00B92DB4" w:rsidRPr="00D51348" w14:paraId="64B682D4" w14:textId="77777777" w:rsidTr="00517C52">
        <w:tc>
          <w:tcPr>
            <w:tcW w:w="343" w:type="dxa"/>
            <w:tcBorders>
              <w:top w:val="single" w:sz="4" w:space="0" w:color="auto"/>
              <w:left w:val="single" w:sz="4" w:space="0" w:color="auto"/>
              <w:bottom w:val="single" w:sz="4" w:space="0" w:color="auto"/>
              <w:right w:val="single" w:sz="4" w:space="0" w:color="auto"/>
            </w:tcBorders>
          </w:tcPr>
          <w:p w14:paraId="04560C7E" w14:textId="77777777" w:rsidR="006B1587" w:rsidRPr="00780EA9" w:rsidRDefault="006B1587" w:rsidP="00694B29">
            <w:pPr>
              <w:spacing w:before="40" w:after="40"/>
              <w:jc w:val="both"/>
              <w:rPr>
                <w:rFonts w:ascii="Verdana" w:hAnsi="Verdana" w:cs="Arial"/>
                <w:sz w:val="20"/>
                <w:lang w:eastAsia="en-GB"/>
              </w:rPr>
            </w:pPr>
          </w:p>
        </w:tc>
        <w:tc>
          <w:tcPr>
            <w:tcW w:w="3058" w:type="dxa"/>
            <w:tcBorders>
              <w:top w:val="single" w:sz="4" w:space="0" w:color="auto"/>
              <w:left w:val="single" w:sz="4" w:space="0" w:color="auto"/>
              <w:bottom w:val="single" w:sz="4" w:space="0" w:color="auto"/>
              <w:right w:val="single" w:sz="4" w:space="0" w:color="auto"/>
            </w:tcBorders>
            <w:hideMark/>
          </w:tcPr>
          <w:p w14:paraId="7429FEF5" w14:textId="77777777" w:rsidR="006B1587" w:rsidRPr="00517C52" w:rsidRDefault="006B1587" w:rsidP="00694B29">
            <w:pPr>
              <w:spacing w:before="40" w:after="40"/>
              <w:jc w:val="both"/>
              <w:rPr>
                <w:rFonts w:ascii="Verdana" w:hAnsi="Verdana" w:cs="Arial"/>
                <w:b/>
                <w:sz w:val="20"/>
                <w:lang w:eastAsia="en-GB"/>
              </w:rPr>
            </w:pPr>
            <w:r w:rsidRPr="00517C52">
              <w:rPr>
                <w:rFonts w:ascii="Verdana" w:hAnsi="Verdana" w:cs="Arial"/>
                <w:b/>
                <w:sz w:val="20"/>
                <w:lang w:eastAsia="en-GB"/>
              </w:rPr>
              <w:t xml:space="preserve">Total Pupil Nos </w:t>
            </w:r>
          </w:p>
        </w:tc>
        <w:tc>
          <w:tcPr>
            <w:tcW w:w="720" w:type="dxa"/>
            <w:tcBorders>
              <w:top w:val="single" w:sz="4" w:space="0" w:color="auto"/>
              <w:left w:val="single" w:sz="4" w:space="0" w:color="auto"/>
              <w:bottom w:val="single" w:sz="4" w:space="0" w:color="auto"/>
              <w:right w:val="single" w:sz="4" w:space="0" w:color="auto"/>
            </w:tcBorders>
          </w:tcPr>
          <w:p w14:paraId="0A26FE42" w14:textId="77777777" w:rsidR="006B1587" w:rsidRPr="00780EA9"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tcPr>
          <w:p w14:paraId="14F4EA31"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tcPr>
          <w:p w14:paraId="12C926D5"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tcPr>
          <w:p w14:paraId="49E3625D"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tcPr>
          <w:p w14:paraId="33417156"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tcPr>
          <w:p w14:paraId="70A5CB21" w14:textId="77777777" w:rsidR="006B1587" w:rsidRPr="00780EA9"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tcPr>
          <w:p w14:paraId="236E977E" w14:textId="77777777" w:rsidR="006B1587" w:rsidRPr="00780EA9" w:rsidRDefault="006B1587" w:rsidP="00694B29">
            <w:pPr>
              <w:spacing w:before="40" w:after="40"/>
              <w:jc w:val="both"/>
              <w:rPr>
                <w:rFonts w:ascii="Verdana" w:hAnsi="Verdana" w:cs="Arial"/>
                <w:sz w:val="20"/>
                <w:lang w:eastAsia="en-GB"/>
              </w:rPr>
            </w:pPr>
          </w:p>
        </w:tc>
      </w:tr>
      <w:tr w:rsidR="00B92DB4" w:rsidRPr="00D51348" w14:paraId="3607CF6F"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48C5F8D9" w14:textId="77777777" w:rsidR="006B1587" w:rsidRPr="00D51348" w:rsidRDefault="006B1587" w:rsidP="00694B29">
            <w:pPr>
              <w:spacing w:before="40" w:after="40"/>
              <w:jc w:val="both"/>
              <w:rPr>
                <w:rFonts w:ascii="Verdana" w:hAnsi="Verdana" w:cs="Arial"/>
                <w:sz w:val="20"/>
                <w:lang w:eastAsia="en-GB"/>
              </w:rPr>
            </w:pPr>
            <w:r>
              <w:rPr>
                <w:rFonts w:ascii="Verdana" w:hAnsi="Verdana" w:cs="Arial"/>
                <w:sz w:val="20"/>
                <w:lang w:eastAsia="en-GB"/>
              </w:rPr>
              <w:t>1</w:t>
            </w:r>
          </w:p>
        </w:tc>
        <w:tc>
          <w:tcPr>
            <w:tcW w:w="3058" w:type="dxa"/>
            <w:tcBorders>
              <w:top w:val="single" w:sz="4" w:space="0" w:color="auto"/>
              <w:left w:val="single" w:sz="4" w:space="0" w:color="auto"/>
              <w:bottom w:val="single" w:sz="4" w:space="0" w:color="auto"/>
              <w:right w:val="single" w:sz="4" w:space="0" w:color="auto"/>
            </w:tcBorders>
            <w:vAlign w:val="center"/>
          </w:tcPr>
          <w:p w14:paraId="6DE88401" w14:textId="77777777" w:rsidR="006B1587" w:rsidRDefault="006B1587" w:rsidP="00694B29">
            <w:pPr>
              <w:spacing w:before="40" w:after="40"/>
              <w:jc w:val="both"/>
              <w:rPr>
                <w:rFonts w:ascii="Verdana" w:hAnsi="Verdana" w:cs="Arial"/>
                <w:sz w:val="20"/>
                <w:lang w:eastAsia="en-GB"/>
              </w:rPr>
            </w:pPr>
          </w:p>
          <w:p w14:paraId="0C1D1F24" w14:textId="77777777" w:rsidR="002A564F" w:rsidRPr="00D51348"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54405675" w14:textId="77777777" w:rsidR="006B1587" w:rsidRPr="00D51348"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4341B10D"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4A3224CD"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00BAA797"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13BBFA8A"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2D8739D5" w14:textId="77777777" w:rsidR="006B1587" w:rsidRPr="00D51348"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37C25A1D" w14:textId="77777777" w:rsidR="006B1587" w:rsidRPr="00D51348" w:rsidRDefault="006B1587" w:rsidP="00694B29">
            <w:pPr>
              <w:spacing w:before="40" w:after="40"/>
              <w:jc w:val="both"/>
              <w:rPr>
                <w:rFonts w:ascii="Verdana" w:hAnsi="Verdana" w:cs="Arial"/>
                <w:sz w:val="20"/>
                <w:lang w:eastAsia="en-GB"/>
              </w:rPr>
            </w:pPr>
          </w:p>
        </w:tc>
      </w:tr>
      <w:tr w:rsidR="00B92DB4" w:rsidRPr="00D51348" w14:paraId="4FA97A64"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64AD9CA7" w14:textId="77777777" w:rsidR="006B1587" w:rsidRPr="00780EA9" w:rsidRDefault="006B1587" w:rsidP="00694B29">
            <w:pPr>
              <w:spacing w:before="40" w:after="40"/>
              <w:jc w:val="both"/>
              <w:rPr>
                <w:rFonts w:ascii="Verdana" w:hAnsi="Verdana" w:cs="Arial"/>
                <w:sz w:val="20"/>
                <w:lang w:eastAsia="en-GB"/>
              </w:rPr>
            </w:pPr>
            <w:r>
              <w:rPr>
                <w:rFonts w:ascii="Verdana" w:hAnsi="Verdana" w:cs="Arial"/>
                <w:sz w:val="20"/>
                <w:lang w:eastAsia="en-GB"/>
              </w:rPr>
              <w:t>2</w:t>
            </w:r>
          </w:p>
        </w:tc>
        <w:tc>
          <w:tcPr>
            <w:tcW w:w="3058" w:type="dxa"/>
            <w:tcBorders>
              <w:top w:val="single" w:sz="4" w:space="0" w:color="auto"/>
              <w:left w:val="single" w:sz="4" w:space="0" w:color="auto"/>
              <w:bottom w:val="single" w:sz="4" w:space="0" w:color="auto"/>
              <w:right w:val="single" w:sz="4" w:space="0" w:color="auto"/>
            </w:tcBorders>
            <w:vAlign w:val="center"/>
          </w:tcPr>
          <w:p w14:paraId="735FAFDF" w14:textId="77777777" w:rsidR="006B1587" w:rsidRDefault="006B1587" w:rsidP="00694B29">
            <w:pPr>
              <w:spacing w:before="40" w:after="40"/>
              <w:jc w:val="both"/>
              <w:rPr>
                <w:rFonts w:ascii="Verdana" w:hAnsi="Verdana" w:cs="Arial"/>
                <w:sz w:val="20"/>
                <w:lang w:eastAsia="en-GB"/>
              </w:rPr>
            </w:pPr>
          </w:p>
          <w:p w14:paraId="38EAEBDB" w14:textId="77777777" w:rsidR="002A564F" w:rsidRPr="00780EA9"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2767157D" w14:textId="77777777" w:rsidR="006B1587" w:rsidRPr="00780EA9"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38B02996"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59383CC7"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5D807D9A"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255F5896"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55D62B96" w14:textId="77777777" w:rsidR="006B1587" w:rsidRPr="00780EA9"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14530312" w14:textId="77777777" w:rsidR="006B1587" w:rsidRPr="00780EA9" w:rsidRDefault="006B1587" w:rsidP="00694B29">
            <w:pPr>
              <w:spacing w:before="40" w:after="40"/>
              <w:jc w:val="both"/>
              <w:rPr>
                <w:rFonts w:ascii="Verdana" w:hAnsi="Verdana" w:cs="Arial"/>
                <w:sz w:val="20"/>
                <w:lang w:eastAsia="en-GB"/>
              </w:rPr>
            </w:pPr>
          </w:p>
        </w:tc>
      </w:tr>
      <w:tr w:rsidR="00B92DB4" w:rsidRPr="00D51348" w14:paraId="20ECF623"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33C938A7" w14:textId="77777777" w:rsidR="006B1587" w:rsidRPr="00D51348" w:rsidRDefault="006B1587" w:rsidP="00694B29">
            <w:pPr>
              <w:spacing w:before="40" w:after="40"/>
              <w:jc w:val="both"/>
              <w:rPr>
                <w:rFonts w:ascii="Verdana" w:hAnsi="Verdana" w:cs="Arial"/>
                <w:sz w:val="20"/>
                <w:lang w:eastAsia="en-GB"/>
              </w:rPr>
            </w:pPr>
            <w:r>
              <w:rPr>
                <w:rFonts w:ascii="Verdana" w:hAnsi="Verdana" w:cs="Arial"/>
                <w:sz w:val="20"/>
                <w:lang w:eastAsia="en-GB"/>
              </w:rPr>
              <w:t>3</w:t>
            </w:r>
          </w:p>
        </w:tc>
        <w:tc>
          <w:tcPr>
            <w:tcW w:w="3058" w:type="dxa"/>
            <w:tcBorders>
              <w:top w:val="single" w:sz="4" w:space="0" w:color="auto"/>
              <w:left w:val="single" w:sz="4" w:space="0" w:color="auto"/>
              <w:bottom w:val="single" w:sz="4" w:space="0" w:color="auto"/>
              <w:right w:val="single" w:sz="4" w:space="0" w:color="auto"/>
            </w:tcBorders>
            <w:vAlign w:val="center"/>
          </w:tcPr>
          <w:p w14:paraId="498F2ED7" w14:textId="77777777" w:rsidR="006B1587" w:rsidRDefault="006B1587" w:rsidP="00694B29">
            <w:pPr>
              <w:spacing w:before="40" w:after="40"/>
              <w:jc w:val="both"/>
              <w:rPr>
                <w:rFonts w:ascii="Verdana" w:hAnsi="Verdana" w:cs="Arial"/>
                <w:sz w:val="20"/>
                <w:lang w:eastAsia="en-GB"/>
              </w:rPr>
            </w:pPr>
          </w:p>
          <w:p w14:paraId="1504D596" w14:textId="77777777" w:rsidR="002A564F" w:rsidRPr="00D51348"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7582890C" w14:textId="77777777" w:rsidR="006B1587" w:rsidRPr="00D51348"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2BD07BFC"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7831384D"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1349E64D"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1514C30F" w14:textId="77777777" w:rsidR="006B1587" w:rsidRPr="00D51348"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588BDAEF" w14:textId="77777777" w:rsidR="006B1587" w:rsidRPr="00D51348"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085ADD6B" w14:textId="77777777" w:rsidR="006B1587" w:rsidRPr="00D51348" w:rsidRDefault="006B1587" w:rsidP="00694B29">
            <w:pPr>
              <w:spacing w:before="40" w:after="40"/>
              <w:jc w:val="both"/>
              <w:rPr>
                <w:rFonts w:ascii="Verdana" w:hAnsi="Verdana" w:cs="Arial"/>
                <w:sz w:val="20"/>
                <w:lang w:eastAsia="en-GB"/>
              </w:rPr>
            </w:pPr>
          </w:p>
        </w:tc>
      </w:tr>
      <w:tr w:rsidR="00B92DB4" w:rsidRPr="00D51348" w14:paraId="64AA75E0"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3DAB7342" w14:textId="77777777" w:rsidR="006B1587" w:rsidRPr="00780EA9" w:rsidRDefault="006B1587" w:rsidP="00694B29">
            <w:pPr>
              <w:spacing w:before="40" w:after="40"/>
              <w:jc w:val="both"/>
              <w:rPr>
                <w:rFonts w:ascii="Verdana" w:hAnsi="Verdana" w:cs="Arial"/>
                <w:sz w:val="20"/>
                <w:lang w:eastAsia="en-GB"/>
              </w:rPr>
            </w:pPr>
            <w:r>
              <w:rPr>
                <w:rFonts w:ascii="Verdana" w:hAnsi="Verdana" w:cs="Arial"/>
                <w:sz w:val="20"/>
                <w:lang w:eastAsia="en-GB"/>
              </w:rPr>
              <w:t>4</w:t>
            </w:r>
          </w:p>
        </w:tc>
        <w:tc>
          <w:tcPr>
            <w:tcW w:w="3058" w:type="dxa"/>
            <w:tcBorders>
              <w:top w:val="single" w:sz="4" w:space="0" w:color="auto"/>
              <w:left w:val="single" w:sz="4" w:space="0" w:color="auto"/>
              <w:bottom w:val="single" w:sz="4" w:space="0" w:color="auto"/>
              <w:right w:val="single" w:sz="4" w:space="0" w:color="auto"/>
            </w:tcBorders>
            <w:vAlign w:val="center"/>
          </w:tcPr>
          <w:p w14:paraId="75717CF2" w14:textId="77777777" w:rsidR="006B1587" w:rsidRDefault="006B1587" w:rsidP="00694B29">
            <w:pPr>
              <w:spacing w:before="40" w:after="40"/>
              <w:jc w:val="both"/>
              <w:rPr>
                <w:rFonts w:ascii="Verdana" w:hAnsi="Verdana" w:cs="Arial"/>
                <w:sz w:val="20"/>
                <w:lang w:eastAsia="en-GB"/>
              </w:rPr>
            </w:pPr>
          </w:p>
          <w:p w14:paraId="1DD3452E" w14:textId="77777777" w:rsidR="002A564F" w:rsidRPr="00780EA9"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4D11B387" w14:textId="77777777" w:rsidR="006B1587" w:rsidRPr="00780EA9"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3B211643"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7F5FE878"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1D664586"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7785D7F4"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64BAA745" w14:textId="77777777" w:rsidR="006B1587" w:rsidRPr="00780EA9"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67AFF72D" w14:textId="77777777" w:rsidR="006B1587" w:rsidRPr="00780EA9" w:rsidRDefault="006B1587" w:rsidP="00694B29">
            <w:pPr>
              <w:spacing w:before="40" w:after="40"/>
              <w:jc w:val="both"/>
              <w:rPr>
                <w:rFonts w:ascii="Verdana" w:hAnsi="Verdana" w:cs="Arial"/>
                <w:sz w:val="20"/>
                <w:lang w:eastAsia="en-GB"/>
              </w:rPr>
            </w:pPr>
          </w:p>
        </w:tc>
      </w:tr>
      <w:tr w:rsidR="00B92DB4" w:rsidRPr="00D51348" w14:paraId="7A788B75"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7A790E3A" w14:textId="77777777" w:rsidR="006B1587" w:rsidRPr="00780EA9" w:rsidRDefault="006B1587" w:rsidP="00694B29">
            <w:pPr>
              <w:spacing w:before="40" w:after="40"/>
              <w:jc w:val="both"/>
              <w:rPr>
                <w:rFonts w:ascii="Verdana" w:hAnsi="Verdana" w:cs="Arial"/>
                <w:sz w:val="20"/>
                <w:lang w:eastAsia="en-GB"/>
              </w:rPr>
            </w:pPr>
            <w:r>
              <w:rPr>
                <w:rFonts w:ascii="Verdana" w:hAnsi="Verdana" w:cs="Arial"/>
                <w:sz w:val="20"/>
                <w:lang w:eastAsia="en-GB"/>
              </w:rPr>
              <w:t>5</w:t>
            </w:r>
          </w:p>
        </w:tc>
        <w:tc>
          <w:tcPr>
            <w:tcW w:w="3058" w:type="dxa"/>
            <w:tcBorders>
              <w:top w:val="single" w:sz="4" w:space="0" w:color="auto"/>
              <w:left w:val="single" w:sz="4" w:space="0" w:color="auto"/>
              <w:bottom w:val="single" w:sz="4" w:space="0" w:color="auto"/>
              <w:right w:val="single" w:sz="4" w:space="0" w:color="auto"/>
            </w:tcBorders>
            <w:vAlign w:val="center"/>
          </w:tcPr>
          <w:p w14:paraId="1123D0F1" w14:textId="77777777" w:rsidR="006B1587" w:rsidRDefault="006B1587" w:rsidP="00694B29">
            <w:pPr>
              <w:spacing w:before="40" w:after="40"/>
              <w:jc w:val="both"/>
              <w:rPr>
                <w:rFonts w:ascii="Verdana" w:hAnsi="Verdana" w:cs="Arial"/>
                <w:sz w:val="20"/>
                <w:lang w:eastAsia="en-GB"/>
              </w:rPr>
            </w:pPr>
          </w:p>
          <w:p w14:paraId="2613696C" w14:textId="77777777" w:rsidR="002A564F" w:rsidRPr="00780EA9"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51C00CBB" w14:textId="77777777" w:rsidR="006B1587" w:rsidRPr="00780EA9"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4FB53A20"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7683AF72"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34EE8FBE"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3F0D3215"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78472319" w14:textId="77777777" w:rsidR="006B1587" w:rsidRPr="00780EA9"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5C1A5D42" w14:textId="77777777" w:rsidR="006B1587" w:rsidRPr="00780EA9" w:rsidRDefault="006B1587" w:rsidP="00694B29">
            <w:pPr>
              <w:spacing w:before="40" w:after="40"/>
              <w:jc w:val="both"/>
              <w:rPr>
                <w:rFonts w:ascii="Verdana" w:hAnsi="Verdana" w:cs="Arial"/>
                <w:sz w:val="20"/>
                <w:lang w:eastAsia="en-GB"/>
              </w:rPr>
            </w:pPr>
          </w:p>
        </w:tc>
      </w:tr>
      <w:tr w:rsidR="00B92DB4" w:rsidRPr="00D51348" w14:paraId="391F413C"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7D8B0993" w14:textId="77777777" w:rsidR="006B1587" w:rsidRPr="00780EA9" w:rsidRDefault="006B1587" w:rsidP="00694B29">
            <w:pPr>
              <w:spacing w:before="40" w:after="40"/>
              <w:jc w:val="both"/>
              <w:rPr>
                <w:rFonts w:ascii="Verdana" w:hAnsi="Verdana" w:cs="Arial"/>
                <w:sz w:val="20"/>
                <w:lang w:eastAsia="en-GB"/>
              </w:rPr>
            </w:pPr>
            <w:r>
              <w:rPr>
                <w:rFonts w:ascii="Verdana" w:hAnsi="Verdana" w:cs="Arial"/>
                <w:sz w:val="20"/>
                <w:lang w:eastAsia="en-GB"/>
              </w:rPr>
              <w:t>6</w:t>
            </w:r>
          </w:p>
        </w:tc>
        <w:tc>
          <w:tcPr>
            <w:tcW w:w="3058" w:type="dxa"/>
            <w:tcBorders>
              <w:top w:val="single" w:sz="4" w:space="0" w:color="auto"/>
              <w:left w:val="single" w:sz="4" w:space="0" w:color="auto"/>
              <w:bottom w:val="single" w:sz="4" w:space="0" w:color="auto"/>
              <w:right w:val="single" w:sz="4" w:space="0" w:color="auto"/>
            </w:tcBorders>
            <w:vAlign w:val="center"/>
          </w:tcPr>
          <w:p w14:paraId="59FB5931" w14:textId="77777777" w:rsidR="006B1587" w:rsidRDefault="006B1587" w:rsidP="00694B29">
            <w:pPr>
              <w:spacing w:before="40" w:after="40"/>
              <w:jc w:val="both"/>
              <w:rPr>
                <w:rFonts w:ascii="Verdana" w:hAnsi="Verdana" w:cs="Arial"/>
                <w:sz w:val="20"/>
                <w:lang w:eastAsia="en-GB"/>
              </w:rPr>
            </w:pPr>
          </w:p>
          <w:p w14:paraId="1A999255" w14:textId="77777777" w:rsidR="002A564F" w:rsidRPr="00780EA9"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108F7F14" w14:textId="77777777" w:rsidR="006B1587" w:rsidRPr="00780EA9"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6C0ADE95"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7809DC6F"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2D5A7427"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0226D051"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2612663B" w14:textId="77777777" w:rsidR="006B1587" w:rsidRPr="00780EA9"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2AE89EC2" w14:textId="77777777" w:rsidR="006B1587" w:rsidRPr="00780EA9" w:rsidRDefault="006B1587" w:rsidP="00694B29">
            <w:pPr>
              <w:spacing w:before="40" w:after="40"/>
              <w:jc w:val="both"/>
              <w:rPr>
                <w:rFonts w:ascii="Verdana" w:hAnsi="Verdana" w:cs="Arial"/>
                <w:sz w:val="20"/>
                <w:lang w:eastAsia="en-GB"/>
              </w:rPr>
            </w:pPr>
          </w:p>
        </w:tc>
      </w:tr>
      <w:tr w:rsidR="00B92DB4" w:rsidRPr="00D51348" w14:paraId="006624AB"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7F165C95" w14:textId="77777777" w:rsidR="006B1587" w:rsidRPr="00780EA9" w:rsidRDefault="006B1587" w:rsidP="00694B29">
            <w:pPr>
              <w:spacing w:before="40" w:after="40"/>
              <w:jc w:val="both"/>
              <w:rPr>
                <w:rFonts w:ascii="Verdana" w:hAnsi="Verdana" w:cs="Arial"/>
                <w:sz w:val="20"/>
                <w:lang w:eastAsia="en-GB"/>
              </w:rPr>
            </w:pPr>
            <w:r>
              <w:rPr>
                <w:rFonts w:ascii="Verdana" w:hAnsi="Verdana" w:cs="Arial"/>
                <w:sz w:val="20"/>
                <w:lang w:eastAsia="en-GB"/>
              </w:rPr>
              <w:t>7</w:t>
            </w:r>
          </w:p>
        </w:tc>
        <w:tc>
          <w:tcPr>
            <w:tcW w:w="3058" w:type="dxa"/>
            <w:tcBorders>
              <w:top w:val="single" w:sz="4" w:space="0" w:color="auto"/>
              <w:left w:val="single" w:sz="4" w:space="0" w:color="auto"/>
              <w:bottom w:val="single" w:sz="4" w:space="0" w:color="auto"/>
              <w:right w:val="single" w:sz="4" w:space="0" w:color="auto"/>
            </w:tcBorders>
            <w:vAlign w:val="center"/>
          </w:tcPr>
          <w:p w14:paraId="17EAAC67" w14:textId="77777777" w:rsidR="006B1587" w:rsidRDefault="006B1587" w:rsidP="00694B29">
            <w:pPr>
              <w:spacing w:before="40" w:after="40"/>
              <w:jc w:val="both"/>
              <w:rPr>
                <w:rFonts w:ascii="Verdana" w:hAnsi="Verdana" w:cs="Arial"/>
                <w:sz w:val="20"/>
                <w:lang w:eastAsia="en-GB"/>
              </w:rPr>
            </w:pPr>
          </w:p>
          <w:p w14:paraId="20E4B107" w14:textId="77777777" w:rsidR="002A564F" w:rsidRPr="00780EA9"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00682992" w14:textId="77777777" w:rsidR="006B1587" w:rsidRPr="00780EA9"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370F7937"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67AA0F24"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0213D058"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4D2C6189"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3AA6ACFF" w14:textId="77777777" w:rsidR="006B1587" w:rsidRPr="00780EA9"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27479685" w14:textId="77777777" w:rsidR="006B1587" w:rsidRPr="00780EA9" w:rsidRDefault="006B1587" w:rsidP="00694B29">
            <w:pPr>
              <w:spacing w:before="40" w:after="40"/>
              <w:jc w:val="both"/>
              <w:rPr>
                <w:rFonts w:ascii="Verdana" w:hAnsi="Verdana" w:cs="Arial"/>
                <w:sz w:val="20"/>
                <w:lang w:eastAsia="en-GB"/>
              </w:rPr>
            </w:pPr>
          </w:p>
        </w:tc>
      </w:tr>
      <w:tr w:rsidR="00B92DB4" w:rsidRPr="00D51348" w14:paraId="24F59A1B" w14:textId="77777777" w:rsidTr="002A564F">
        <w:tc>
          <w:tcPr>
            <w:tcW w:w="343" w:type="dxa"/>
            <w:tcBorders>
              <w:top w:val="single" w:sz="4" w:space="0" w:color="auto"/>
              <w:left w:val="single" w:sz="4" w:space="0" w:color="auto"/>
              <w:bottom w:val="single" w:sz="4" w:space="0" w:color="auto"/>
              <w:right w:val="single" w:sz="4" w:space="0" w:color="auto"/>
            </w:tcBorders>
            <w:vAlign w:val="center"/>
          </w:tcPr>
          <w:p w14:paraId="69995802" w14:textId="77777777" w:rsidR="006B1587" w:rsidRPr="00780EA9" w:rsidRDefault="006B1587" w:rsidP="00694B29">
            <w:pPr>
              <w:spacing w:before="40" w:after="40"/>
              <w:jc w:val="both"/>
              <w:rPr>
                <w:rFonts w:ascii="Verdana" w:hAnsi="Verdana" w:cs="Arial"/>
                <w:sz w:val="20"/>
                <w:lang w:eastAsia="en-GB"/>
              </w:rPr>
            </w:pPr>
            <w:r>
              <w:rPr>
                <w:rFonts w:ascii="Verdana" w:hAnsi="Verdana" w:cs="Arial"/>
                <w:sz w:val="20"/>
                <w:lang w:eastAsia="en-GB"/>
              </w:rPr>
              <w:t>8</w:t>
            </w:r>
          </w:p>
        </w:tc>
        <w:tc>
          <w:tcPr>
            <w:tcW w:w="3058" w:type="dxa"/>
            <w:tcBorders>
              <w:top w:val="single" w:sz="4" w:space="0" w:color="auto"/>
              <w:left w:val="single" w:sz="4" w:space="0" w:color="auto"/>
              <w:bottom w:val="single" w:sz="4" w:space="0" w:color="auto"/>
              <w:right w:val="single" w:sz="4" w:space="0" w:color="auto"/>
            </w:tcBorders>
            <w:vAlign w:val="center"/>
          </w:tcPr>
          <w:p w14:paraId="3AD24528" w14:textId="77777777" w:rsidR="006B1587" w:rsidRDefault="006B1587" w:rsidP="00694B29">
            <w:pPr>
              <w:spacing w:before="40" w:after="40"/>
              <w:jc w:val="both"/>
              <w:rPr>
                <w:rFonts w:ascii="Verdana" w:hAnsi="Verdana" w:cs="Arial"/>
                <w:sz w:val="20"/>
                <w:lang w:eastAsia="en-GB"/>
              </w:rPr>
            </w:pPr>
          </w:p>
          <w:p w14:paraId="2FB3DE22" w14:textId="77777777" w:rsidR="002A564F" w:rsidRPr="00780EA9" w:rsidRDefault="002A564F" w:rsidP="00694B29">
            <w:pPr>
              <w:spacing w:before="40" w:after="40"/>
              <w:jc w:val="both"/>
              <w:rPr>
                <w:rFonts w:ascii="Verdana" w:hAnsi="Verdana" w:cs="Arial"/>
                <w:sz w:val="20"/>
                <w:lang w:eastAsia="en-GB"/>
              </w:rPr>
            </w:pPr>
          </w:p>
        </w:tc>
        <w:tc>
          <w:tcPr>
            <w:tcW w:w="720" w:type="dxa"/>
            <w:tcBorders>
              <w:top w:val="single" w:sz="4" w:space="0" w:color="auto"/>
              <w:left w:val="single" w:sz="4" w:space="0" w:color="auto"/>
              <w:bottom w:val="single" w:sz="4" w:space="0" w:color="auto"/>
              <w:right w:val="single" w:sz="4" w:space="0" w:color="auto"/>
            </w:tcBorders>
            <w:vAlign w:val="center"/>
          </w:tcPr>
          <w:p w14:paraId="225D8696" w14:textId="77777777" w:rsidR="006B1587" w:rsidRPr="00780EA9" w:rsidRDefault="006B1587" w:rsidP="00694B29">
            <w:pPr>
              <w:spacing w:before="40" w:after="40"/>
              <w:jc w:val="both"/>
              <w:rPr>
                <w:rFonts w:ascii="Verdana" w:hAnsi="Verdana" w:cs="Arial"/>
                <w:sz w:val="20"/>
                <w:lang w:eastAsia="en-GB"/>
              </w:rPr>
            </w:pPr>
          </w:p>
        </w:tc>
        <w:tc>
          <w:tcPr>
            <w:tcW w:w="844" w:type="dxa"/>
            <w:tcBorders>
              <w:top w:val="single" w:sz="4" w:space="0" w:color="auto"/>
              <w:left w:val="single" w:sz="4" w:space="0" w:color="auto"/>
              <w:bottom w:val="single" w:sz="4" w:space="0" w:color="auto"/>
              <w:right w:val="single" w:sz="4" w:space="0" w:color="auto"/>
            </w:tcBorders>
            <w:vAlign w:val="center"/>
          </w:tcPr>
          <w:p w14:paraId="7900DFDC"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3199040B"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563CDD0E"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77F951BA" w14:textId="77777777" w:rsidR="006B1587" w:rsidRPr="00780EA9" w:rsidRDefault="006B1587" w:rsidP="00694B29">
            <w:pPr>
              <w:spacing w:before="40" w:after="40"/>
              <w:jc w:val="both"/>
              <w:rPr>
                <w:rFonts w:ascii="Verdana" w:hAnsi="Verdana" w:cs="Arial"/>
                <w:sz w:val="20"/>
                <w:lang w:eastAsia="en-GB"/>
              </w:rPr>
            </w:pPr>
          </w:p>
        </w:tc>
        <w:tc>
          <w:tcPr>
            <w:tcW w:w="1070" w:type="dxa"/>
            <w:tcBorders>
              <w:top w:val="single" w:sz="4" w:space="0" w:color="auto"/>
              <w:left w:val="single" w:sz="4" w:space="0" w:color="auto"/>
              <w:bottom w:val="single" w:sz="4" w:space="0" w:color="auto"/>
              <w:right w:val="single" w:sz="4" w:space="0" w:color="auto"/>
            </w:tcBorders>
            <w:vAlign w:val="center"/>
          </w:tcPr>
          <w:p w14:paraId="32C13F23" w14:textId="77777777" w:rsidR="006B1587" w:rsidRPr="00780EA9" w:rsidRDefault="006B1587" w:rsidP="00694B29">
            <w:pPr>
              <w:spacing w:before="40" w:after="40"/>
              <w:jc w:val="both"/>
              <w:rPr>
                <w:rFonts w:ascii="Verdana" w:hAnsi="Verdana" w:cs="Arial"/>
                <w:sz w:val="20"/>
                <w:lang w:eastAsia="en-GB"/>
              </w:rPr>
            </w:pPr>
          </w:p>
        </w:tc>
        <w:tc>
          <w:tcPr>
            <w:tcW w:w="1529" w:type="dxa"/>
            <w:tcBorders>
              <w:top w:val="single" w:sz="4" w:space="0" w:color="auto"/>
              <w:left w:val="single" w:sz="4" w:space="0" w:color="auto"/>
              <w:bottom w:val="single" w:sz="4" w:space="0" w:color="auto"/>
              <w:right w:val="single" w:sz="4" w:space="0" w:color="auto"/>
            </w:tcBorders>
            <w:vAlign w:val="center"/>
          </w:tcPr>
          <w:p w14:paraId="3A9FF137" w14:textId="77777777" w:rsidR="006B1587" w:rsidRPr="00780EA9" w:rsidRDefault="006B1587" w:rsidP="00694B29">
            <w:pPr>
              <w:spacing w:before="40" w:after="40"/>
              <w:jc w:val="both"/>
              <w:rPr>
                <w:rFonts w:ascii="Verdana" w:hAnsi="Verdana" w:cs="Arial"/>
                <w:sz w:val="20"/>
                <w:lang w:eastAsia="en-GB"/>
              </w:rPr>
            </w:pPr>
          </w:p>
        </w:tc>
      </w:tr>
    </w:tbl>
    <w:p w14:paraId="7D25D073" w14:textId="77777777" w:rsidR="00AA0CC3" w:rsidRDefault="00AA0CC3" w:rsidP="00694B29">
      <w:pPr>
        <w:jc w:val="both"/>
        <w:rPr>
          <w:rFonts w:cs="Arial"/>
        </w:rPr>
      </w:pPr>
    </w:p>
    <w:p w14:paraId="2EBAD965" w14:textId="77777777" w:rsidR="002A564F" w:rsidRDefault="002A564F" w:rsidP="00694B29">
      <w:pPr>
        <w:jc w:val="both"/>
        <w:rPr>
          <w:rFonts w:cs="Arial"/>
        </w:rPr>
      </w:pPr>
    </w:p>
    <w:p w14:paraId="5132B6DB" w14:textId="77777777" w:rsidR="002A564F" w:rsidRDefault="002A564F" w:rsidP="00694B29">
      <w:pPr>
        <w:jc w:val="both"/>
        <w:rPr>
          <w:rFonts w:cs="Arial"/>
        </w:rPr>
      </w:pPr>
    </w:p>
    <w:p w14:paraId="219DCE1F" w14:textId="77777777" w:rsidR="002A564F" w:rsidRDefault="002A564F" w:rsidP="00694B29">
      <w:pPr>
        <w:jc w:val="both"/>
        <w:rPr>
          <w:rFonts w:cs="Arial"/>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B1587" w:rsidRPr="00061FFE" w14:paraId="11870AD7" w14:textId="77777777" w:rsidTr="006B1587">
        <w:tc>
          <w:tcPr>
            <w:tcW w:w="10774" w:type="dxa"/>
            <w:tcBorders>
              <w:top w:val="single" w:sz="4" w:space="0" w:color="auto"/>
              <w:left w:val="single" w:sz="4" w:space="0" w:color="auto"/>
              <w:bottom w:val="single" w:sz="4" w:space="0" w:color="auto"/>
              <w:right w:val="single" w:sz="4" w:space="0" w:color="auto"/>
            </w:tcBorders>
          </w:tcPr>
          <w:p w14:paraId="3DF93794" w14:textId="77777777" w:rsidR="006B1587" w:rsidRDefault="006B1587" w:rsidP="00694B29">
            <w:pPr>
              <w:jc w:val="both"/>
              <w:rPr>
                <w:rFonts w:ascii="Verdana" w:hAnsi="Verdana" w:cs="Arial"/>
                <w:b/>
                <w:color w:val="000000"/>
                <w:sz w:val="20"/>
                <w:lang w:eastAsia="en-GB"/>
              </w:rPr>
            </w:pPr>
            <w:r w:rsidRPr="00E93480">
              <w:rPr>
                <w:rFonts w:ascii="Verdana" w:hAnsi="Verdana" w:cs="Arial"/>
                <w:b/>
                <w:color w:val="000000"/>
                <w:sz w:val="20"/>
                <w:lang w:eastAsia="en-GB"/>
              </w:rPr>
              <w:t>Please add any other information or reasons for slippage for any of the items listed above.</w:t>
            </w:r>
          </w:p>
          <w:p w14:paraId="1CD60B13" w14:textId="77777777" w:rsidR="006B1587" w:rsidRDefault="006B1587" w:rsidP="00694B29">
            <w:pPr>
              <w:jc w:val="both"/>
              <w:rPr>
                <w:rFonts w:ascii="Verdana" w:hAnsi="Verdana" w:cs="Arial"/>
                <w:b/>
                <w:color w:val="000000"/>
                <w:sz w:val="20"/>
                <w:lang w:eastAsia="en-GB"/>
              </w:rPr>
            </w:pPr>
          </w:p>
          <w:p w14:paraId="5A73975E" w14:textId="77777777" w:rsidR="006B1587" w:rsidRDefault="006B1587" w:rsidP="00694B29">
            <w:pPr>
              <w:jc w:val="both"/>
              <w:rPr>
                <w:rFonts w:ascii="Verdana" w:hAnsi="Verdana" w:cs="Arial"/>
                <w:b/>
                <w:color w:val="000000"/>
                <w:sz w:val="20"/>
                <w:lang w:eastAsia="en-GB"/>
              </w:rPr>
            </w:pPr>
          </w:p>
          <w:p w14:paraId="1F82C538" w14:textId="77777777" w:rsidR="006B1587" w:rsidRDefault="006B1587" w:rsidP="00694B29">
            <w:pPr>
              <w:jc w:val="both"/>
              <w:rPr>
                <w:rFonts w:ascii="Verdana" w:hAnsi="Verdana" w:cs="Arial"/>
                <w:b/>
                <w:color w:val="000000"/>
                <w:sz w:val="20"/>
                <w:lang w:eastAsia="en-GB"/>
              </w:rPr>
            </w:pPr>
          </w:p>
          <w:p w14:paraId="76D4C789" w14:textId="77777777" w:rsidR="006B1587" w:rsidRDefault="006B1587" w:rsidP="00694B29">
            <w:pPr>
              <w:jc w:val="both"/>
              <w:rPr>
                <w:rFonts w:ascii="Verdana" w:hAnsi="Verdana" w:cs="Arial"/>
                <w:b/>
                <w:color w:val="000000"/>
                <w:sz w:val="20"/>
                <w:lang w:eastAsia="en-GB"/>
              </w:rPr>
            </w:pPr>
          </w:p>
          <w:p w14:paraId="5BF7DCF0" w14:textId="77777777" w:rsidR="006B1587" w:rsidRDefault="006B1587" w:rsidP="00694B29">
            <w:pPr>
              <w:jc w:val="both"/>
              <w:rPr>
                <w:rFonts w:ascii="Verdana" w:hAnsi="Verdana" w:cs="Arial"/>
                <w:b/>
                <w:color w:val="000000"/>
                <w:sz w:val="20"/>
                <w:lang w:eastAsia="en-GB"/>
              </w:rPr>
            </w:pPr>
          </w:p>
          <w:p w14:paraId="4EE3BAEE" w14:textId="77777777" w:rsidR="006B1587" w:rsidRPr="00E93480" w:rsidRDefault="006B1587" w:rsidP="00694B29">
            <w:pPr>
              <w:jc w:val="both"/>
              <w:rPr>
                <w:rFonts w:ascii="Verdana" w:hAnsi="Verdana" w:cs="Arial"/>
                <w:b/>
                <w:color w:val="000000"/>
                <w:sz w:val="20"/>
              </w:rPr>
            </w:pPr>
          </w:p>
        </w:tc>
      </w:tr>
      <w:tr w:rsidR="006B1587" w:rsidRPr="00061FFE" w14:paraId="190B4B5C" w14:textId="77777777" w:rsidTr="006B1587">
        <w:tc>
          <w:tcPr>
            <w:tcW w:w="10774" w:type="dxa"/>
            <w:tcBorders>
              <w:top w:val="single" w:sz="4" w:space="0" w:color="auto"/>
              <w:left w:val="single" w:sz="4" w:space="0" w:color="auto"/>
              <w:bottom w:val="single" w:sz="4" w:space="0" w:color="auto"/>
              <w:right w:val="single" w:sz="4" w:space="0" w:color="auto"/>
            </w:tcBorders>
          </w:tcPr>
          <w:p w14:paraId="04B78D6F" w14:textId="77777777" w:rsidR="006B1587" w:rsidRDefault="006B1587" w:rsidP="00694B29">
            <w:pPr>
              <w:jc w:val="both"/>
              <w:rPr>
                <w:rFonts w:ascii="Verdana" w:hAnsi="Verdana" w:cs="Arial"/>
                <w:b/>
                <w:color w:val="000000"/>
                <w:sz w:val="20"/>
                <w:lang w:eastAsia="en-GB"/>
              </w:rPr>
            </w:pPr>
            <w:r>
              <w:rPr>
                <w:rFonts w:ascii="Verdana" w:hAnsi="Verdana" w:cs="Arial"/>
                <w:b/>
                <w:color w:val="000000"/>
                <w:sz w:val="20"/>
                <w:lang w:eastAsia="en-GB"/>
              </w:rPr>
              <w:t>Any other comment</w:t>
            </w:r>
          </w:p>
          <w:p w14:paraId="10B99F10" w14:textId="77777777" w:rsidR="006B1587" w:rsidRDefault="006B1587" w:rsidP="00694B29">
            <w:pPr>
              <w:jc w:val="both"/>
              <w:rPr>
                <w:rFonts w:ascii="Verdana" w:hAnsi="Verdana" w:cs="Arial"/>
                <w:b/>
                <w:color w:val="000000"/>
                <w:sz w:val="20"/>
                <w:lang w:eastAsia="en-GB"/>
              </w:rPr>
            </w:pPr>
          </w:p>
          <w:p w14:paraId="3C17E415" w14:textId="77777777" w:rsidR="006B1587" w:rsidRDefault="006B1587" w:rsidP="00694B29">
            <w:pPr>
              <w:jc w:val="both"/>
              <w:rPr>
                <w:rFonts w:ascii="Verdana" w:hAnsi="Verdana" w:cs="Arial"/>
                <w:b/>
                <w:color w:val="000000"/>
                <w:sz w:val="20"/>
                <w:lang w:eastAsia="en-GB"/>
              </w:rPr>
            </w:pPr>
          </w:p>
          <w:p w14:paraId="7B95C71A" w14:textId="77777777" w:rsidR="006B1587" w:rsidRDefault="006B1587" w:rsidP="00694B29">
            <w:pPr>
              <w:jc w:val="both"/>
              <w:rPr>
                <w:rFonts w:ascii="Verdana" w:hAnsi="Verdana" w:cs="Arial"/>
                <w:b/>
                <w:color w:val="000000"/>
                <w:sz w:val="20"/>
                <w:lang w:eastAsia="en-GB"/>
              </w:rPr>
            </w:pPr>
          </w:p>
          <w:p w14:paraId="3C04299B" w14:textId="77777777" w:rsidR="006B1587" w:rsidRDefault="006B1587" w:rsidP="00694B29">
            <w:pPr>
              <w:jc w:val="both"/>
              <w:rPr>
                <w:rFonts w:ascii="Verdana" w:hAnsi="Verdana" w:cs="Arial"/>
                <w:b/>
                <w:color w:val="000000"/>
                <w:sz w:val="20"/>
                <w:lang w:eastAsia="en-GB"/>
              </w:rPr>
            </w:pPr>
          </w:p>
          <w:p w14:paraId="06BCEE36" w14:textId="77777777" w:rsidR="006B1587" w:rsidRPr="00141445" w:rsidRDefault="006B1587" w:rsidP="00694B29">
            <w:pPr>
              <w:jc w:val="both"/>
              <w:rPr>
                <w:rFonts w:ascii="Verdana" w:hAnsi="Verdana" w:cs="Arial"/>
                <w:b/>
                <w:color w:val="000000"/>
                <w:sz w:val="20"/>
                <w:lang w:eastAsia="en-GB"/>
              </w:rPr>
            </w:pPr>
          </w:p>
        </w:tc>
      </w:tr>
    </w:tbl>
    <w:p w14:paraId="6156D5AC" w14:textId="77777777" w:rsidR="00AA0CC3" w:rsidRPr="006854EF" w:rsidRDefault="00AA0CC3" w:rsidP="00694B29">
      <w:pPr>
        <w:spacing w:line="360" w:lineRule="auto"/>
        <w:jc w:val="both"/>
        <w:rPr>
          <w:rFonts w:ascii="Arial" w:hAnsi="Arial" w:cs="Arial"/>
          <w:lang w:eastAsia="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5294"/>
        <w:gridCol w:w="2268"/>
      </w:tblGrid>
      <w:tr w:rsidR="00AA0CC3" w:rsidRPr="006854EF" w14:paraId="659EA667" w14:textId="77777777" w:rsidTr="0088119A">
        <w:tc>
          <w:tcPr>
            <w:tcW w:w="2644" w:type="dxa"/>
            <w:tcBorders>
              <w:top w:val="nil"/>
              <w:left w:val="nil"/>
              <w:bottom w:val="single" w:sz="4" w:space="0" w:color="auto"/>
              <w:right w:val="single" w:sz="4" w:space="0" w:color="auto"/>
            </w:tcBorders>
          </w:tcPr>
          <w:p w14:paraId="5B500BBD" w14:textId="77777777" w:rsidR="00AA0CC3" w:rsidRPr="006854EF" w:rsidRDefault="00AA0CC3" w:rsidP="00694B29">
            <w:pPr>
              <w:spacing w:before="40" w:after="40"/>
              <w:jc w:val="both"/>
              <w:rPr>
                <w:rFonts w:ascii="Arial" w:hAnsi="Arial" w:cs="Arial"/>
                <w:b/>
                <w:sz w:val="22"/>
                <w:szCs w:val="22"/>
              </w:rPr>
            </w:pPr>
          </w:p>
        </w:tc>
        <w:tc>
          <w:tcPr>
            <w:tcW w:w="5294" w:type="dxa"/>
            <w:tcBorders>
              <w:top w:val="single" w:sz="4" w:space="0" w:color="auto"/>
              <w:left w:val="single" w:sz="4" w:space="0" w:color="auto"/>
              <w:bottom w:val="single" w:sz="4" w:space="0" w:color="auto"/>
              <w:right w:val="single" w:sz="4" w:space="0" w:color="auto"/>
            </w:tcBorders>
            <w:hideMark/>
          </w:tcPr>
          <w:p w14:paraId="28DF2CDA" w14:textId="77777777" w:rsidR="00AA0CC3" w:rsidRPr="006854EF" w:rsidRDefault="00AA0CC3" w:rsidP="00694B29">
            <w:pPr>
              <w:spacing w:before="40" w:after="40"/>
              <w:jc w:val="both"/>
              <w:rPr>
                <w:rFonts w:ascii="Verdana" w:hAnsi="Verdana" w:cs="Arial"/>
                <w:b/>
                <w:sz w:val="22"/>
                <w:szCs w:val="22"/>
              </w:rPr>
            </w:pPr>
            <w:r w:rsidRPr="006854EF">
              <w:rPr>
                <w:rFonts w:ascii="Verdana" w:hAnsi="Verdana" w:cs="Arial"/>
                <w:b/>
                <w:sz w:val="22"/>
                <w:szCs w:val="22"/>
              </w:rPr>
              <w:t>Signed</w:t>
            </w:r>
          </w:p>
        </w:tc>
        <w:tc>
          <w:tcPr>
            <w:tcW w:w="2268" w:type="dxa"/>
            <w:tcBorders>
              <w:top w:val="single" w:sz="4" w:space="0" w:color="auto"/>
              <w:left w:val="single" w:sz="4" w:space="0" w:color="auto"/>
              <w:bottom w:val="single" w:sz="4" w:space="0" w:color="auto"/>
              <w:right w:val="single" w:sz="4" w:space="0" w:color="auto"/>
            </w:tcBorders>
            <w:hideMark/>
          </w:tcPr>
          <w:p w14:paraId="14C85CD9" w14:textId="77777777" w:rsidR="00AA0CC3" w:rsidRPr="006854EF" w:rsidRDefault="00AA0CC3" w:rsidP="00694B29">
            <w:pPr>
              <w:spacing w:before="40" w:after="40"/>
              <w:jc w:val="both"/>
              <w:rPr>
                <w:rFonts w:ascii="Verdana" w:hAnsi="Verdana" w:cs="Arial"/>
                <w:b/>
                <w:sz w:val="22"/>
                <w:szCs w:val="22"/>
              </w:rPr>
            </w:pPr>
            <w:r w:rsidRPr="006854EF">
              <w:rPr>
                <w:rFonts w:ascii="Verdana" w:hAnsi="Verdana" w:cs="Arial"/>
                <w:b/>
                <w:sz w:val="22"/>
                <w:szCs w:val="22"/>
              </w:rPr>
              <w:t>Dated</w:t>
            </w:r>
          </w:p>
        </w:tc>
      </w:tr>
      <w:tr w:rsidR="00AA0CC3" w:rsidRPr="006854EF" w14:paraId="3DEBCA87" w14:textId="77777777" w:rsidTr="0088119A">
        <w:tc>
          <w:tcPr>
            <w:tcW w:w="2644" w:type="dxa"/>
            <w:tcBorders>
              <w:top w:val="single" w:sz="4" w:space="0" w:color="auto"/>
              <w:left w:val="single" w:sz="4" w:space="0" w:color="auto"/>
              <w:bottom w:val="single" w:sz="4" w:space="0" w:color="auto"/>
              <w:right w:val="single" w:sz="4" w:space="0" w:color="auto"/>
            </w:tcBorders>
          </w:tcPr>
          <w:p w14:paraId="1262B8C1" w14:textId="77777777" w:rsidR="00AA0CC3" w:rsidRPr="006854EF" w:rsidRDefault="00AA0CC3" w:rsidP="00694B29">
            <w:pPr>
              <w:spacing w:before="40" w:after="40"/>
              <w:jc w:val="both"/>
              <w:rPr>
                <w:rFonts w:ascii="Verdana" w:hAnsi="Verdana" w:cs="Arial"/>
                <w:b/>
                <w:sz w:val="22"/>
                <w:szCs w:val="22"/>
              </w:rPr>
            </w:pPr>
            <w:r w:rsidRPr="006854EF">
              <w:rPr>
                <w:rFonts w:ascii="Verdana" w:hAnsi="Verdana" w:cs="Arial"/>
                <w:b/>
                <w:sz w:val="22"/>
                <w:szCs w:val="22"/>
              </w:rPr>
              <w:t>Headteacher</w:t>
            </w:r>
          </w:p>
        </w:tc>
        <w:tc>
          <w:tcPr>
            <w:tcW w:w="5294" w:type="dxa"/>
            <w:tcBorders>
              <w:top w:val="single" w:sz="4" w:space="0" w:color="auto"/>
              <w:left w:val="single" w:sz="4" w:space="0" w:color="auto"/>
              <w:bottom w:val="single" w:sz="4" w:space="0" w:color="auto"/>
              <w:right w:val="single" w:sz="4" w:space="0" w:color="auto"/>
            </w:tcBorders>
          </w:tcPr>
          <w:p w14:paraId="705676D6" w14:textId="77777777" w:rsidR="00AA0CC3" w:rsidRPr="006854EF" w:rsidRDefault="00AA0CC3" w:rsidP="00694B29">
            <w:pPr>
              <w:spacing w:before="40" w:after="40"/>
              <w:jc w:val="both"/>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019EED2" w14:textId="77777777" w:rsidR="00AA0CC3" w:rsidRPr="006854EF" w:rsidRDefault="00AA0CC3" w:rsidP="00694B29">
            <w:pPr>
              <w:spacing w:before="40" w:after="40"/>
              <w:jc w:val="both"/>
              <w:rPr>
                <w:rFonts w:ascii="Arial" w:hAnsi="Arial" w:cs="Arial"/>
                <w:b/>
                <w:sz w:val="22"/>
                <w:szCs w:val="22"/>
              </w:rPr>
            </w:pPr>
          </w:p>
        </w:tc>
      </w:tr>
      <w:tr w:rsidR="00AA0CC3" w:rsidRPr="006854EF" w14:paraId="0C12E473" w14:textId="77777777" w:rsidTr="0088119A">
        <w:tc>
          <w:tcPr>
            <w:tcW w:w="2644" w:type="dxa"/>
            <w:tcBorders>
              <w:top w:val="single" w:sz="4" w:space="0" w:color="auto"/>
              <w:left w:val="single" w:sz="4" w:space="0" w:color="auto"/>
              <w:bottom w:val="single" w:sz="4" w:space="0" w:color="auto"/>
              <w:right w:val="single" w:sz="4" w:space="0" w:color="auto"/>
            </w:tcBorders>
          </w:tcPr>
          <w:p w14:paraId="19C56786" w14:textId="77777777" w:rsidR="00AA0CC3" w:rsidRPr="006854EF" w:rsidRDefault="00AA0CC3" w:rsidP="00694B29">
            <w:pPr>
              <w:spacing w:before="40" w:after="40"/>
              <w:jc w:val="both"/>
              <w:rPr>
                <w:rFonts w:ascii="Verdana" w:hAnsi="Verdana" w:cs="Arial"/>
                <w:b/>
                <w:sz w:val="22"/>
                <w:szCs w:val="22"/>
              </w:rPr>
            </w:pPr>
            <w:r w:rsidRPr="006854EF">
              <w:rPr>
                <w:rFonts w:ascii="Verdana" w:hAnsi="Verdana" w:cs="Arial"/>
                <w:b/>
                <w:sz w:val="22"/>
                <w:szCs w:val="22"/>
              </w:rPr>
              <w:t>Chair of Governors</w:t>
            </w:r>
          </w:p>
        </w:tc>
        <w:tc>
          <w:tcPr>
            <w:tcW w:w="5294" w:type="dxa"/>
            <w:tcBorders>
              <w:top w:val="single" w:sz="4" w:space="0" w:color="auto"/>
              <w:left w:val="single" w:sz="4" w:space="0" w:color="auto"/>
              <w:bottom w:val="single" w:sz="4" w:space="0" w:color="auto"/>
              <w:right w:val="single" w:sz="4" w:space="0" w:color="auto"/>
            </w:tcBorders>
          </w:tcPr>
          <w:p w14:paraId="45214849" w14:textId="77777777" w:rsidR="00AA0CC3" w:rsidRPr="006854EF" w:rsidRDefault="00AA0CC3" w:rsidP="00694B29">
            <w:pPr>
              <w:spacing w:before="40" w:after="40"/>
              <w:jc w:val="both"/>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DEF2BC" w14:textId="77777777" w:rsidR="00AA0CC3" w:rsidRPr="006854EF" w:rsidRDefault="00AA0CC3" w:rsidP="00694B29">
            <w:pPr>
              <w:spacing w:before="40" w:after="40"/>
              <w:jc w:val="both"/>
              <w:rPr>
                <w:rFonts w:ascii="Arial" w:hAnsi="Arial" w:cs="Arial"/>
                <w:b/>
                <w:sz w:val="22"/>
                <w:szCs w:val="22"/>
              </w:rPr>
            </w:pPr>
          </w:p>
        </w:tc>
      </w:tr>
    </w:tbl>
    <w:p w14:paraId="4BD2D490" w14:textId="77777777" w:rsidR="00AA0CC3" w:rsidRPr="006854EF" w:rsidRDefault="00AA0CC3" w:rsidP="00694B29">
      <w:pPr>
        <w:jc w:val="both"/>
        <w:rPr>
          <w:rFonts w:cs="Arial"/>
          <w:b/>
          <w:sz w:val="22"/>
          <w:szCs w:val="22"/>
        </w:rPr>
      </w:pPr>
    </w:p>
    <w:p w14:paraId="72316868" w14:textId="77777777" w:rsidR="00AA0CC3" w:rsidRDefault="00AA0CC3" w:rsidP="00694B29">
      <w:pPr>
        <w:jc w:val="both"/>
        <w:rPr>
          <w:rFonts w:ascii="Arial" w:hAnsi="Arial" w:cs="Arial"/>
          <w:b/>
          <w:lang w:eastAsia="en-GB"/>
        </w:rPr>
      </w:pPr>
      <w:r w:rsidRPr="00061FFE">
        <w:rPr>
          <w:rFonts w:ascii="Arial" w:hAnsi="Arial" w:cs="Arial"/>
          <w:b/>
          <w:lang w:eastAsia="en-GB"/>
        </w:rPr>
        <w:t>On completion, please e-mail this form</w:t>
      </w:r>
      <w:r w:rsidR="006854EF">
        <w:rPr>
          <w:rFonts w:ascii="Arial" w:hAnsi="Arial" w:cs="Arial"/>
          <w:b/>
          <w:lang w:eastAsia="en-GB"/>
        </w:rPr>
        <w:t>,</w:t>
      </w:r>
      <w:r w:rsidRPr="00061FFE">
        <w:rPr>
          <w:rFonts w:ascii="Arial" w:hAnsi="Arial" w:cs="Arial"/>
          <w:b/>
          <w:lang w:eastAsia="en-GB"/>
        </w:rPr>
        <w:t xml:space="preserve"> </w:t>
      </w:r>
      <w:r w:rsidR="002A564F">
        <w:rPr>
          <w:rFonts w:ascii="Arial" w:hAnsi="Arial" w:cs="Arial"/>
          <w:b/>
          <w:lang w:eastAsia="en-GB"/>
        </w:rPr>
        <w:t>3 Year B</w:t>
      </w:r>
      <w:r w:rsidRPr="00061FFE">
        <w:rPr>
          <w:rFonts w:ascii="Arial" w:hAnsi="Arial" w:cs="Arial"/>
          <w:b/>
          <w:lang w:eastAsia="en-GB"/>
        </w:rPr>
        <w:t xml:space="preserve">udget </w:t>
      </w:r>
      <w:r w:rsidR="002A564F">
        <w:rPr>
          <w:rFonts w:ascii="Arial" w:hAnsi="Arial" w:cs="Arial"/>
          <w:b/>
          <w:lang w:eastAsia="en-GB"/>
        </w:rPr>
        <w:t>P</w:t>
      </w:r>
      <w:r w:rsidRPr="00061FFE">
        <w:rPr>
          <w:rFonts w:ascii="Arial" w:hAnsi="Arial" w:cs="Arial"/>
          <w:b/>
          <w:lang w:eastAsia="en-GB"/>
        </w:rPr>
        <w:t>lan</w:t>
      </w:r>
      <w:r w:rsidR="002A564F">
        <w:rPr>
          <w:rFonts w:ascii="Arial" w:hAnsi="Arial" w:cs="Arial"/>
          <w:b/>
          <w:lang w:eastAsia="en-GB"/>
        </w:rPr>
        <w:t>s</w:t>
      </w:r>
      <w:r w:rsidR="006854EF">
        <w:rPr>
          <w:rFonts w:ascii="Arial" w:hAnsi="Arial" w:cs="Arial"/>
          <w:b/>
          <w:lang w:eastAsia="en-GB"/>
        </w:rPr>
        <w:t xml:space="preserve"> and any other information</w:t>
      </w:r>
      <w:r w:rsidRPr="00061FFE">
        <w:rPr>
          <w:rFonts w:ascii="Arial" w:hAnsi="Arial" w:cs="Arial"/>
          <w:b/>
          <w:lang w:eastAsia="en-GB"/>
        </w:rPr>
        <w:t xml:space="preserve"> to </w:t>
      </w:r>
      <w:r>
        <w:rPr>
          <w:rFonts w:ascii="Arial" w:hAnsi="Arial" w:cs="Arial"/>
          <w:b/>
          <w:lang w:eastAsia="en-GB"/>
        </w:rPr>
        <w:t>Sangeeta Brown</w:t>
      </w:r>
      <w:r w:rsidRPr="00061FFE">
        <w:rPr>
          <w:rFonts w:ascii="Arial" w:hAnsi="Arial" w:cs="Arial"/>
          <w:b/>
          <w:lang w:eastAsia="en-GB"/>
        </w:rPr>
        <w:t xml:space="preserve">, </w:t>
      </w:r>
      <w:r>
        <w:rPr>
          <w:rFonts w:ascii="Arial" w:hAnsi="Arial" w:cs="Arial"/>
          <w:b/>
          <w:lang w:eastAsia="en-GB"/>
        </w:rPr>
        <w:t>Resources Development Manager</w:t>
      </w:r>
      <w:r w:rsidRPr="00061FFE">
        <w:rPr>
          <w:rFonts w:ascii="Arial" w:hAnsi="Arial" w:cs="Arial"/>
          <w:b/>
          <w:lang w:eastAsia="en-GB"/>
        </w:rPr>
        <w:t>:</w:t>
      </w:r>
      <w:r>
        <w:rPr>
          <w:rFonts w:ascii="Arial" w:hAnsi="Arial" w:cs="Arial"/>
          <w:b/>
          <w:lang w:eastAsia="en-GB"/>
        </w:rPr>
        <w:t xml:space="preserve">  </w:t>
      </w:r>
      <w:hyperlink r:id="rId8" w:history="1">
        <w:r w:rsidR="00F911B3" w:rsidRPr="006840CA">
          <w:rPr>
            <w:rStyle w:val="Hyperlink"/>
            <w:rFonts w:ascii="Arial" w:hAnsi="Arial" w:cs="Arial"/>
            <w:lang w:eastAsia="en-GB"/>
          </w:rPr>
          <w:t>Sangeeta.brown@enfield.gov.uk</w:t>
        </w:r>
      </w:hyperlink>
      <w:r w:rsidR="00F911B3">
        <w:rPr>
          <w:rFonts w:ascii="Arial" w:hAnsi="Arial" w:cs="Arial"/>
          <w:b/>
          <w:lang w:eastAsia="en-GB"/>
        </w:rPr>
        <w:t xml:space="preserve"> and please email a copy to </w:t>
      </w:r>
      <w:hyperlink r:id="rId9" w:history="1">
        <w:r w:rsidR="00F911B3" w:rsidRPr="00F911B3">
          <w:rPr>
            <w:rStyle w:val="Hyperlink"/>
            <w:rFonts w:ascii="Arial" w:hAnsi="Arial" w:cs="Arial"/>
            <w:lang w:eastAsia="en-GB"/>
          </w:rPr>
          <w:t>schoolfinreturns@enfield.gov.uk</w:t>
        </w:r>
      </w:hyperlink>
      <w:r w:rsidR="00F911B3">
        <w:rPr>
          <w:rFonts w:ascii="Arial" w:hAnsi="Arial" w:cs="Arial"/>
          <w:b/>
          <w:lang w:eastAsia="en-GB"/>
        </w:rPr>
        <w:t xml:space="preserve">. </w:t>
      </w:r>
    </w:p>
    <w:p w14:paraId="6C7F64A6" w14:textId="77777777" w:rsidR="00AA0CC3" w:rsidRPr="00061FFE" w:rsidRDefault="00AA0CC3" w:rsidP="00694B29">
      <w:pPr>
        <w:jc w:val="both"/>
        <w:rPr>
          <w:rFonts w:ascii="Arial" w:hAnsi="Arial" w:cs="Arial"/>
          <w:lang w:eastAsia="en-GB"/>
        </w:rPr>
      </w:pPr>
    </w:p>
    <w:p w14:paraId="6E4532B5" w14:textId="77777777" w:rsidR="00C57328" w:rsidRDefault="009A494F" w:rsidP="00694B29">
      <w:pPr>
        <w:jc w:val="both"/>
      </w:pPr>
    </w:p>
    <w:sectPr w:rsidR="00C57328" w:rsidSect="006854EF">
      <w:pgSz w:w="11906" w:h="16838"/>
      <w:pgMar w:top="1077" w:right="566"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D"/>
    <w:multiLevelType w:val="hybridMultilevel"/>
    <w:tmpl w:val="434E80B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770A69"/>
    <w:multiLevelType w:val="hybridMultilevel"/>
    <w:tmpl w:val="360E277E"/>
    <w:lvl w:ilvl="0" w:tplc="2D3CABDA">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43C1856"/>
    <w:multiLevelType w:val="hybridMultilevel"/>
    <w:tmpl w:val="BA1AEE2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47E0B31"/>
    <w:multiLevelType w:val="hybridMultilevel"/>
    <w:tmpl w:val="F54E5A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B33E96"/>
    <w:multiLevelType w:val="hybridMultilevel"/>
    <w:tmpl w:val="7F6CBF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2C4963"/>
    <w:multiLevelType w:val="hybridMultilevel"/>
    <w:tmpl w:val="1362DB48"/>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5D1FC2"/>
    <w:multiLevelType w:val="hybridMultilevel"/>
    <w:tmpl w:val="5E28B044"/>
    <w:lvl w:ilvl="0" w:tplc="08090001">
      <w:start w:val="1"/>
      <w:numFmt w:val="bullet"/>
      <w:lvlText w:val=""/>
      <w:lvlJc w:val="left"/>
      <w:pPr>
        <w:ind w:left="2358" w:hanging="360"/>
      </w:pPr>
      <w:rPr>
        <w:rFonts w:ascii="Symbol" w:hAnsi="Symbol" w:hint="default"/>
      </w:rPr>
    </w:lvl>
    <w:lvl w:ilvl="1" w:tplc="08090003" w:tentative="1">
      <w:start w:val="1"/>
      <w:numFmt w:val="bullet"/>
      <w:lvlText w:val="o"/>
      <w:lvlJc w:val="left"/>
      <w:pPr>
        <w:ind w:left="3078" w:hanging="360"/>
      </w:pPr>
      <w:rPr>
        <w:rFonts w:ascii="Courier New" w:hAnsi="Courier New" w:cs="Courier New" w:hint="default"/>
      </w:rPr>
    </w:lvl>
    <w:lvl w:ilvl="2" w:tplc="08090005" w:tentative="1">
      <w:start w:val="1"/>
      <w:numFmt w:val="bullet"/>
      <w:lvlText w:val=""/>
      <w:lvlJc w:val="left"/>
      <w:pPr>
        <w:ind w:left="3798" w:hanging="360"/>
      </w:pPr>
      <w:rPr>
        <w:rFonts w:ascii="Wingdings" w:hAnsi="Wingdings" w:hint="default"/>
      </w:rPr>
    </w:lvl>
    <w:lvl w:ilvl="3" w:tplc="08090001" w:tentative="1">
      <w:start w:val="1"/>
      <w:numFmt w:val="bullet"/>
      <w:lvlText w:val=""/>
      <w:lvlJc w:val="left"/>
      <w:pPr>
        <w:ind w:left="4518" w:hanging="360"/>
      </w:pPr>
      <w:rPr>
        <w:rFonts w:ascii="Symbol" w:hAnsi="Symbol" w:hint="default"/>
      </w:rPr>
    </w:lvl>
    <w:lvl w:ilvl="4" w:tplc="08090003" w:tentative="1">
      <w:start w:val="1"/>
      <w:numFmt w:val="bullet"/>
      <w:lvlText w:val="o"/>
      <w:lvlJc w:val="left"/>
      <w:pPr>
        <w:ind w:left="5238" w:hanging="360"/>
      </w:pPr>
      <w:rPr>
        <w:rFonts w:ascii="Courier New" w:hAnsi="Courier New" w:cs="Courier New" w:hint="default"/>
      </w:rPr>
    </w:lvl>
    <w:lvl w:ilvl="5" w:tplc="08090005" w:tentative="1">
      <w:start w:val="1"/>
      <w:numFmt w:val="bullet"/>
      <w:lvlText w:val=""/>
      <w:lvlJc w:val="left"/>
      <w:pPr>
        <w:ind w:left="5958" w:hanging="360"/>
      </w:pPr>
      <w:rPr>
        <w:rFonts w:ascii="Wingdings" w:hAnsi="Wingdings" w:hint="default"/>
      </w:rPr>
    </w:lvl>
    <w:lvl w:ilvl="6" w:tplc="08090001" w:tentative="1">
      <w:start w:val="1"/>
      <w:numFmt w:val="bullet"/>
      <w:lvlText w:val=""/>
      <w:lvlJc w:val="left"/>
      <w:pPr>
        <w:ind w:left="6678" w:hanging="360"/>
      </w:pPr>
      <w:rPr>
        <w:rFonts w:ascii="Symbol" w:hAnsi="Symbol" w:hint="default"/>
      </w:rPr>
    </w:lvl>
    <w:lvl w:ilvl="7" w:tplc="08090003" w:tentative="1">
      <w:start w:val="1"/>
      <w:numFmt w:val="bullet"/>
      <w:lvlText w:val="o"/>
      <w:lvlJc w:val="left"/>
      <w:pPr>
        <w:ind w:left="7398" w:hanging="360"/>
      </w:pPr>
      <w:rPr>
        <w:rFonts w:ascii="Courier New" w:hAnsi="Courier New" w:cs="Courier New" w:hint="default"/>
      </w:rPr>
    </w:lvl>
    <w:lvl w:ilvl="8" w:tplc="08090005" w:tentative="1">
      <w:start w:val="1"/>
      <w:numFmt w:val="bullet"/>
      <w:lvlText w:val=""/>
      <w:lvlJc w:val="left"/>
      <w:pPr>
        <w:ind w:left="8118" w:hanging="360"/>
      </w:pPr>
      <w:rPr>
        <w:rFonts w:ascii="Wingdings" w:hAnsi="Wingdings" w:hint="default"/>
      </w:rPr>
    </w:lvl>
  </w:abstractNum>
  <w:abstractNum w:abstractNumId="7" w15:restartNumberingAfterBreak="0">
    <w:nsid w:val="23954BF5"/>
    <w:multiLevelType w:val="hybridMultilevel"/>
    <w:tmpl w:val="5AC220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62753FB"/>
    <w:multiLevelType w:val="hybridMultilevel"/>
    <w:tmpl w:val="20F605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A2507BC"/>
    <w:multiLevelType w:val="hybridMultilevel"/>
    <w:tmpl w:val="D3AAD70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DC7F08"/>
    <w:multiLevelType w:val="hybridMultilevel"/>
    <w:tmpl w:val="6762AC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2DA5571B"/>
    <w:multiLevelType w:val="hybridMultilevel"/>
    <w:tmpl w:val="FF725FF6"/>
    <w:lvl w:ilvl="0" w:tplc="08090001">
      <w:start w:val="1"/>
      <w:numFmt w:val="bullet"/>
      <w:lvlText w:val=""/>
      <w:lvlJc w:val="left"/>
      <w:pPr>
        <w:tabs>
          <w:tab w:val="num" w:pos="1506"/>
        </w:tabs>
        <w:ind w:left="1506" w:hanging="360"/>
      </w:pPr>
      <w:rPr>
        <w:rFonts w:ascii="Symbol" w:hAnsi="Symbol" w:hint="default"/>
      </w:rPr>
    </w:lvl>
    <w:lvl w:ilvl="1" w:tplc="04090003" w:tentative="1">
      <w:start w:val="1"/>
      <w:numFmt w:val="bullet"/>
      <w:lvlText w:val="o"/>
      <w:lvlJc w:val="left"/>
      <w:pPr>
        <w:tabs>
          <w:tab w:val="num" w:pos="2226"/>
        </w:tabs>
        <w:ind w:left="2226" w:hanging="360"/>
      </w:pPr>
      <w:rPr>
        <w:rFonts w:ascii="Courier New" w:hAnsi="Courier New"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12" w15:restartNumberingAfterBreak="0">
    <w:nsid w:val="3486471C"/>
    <w:multiLevelType w:val="hybridMultilevel"/>
    <w:tmpl w:val="636CB026"/>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2AD2391"/>
    <w:multiLevelType w:val="hybridMultilevel"/>
    <w:tmpl w:val="72EC37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5475010"/>
    <w:multiLevelType w:val="hybridMultilevel"/>
    <w:tmpl w:val="8B387D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5C7778A0"/>
    <w:multiLevelType w:val="hybridMultilevel"/>
    <w:tmpl w:val="AFA6F330"/>
    <w:lvl w:ilvl="0" w:tplc="15AA5B4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89E31D6"/>
    <w:multiLevelType w:val="hybridMultilevel"/>
    <w:tmpl w:val="5E1A9898"/>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BF030DE"/>
    <w:multiLevelType w:val="hybridMultilevel"/>
    <w:tmpl w:val="A17A5EBE"/>
    <w:lvl w:ilvl="0" w:tplc="08090017">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EC01D3E"/>
    <w:multiLevelType w:val="hybridMultilevel"/>
    <w:tmpl w:val="38DA507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6EF748D0"/>
    <w:multiLevelType w:val="hybridMultilevel"/>
    <w:tmpl w:val="8F647ADC"/>
    <w:lvl w:ilvl="0" w:tplc="BC1055A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3A6305"/>
    <w:multiLevelType w:val="hybridMultilevel"/>
    <w:tmpl w:val="0DE4410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1" w15:restartNumberingAfterBreak="0">
    <w:nsid w:val="780643C5"/>
    <w:multiLevelType w:val="hybridMultilevel"/>
    <w:tmpl w:val="5032FB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2" w15:restartNumberingAfterBreak="0">
    <w:nsid w:val="7AE4475A"/>
    <w:multiLevelType w:val="hybridMultilevel"/>
    <w:tmpl w:val="6C0ED696"/>
    <w:lvl w:ilvl="0" w:tplc="D24C62D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17"/>
  </w:num>
  <w:num w:numId="5">
    <w:abstractNumId w:val="7"/>
  </w:num>
  <w:num w:numId="6">
    <w:abstractNumId w:val="2"/>
  </w:num>
  <w:num w:numId="7">
    <w:abstractNumId w:val="10"/>
  </w:num>
  <w:num w:numId="8">
    <w:abstractNumId w:val="18"/>
  </w:num>
  <w:num w:numId="9">
    <w:abstractNumId w:val="15"/>
  </w:num>
  <w:num w:numId="10">
    <w:abstractNumId w:val="14"/>
  </w:num>
  <w:num w:numId="11">
    <w:abstractNumId w:val="22"/>
  </w:num>
  <w:num w:numId="12">
    <w:abstractNumId w:val="6"/>
  </w:num>
  <w:num w:numId="13">
    <w:abstractNumId w:val="20"/>
  </w:num>
  <w:num w:numId="14">
    <w:abstractNumId w:val="0"/>
  </w:num>
  <w:num w:numId="15">
    <w:abstractNumId w:val="11"/>
  </w:num>
  <w:num w:numId="16">
    <w:abstractNumId w:val="19"/>
  </w:num>
  <w:num w:numId="17">
    <w:abstractNumId w:val="13"/>
  </w:num>
  <w:num w:numId="18">
    <w:abstractNumId w:val="12"/>
  </w:num>
  <w:num w:numId="19">
    <w:abstractNumId w:val="3"/>
  </w:num>
  <w:num w:numId="20">
    <w:abstractNumId w:val="16"/>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C3"/>
    <w:rsid w:val="00015D7D"/>
    <w:rsid w:val="00141445"/>
    <w:rsid w:val="001B0DBF"/>
    <w:rsid w:val="002A564F"/>
    <w:rsid w:val="002E7C4B"/>
    <w:rsid w:val="00305002"/>
    <w:rsid w:val="003C5E71"/>
    <w:rsid w:val="00462B3C"/>
    <w:rsid w:val="004B7F23"/>
    <w:rsid w:val="005051E4"/>
    <w:rsid w:val="00517C52"/>
    <w:rsid w:val="0062251E"/>
    <w:rsid w:val="006854EF"/>
    <w:rsid w:val="00694B29"/>
    <w:rsid w:val="006B1587"/>
    <w:rsid w:val="00714799"/>
    <w:rsid w:val="00862EC4"/>
    <w:rsid w:val="00905541"/>
    <w:rsid w:val="009C5687"/>
    <w:rsid w:val="009E5D57"/>
    <w:rsid w:val="009F620E"/>
    <w:rsid w:val="00AA0CC3"/>
    <w:rsid w:val="00AA3BDA"/>
    <w:rsid w:val="00AD0767"/>
    <w:rsid w:val="00B1291F"/>
    <w:rsid w:val="00B92DB4"/>
    <w:rsid w:val="00C52DA2"/>
    <w:rsid w:val="00F4654A"/>
    <w:rsid w:val="00F9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B383"/>
  <w15:chartTrackingRefBased/>
  <w15:docId w15:val="{518FE249-4B9F-4D99-A9B9-A9244437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C3"/>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0C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C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C3"/>
    <w:rPr>
      <w:rFonts w:asciiTheme="majorHAnsi" w:eastAsiaTheme="majorEastAsia" w:hAnsiTheme="majorHAnsi" w:cstheme="majorBidi"/>
      <w:color w:val="2F5496" w:themeColor="accent1" w:themeShade="BF"/>
      <w:sz w:val="32"/>
      <w:szCs w:val="32"/>
    </w:rPr>
  </w:style>
  <w:style w:type="paragraph" w:customStyle="1" w:styleId="Default">
    <w:name w:val="Default"/>
    <w:rsid w:val="00AA0CC3"/>
    <w:pPr>
      <w:autoSpaceDE w:val="0"/>
      <w:autoSpaceDN w:val="0"/>
      <w:adjustRightInd w:val="0"/>
    </w:pPr>
    <w:rPr>
      <w:rFonts w:eastAsia="Times New Roman"/>
      <w:color w:val="000000"/>
      <w:sz w:val="24"/>
      <w:szCs w:val="24"/>
      <w:lang w:eastAsia="en-GB"/>
    </w:rPr>
  </w:style>
  <w:style w:type="character" w:styleId="Hyperlink">
    <w:name w:val="Hyperlink"/>
    <w:rsid w:val="00AA0CC3"/>
    <w:rPr>
      <w:color w:val="0000FF"/>
      <w:u w:val="single"/>
    </w:rPr>
  </w:style>
  <w:style w:type="paragraph" w:styleId="BodyTextIndent">
    <w:name w:val="Body Text Indent"/>
    <w:basedOn w:val="Normal"/>
    <w:link w:val="BodyTextIndentChar"/>
    <w:semiHidden/>
    <w:unhideWhenUsed/>
    <w:rsid w:val="00AA0CC3"/>
    <w:pPr>
      <w:spacing w:after="120"/>
      <w:ind w:left="283"/>
    </w:pPr>
  </w:style>
  <w:style w:type="character" w:customStyle="1" w:styleId="BodyTextIndentChar">
    <w:name w:val="Body Text Indent Char"/>
    <w:basedOn w:val="DefaultParagraphFont"/>
    <w:link w:val="BodyTextIndent"/>
    <w:semiHidden/>
    <w:rsid w:val="00AA0CC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A0C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B0DBF"/>
    <w:pPr>
      <w:ind w:left="720"/>
      <w:contextualSpacing/>
    </w:pPr>
  </w:style>
  <w:style w:type="character" w:styleId="UnresolvedMention">
    <w:name w:val="Unresolved Mention"/>
    <w:basedOn w:val="DefaultParagraphFont"/>
    <w:uiPriority w:val="99"/>
    <w:semiHidden/>
    <w:unhideWhenUsed/>
    <w:rsid w:val="00F91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eeta.brown@enfiel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olfinreturns@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FC352E928E6846B3841752A34E7C8E" ma:contentTypeVersion="12" ma:contentTypeDescription="Create a new document." ma:contentTypeScope="" ma:versionID="50f50017bebcca2c9ac1124be664d5e5">
  <xsd:schema xmlns:xsd="http://www.w3.org/2001/XMLSchema" xmlns:xs="http://www.w3.org/2001/XMLSchema" xmlns:p="http://schemas.microsoft.com/office/2006/metadata/properties" xmlns:ns2="b4a0028a-a252-4aa6-bf15-57d064afefef" xmlns:ns3="02e29d58-2efc-43b6-80a2-4a19a7ab9783" targetNamespace="http://schemas.microsoft.com/office/2006/metadata/properties" ma:root="true" ma:fieldsID="bec4927a2e901d9e66fccf9bf7ff8807" ns2:_="" ns3:_="">
    <xsd:import namespace="b4a0028a-a252-4aa6-bf15-57d064afefef"/>
    <xsd:import namespace="02e29d58-2efc-43b6-80a2-4a19a7ab9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0028a-a252-4aa6-bf15-57d064af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6619fc-a7a0-4310-97c6-cc26cb34961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29d58-2efc-43b6-80a2-4a19a7ab9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2b6ee3-3dfb-4def-bcec-c658161f35d9}" ma:internalName="TaxCatchAll" ma:showField="CatchAllData" ma:web="02e29d58-2efc-43b6-80a2-4a19a7ab9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e29d58-2efc-43b6-80a2-4a19a7ab9783" xsi:nil="true"/>
    <lcf76f155ced4ddcb4097134ff3c332f xmlns="b4a0028a-a252-4aa6-bf15-57d064afef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5241BE-58F6-46EF-AAD4-CBF396C05E72}">
  <ds:schemaRefs>
    <ds:schemaRef ds:uri="http://schemas.microsoft.com/sharepoint/v3/contenttype/forms"/>
  </ds:schemaRefs>
</ds:datastoreItem>
</file>

<file path=customXml/itemProps2.xml><?xml version="1.0" encoding="utf-8"?>
<ds:datastoreItem xmlns:ds="http://schemas.openxmlformats.org/officeDocument/2006/customXml" ds:itemID="{763483F9-3F93-485D-BA7E-865EAD986920}"/>
</file>

<file path=customXml/itemProps3.xml><?xml version="1.0" encoding="utf-8"?>
<ds:datastoreItem xmlns:ds="http://schemas.openxmlformats.org/officeDocument/2006/customXml" ds:itemID="{D4E97C8C-044B-425A-805B-61AF0532513A}">
  <ds:schemaRefs>
    <ds:schemaRef ds:uri="b4a0028a-a252-4aa6-bf15-57d064afefef"/>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02e29d58-2efc-43b6-80a2-4a19a7ab978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Brown</dc:creator>
  <cp:keywords/>
  <dc:description/>
  <cp:lastModifiedBy>Louise McNamara</cp:lastModifiedBy>
  <cp:revision>2</cp:revision>
  <dcterms:created xsi:type="dcterms:W3CDTF">2022-08-10T16:48:00Z</dcterms:created>
  <dcterms:modified xsi:type="dcterms:W3CDTF">2022-08-10T16:48:00Z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0x01010032FC352E928E6846B3841752A34E7C8E</vt:lpwstr>
  </property>
  <property fmtid="{D5CDD505-2E9C-101B-9397-08002B2CF9AE}" pid="3" name="Order">
    <vt:r8>4852000</vt:r8>
  </property>
</Properties>
</file>