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32D6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excited to bring you the </w:t>
      </w:r>
      <w:r>
        <w:rPr>
          <w:rFonts w:ascii="Arial" w:hAnsi="Arial" w:cs="Arial"/>
          <w:b/>
          <w:bCs/>
          <w:color w:val="7030A0"/>
          <w:sz w:val="32"/>
          <w:szCs w:val="32"/>
        </w:rPr>
        <w:t>Summer Uni 2023 programme</w:t>
      </w:r>
      <w:r>
        <w:rPr>
          <w:rFonts w:ascii="Arial" w:hAnsi="Arial" w:cs="Arial"/>
          <w:sz w:val="24"/>
          <w:szCs w:val="24"/>
        </w:rPr>
        <w:t>. Please see attached the full brochure for Summer Uni 2023.  Managers, please cascade this email to your teams.</w:t>
      </w:r>
    </w:p>
    <w:p w14:paraId="41B6191A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</w:p>
    <w:p w14:paraId="01EDE0BA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huge range of activities and workshops to take part in, and the young people you work with have first option to sign up. You have over 3 weeks priority booking, until the offer is open to the public on  Saturday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2023.</w:t>
      </w:r>
    </w:p>
    <w:p w14:paraId="1DD2F0BA" w14:textId="77777777" w:rsidR="00297010" w:rsidRDefault="00297010" w:rsidP="00297010">
      <w:pPr>
        <w:rPr>
          <w:rFonts w:ascii="Arial" w:hAnsi="Arial" w:cs="Arial"/>
          <w:color w:val="7030A0"/>
          <w:sz w:val="24"/>
          <w:szCs w:val="24"/>
        </w:rPr>
      </w:pPr>
    </w:p>
    <w:p w14:paraId="4069C90B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This early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sign up</w:t>
      </w:r>
      <w:proofErr w:type="gram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option is for professional referrals only.</w:t>
      </w:r>
      <w:r>
        <w:rPr>
          <w:rFonts w:ascii="Arial" w:hAnsi="Arial" w:cs="Arial"/>
          <w:color w:val="7030A0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Attached is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referral form for the young person, and your own details. Make sure that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information requested is filled in, you would also need to complete the online form with the young person present or with the young person’s consent . If the full information is not provided on the referral form and </w:t>
      </w: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  <w:r>
        <w:rPr>
          <w:rFonts w:ascii="Arial" w:hAnsi="Arial" w:cs="Arial"/>
          <w:sz w:val="24"/>
          <w:szCs w:val="24"/>
        </w:rPr>
        <w:t xml:space="preserve"> then the young person will not be allocated a place. Therefore, you will need to complete both.</w:t>
      </w:r>
    </w:p>
    <w:p w14:paraId="355281B0" w14:textId="77777777" w:rsidR="00297010" w:rsidRDefault="00297010" w:rsidP="00297010"/>
    <w:p w14:paraId="39461CD9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I receive your completed forms, (one per young person) I will be in touch with you / the young person,  to make sure the young person is happy with their choices (up to 3 activities for the summer) and that they are comfortable with getting to the venue etc. </w:t>
      </w:r>
    </w:p>
    <w:p w14:paraId="51CD777D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</w:p>
    <w:p w14:paraId="526DDB43" w14:textId="77777777" w:rsidR="00297010" w:rsidRDefault="00297010" w:rsidP="00297010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proofErr w:type="gramStart"/>
      <w:r>
        <w:rPr>
          <w:rFonts w:ascii="Arial" w:hAnsi="Arial" w:cs="Arial"/>
          <w:sz w:val="24"/>
          <w:szCs w:val="24"/>
        </w:rPr>
        <w:t>really important</w:t>
      </w:r>
      <w:proofErr w:type="gramEnd"/>
      <w:r>
        <w:rPr>
          <w:rFonts w:ascii="Arial" w:hAnsi="Arial" w:cs="Arial"/>
          <w:sz w:val="24"/>
          <w:szCs w:val="24"/>
        </w:rPr>
        <w:t xml:space="preserve"> that the referral  process is carried out with the young person’s involvement and young people are not referred without their knowledge</w:t>
      </w:r>
      <w:r>
        <w:rPr>
          <w:rFonts w:ascii="Arial" w:hAnsi="Arial" w:cs="Arial"/>
          <w:color w:val="7030A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7030A0"/>
          <w:sz w:val="24"/>
          <w:szCs w:val="24"/>
        </w:rPr>
        <w:t>If a young person is referred without their knowledge the referrer department  will be charged a £25 admin fee (please ensure you add the cost code for your team).  </w:t>
      </w:r>
      <w:r>
        <w:rPr>
          <w:rFonts w:ascii="Arial" w:hAnsi="Arial" w:cs="Arial"/>
          <w:b/>
          <w:bCs/>
          <w:sz w:val="24"/>
          <w:szCs w:val="24"/>
        </w:rPr>
        <w:t>You will not be charged  if the young person does not turn up only if the young person was not aware of the referral</w:t>
      </w:r>
    </w:p>
    <w:p w14:paraId="5B8185E9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contact me with any questions, I will be happy to help you and ensure that engagement is </w:t>
      </w:r>
      <w:proofErr w:type="gramStart"/>
      <w:r>
        <w:rPr>
          <w:rFonts w:ascii="Arial" w:hAnsi="Arial" w:cs="Arial"/>
          <w:sz w:val="24"/>
          <w:szCs w:val="24"/>
        </w:rPr>
        <w:t>maximised</w:t>
      </w:r>
      <w:proofErr w:type="gramEnd"/>
      <w:r>
        <w:rPr>
          <w:rFonts w:ascii="Arial" w:hAnsi="Arial" w:cs="Arial"/>
          <w:sz w:val="24"/>
          <w:szCs w:val="24"/>
        </w:rPr>
        <w:t xml:space="preserve"> and the offer is taken up to provide the best outcomes for our young people.  </w:t>
      </w:r>
    </w:p>
    <w:p w14:paraId="12FB1D0E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</w:p>
    <w:p w14:paraId="46965AA8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brochure looks brilliant and is full of great opportunities!  Enjoy. </w:t>
      </w:r>
    </w:p>
    <w:p w14:paraId="1120BE32" w14:textId="77777777" w:rsidR="00297010" w:rsidRDefault="00297010" w:rsidP="00297010"/>
    <w:p w14:paraId="302D2B81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regards </w:t>
      </w:r>
    </w:p>
    <w:p w14:paraId="4FEAB533" w14:textId="77777777" w:rsidR="00297010" w:rsidRDefault="00297010" w:rsidP="00297010"/>
    <w:p w14:paraId="7A364E59" w14:textId="77777777" w:rsidR="00297010" w:rsidRDefault="00297010" w:rsidP="002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Yemi</w:t>
      </w:r>
    </w:p>
    <w:p w14:paraId="1068B0F5" w14:textId="77777777" w:rsidR="00297010" w:rsidRDefault="00297010" w:rsidP="00297010"/>
    <w:p w14:paraId="1B596DF7" w14:textId="77777777" w:rsidR="00297010" w:rsidRDefault="00297010" w:rsidP="00297010">
      <w:pPr>
        <w:rPr>
          <w:color w:val="2E74B5"/>
        </w:rPr>
      </w:pPr>
      <w:r>
        <w:rPr>
          <w:color w:val="2E74B5"/>
        </w:rPr>
        <w:t>Yemi Akinfenwa</w:t>
      </w:r>
    </w:p>
    <w:p w14:paraId="50DC50BB" w14:textId="77777777" w:rsidR="00297010" w:rsidRDefault="00297010" w:rsidP="00297010">
      <w:pPr>
        <w:rPr>
          <w:color w:val="2E74B5"/>
        </w:rPr>
      </w:pPr>
      <w:r>
        <w:rPr>
          <w:color w:val="2E74B5"/>
        </w:rPr>
        <w:t xml:space="preserve">Inspiring Young Enfield Project Manager </w:t>
      </w:r>
    </w:p>
    <w:p w14:paraId="696C8C16" w14:textId="77777777" w:rsidR="00D64385" w:rsidRDefault="00D64385"/>
    <w:sectPr w:rsidR="00D6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2C6C" w14:textId="77777777" w:rsidR="00297010" w:rsidRDefault="00297010" w:rsidP="00297010">
      <w:r>
        <w:separator/>
      </w:r>
    </w:p>
  </w:endnote>
  <w:endnote w:type="continuationSeparator" w:id="0">
    <w:p w14:paraId="63B605AB" w14:textId="77777777" w:rsidR="00297010" w:rsidRDefault="00297010" w:rsidP="002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033C" w14:textId="77777777" w:rsidR="00297010" w:rsidRDefault="00297010" w:rsidP="00297010">
      <w:r>
        <w:separator/>
      </w:r>
    </w:p>
  </w:footnote>
  <w:footnote w:type="continuationSeparator" w:id="0">
    <w:p w14:paraId="0884F185" w14:textId="77777777" w:rsidR="00297010" w:rsidRDefault="00297010" w:rsidP="0029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0"/>
    <w:rsid w:val="00297010"/>
    <w:rsid w:val="00737513"/>
    <w:rsid w:val="00D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77A9C"/>
  <w15:chartTrackingRefBased/>
  <w15:docId w15:val="{8E8BD99B-C5FE-4FA9-A0F4-8D8EEAD8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London Borough of Enfield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Lang</dc:creator>
  <cp:keywords/>
  <dc:description/>
  <cp:lastModifiedBy>Daniella Lang</cp:lastModifiedBy>
  <cp:revision>2</cp:revision>
  <dcterms:created xsi:type="dcterms:W3CDTF">2023-06-27T12:52:00Z</dcterms:created>
  <dcterms:modified xsi:type="dcterms:W3CDTF">2023-06-27T12:53:00Z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2023-06-27T12:53:58Z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10f858bc-e46a-40ea-9b9b-dcb234e9bd4b</vt:lpwstr>
  </property>
  <property fmtid="{D5CDD505-2E9C-101B-9397-08002B2CF9AE}" pid="8" name="MSIP_Label_654c3615-41c5-4b89-b528-23679be2a629_ContentBits">
    <vt:lpwstr>0</vt:lpwstr>
  </property>
</Properties>
</file>