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3F93" w14:textId="6FE171D9" w:rsidR="0011677C" w:rsidRPr="0080386D" w:rsidRDefault="00BC526D" w:rsidP="009D114A">
      <w:pPr>
        <w:pStyle w:val="Heading2"/>
      </w:pPr>
      <w:bookmarkStart w:id="0" w:name="_Toc191628957"/>
      <w:r w:rsidRPr="0080386D">
        <w:t xml:space="preserve">Light Touch Services Contract </w:t>
      </w:r>
      <w:r w:rsidR="00D6170D" w:rsidRPr="0080386D">
        <w:t>Code</w:t>
      </w:r>
      <w:bookmarkEnd w:id="0"/>
    </w:p>
    <w:p w14:paraId="3DD77A57" w14:textId="1EEFEE9B" w:rsidR="00627D0B" w:rsidRPr="0080386D" w:rsidRDefault="00627D0B" w:rsidP="007E1B03">
      <w:pPr>
        <w:spacing w:before="120" w:after="240"/>
        <w:rPr>
          <w:i/>
          <w:iCs/>
          <w:szCs w:val="24"/>
        </w:rPr>
      </w:pPr>
      <w:r w:rsidRPr="0080386D">
        <w:rPr>
          <w:i/>
          <w:iCs/>
          <w:szCs w:val="24"/>
        </w:rPr>
        <w:t>Use hyperlink index to go to relevant section</w:t>
      </w:r>
      <w:r w:rsidR="00FE36D2">
        <w:rPr>
          <w:i/>
          <w:iCs/>
          <w:szCs w:val="24"/>
        </w:rPr>
        <w:t>.</w:t>
      </w:r>
    </w:p>
    <w:p w14:paraId="4BD3B350" w14:textId="1392E027" w:rsidR="00265E5E" w:rsidRDefault="00265E5E" w:rsidP="007E1B03">
      <w:pPr>
        <w:spacing w:before="120" w:after="240"/>
      </w:pPr>
    </w:p>
    <w:sdt>
      <w:sdtPr>
        <w:rPr>
          <w:bCs/>
        </w:rPr>
        <w:id w:val="261043785"/>
        <w:docPartObj>
          <w:docPartGallery w:val="Table of Contents"/>
          <w:docPartUnique/>
        </w:docPartObj>
      </w:sdtPr>
      <w:sdtEndPr>
        <w:rPr>
          <w:bCs w:val="0"/>
          <w:szCs w:val="24"/>
        </w:rPr>
      </w:sdtEndPr>
      <w:sdtContent>
        <w:p w14:paraId="24B6A0BA" w14:textId="1C9B2ADC" w:rsidR="00265E5E" w:rsidRPr="00627D0B" w:rsidRDefault="00265E5E" w:rsidP="007E1B03">
          <w:pPr>
            <w:spacing w:before="120" w:after="240"/>
          </w:pPr>
          <w:r w:rsidRPr="00627D0B">
            <w:t>Contents</w:t>
          </w:r>
        </w:p>
        <w:p w14:paraId="54C02A8D" w14:textId="3A3EF860" w:rsidR="005335BB" w:rsidRDefault="00195285">
          <w:pPr>
            <w:pStyle w:val="TOC2"/>
            <w:rPr>
              <w:rFonts w:asciiTheme="minorHAnsi" w:eastAsiaTheme="minorEastAsia" w:hAnsiTheme="minorHAnsi" w:cstheme="minorBidi"/>
              <w:noProof/>
              <w:kern w:val="2"/>
              <w:sz w:val="22"/>
              <w:lang w:eastAsia="en-GB"/>
              <w14:ligatures w14:val="standardContextual"/>
            </w:rPr>
          </w:pPr>
          <w:r>
            <w:fldChar w:fldCharType="begin"/>
          </w:r>
          <w:r>
            <w:instrText xml:space="preserve"> TOC \o "1-3" \n \h \z \u </w:instrText>
          </w:r>
          <w:r>
            <w:fldChar w:fldCharType="separate"/>
          </w:r>
          <w:hyperlink w:anchor="_Toc191628957" w:history="1">
            <w:r w:rsidR="005335BB" w:rsidRPr="00250618">
              <w:rPr>
                <w:rStyle w:val="Hyperlink"/>
                <w:noProof/>
              </w:rPr>
              <w:t>Light Touch Services Contract Code</w:t>
            </w:r>
          </w:hyperlink>
        </w:p>
        <w:p w14:paraId="6B2D3365" w14:textId="3CAC429D" w:rsidR="005335BB" w:rsidRDefault="005335BB">
          <w:pPr>
            <w:pStyle w:val="TOC1"/>
            <w:tabs>
              <w:tab w:val="left" w:pos="440"/>
            </w:tabs>
            <w:rPr>
              <w:rFonts w:asciiTheme="minorHAnsi" w:eastAsiaTheme="minorEastAsia" w:hAnsiTheme="minorHAnsi" w:cstheme="minorBidi"/>
              <w:noProof/>
              <w:kern w:val="2"/>
              <w:sz w:val="22"/>
              <w:lang w:eastAsia="en-GB"/>
              <w14:ligatures w14:val="standardContextual"/>
            </w:rPr>
          </w:pPr>
          <w:hyperlink w:anchor="_Toc191628958" w:history="1">
            <w:r w:rsidRPr="00250618">
              <w:rPr>
                <w:rStyle w:val="Hyperlink"/>
                <w:noProof/>
              </w:rPr>
              <w:t>1.</w:t>
            </w:r>
            <w:r>
              <w:rPr>
                <w:rFonts w:asciiTheme="minorHAnsi" w:eastAsiaTheme="minorEastAsia" w:hAnsiTheme="minorHAnsi" w:cstheme="minorBidi"/>
                <w:noProof/>
                <w:kern w:val="2"/>
                <w:sz w:val="22"/>
                <w:lang w:eastAsia="en-GB"/>
                <w14:ligatures w14:val="standardContextual"/>
              </w:rPr>
              <w:tab/>
            </w:r>
            <w:r w:rsidRPr="00250618">
              <w:rPr>
                <w:rStyle w:val="Hyperlink"/>
                <w:noProof/>
              </w:rPr>
              <w:t>Introduction – Rule 1</w:t>
            </w:r>
          </w:hyperlink>
        </w:p>
        <w:p w14:paraId="4019912B" w14:textId="6B573847" w:rsidR="005335BB" w:rsidRDefault="005335BB">
          <w:pPr>
            <w:pStyle w:val="TOC1"/>
            <w:tabs>
              <w:tab w:val="left" w:pos="440"/>
            </w:tabs>
            <w:rPr>
              <w:rFonts w:asciiTheme="minorHAnsi" w:eastAsiaTheme="minorEastAsia" w:hAnsiTheme="minorHAnsi" w:cstheme="minorBidi"/>
              <w:noProof/>
              <w:kern w:val="2"/>
              <w:sz w:val="22"/>
              <w:lang w:eastAsia="en-GB"/>
              <w14:ligatures w14:val="standardContextual"/>
            </w:rPr>
          </w:pPr>
          <w:hyperlink w:anchor="_Toc191628959" w:history="1">
            <w:r w:rsidRPr="00250618">
              <w:rPr>
                <w:rStyle w:val="Hyperlink"/>
                <w:noProof/>
              </w:rPr>
              <w:t>2.</w:t>
            </w:r>
            <w:r>
              <w:rPr>
                <w:rFonts w:asciiTheme="minorHAnsi" w:eastAsiaTheme="minorEastAsia" w:hAnsiTheme="minorHAnsi" w:cstheme="minorBidi"/>
                <w:noProof/>
                <w:kern w:val="2"/>
                <w:sz w:val="22"/>
                <w:lang w:eastAsia="en-GB"/>
                <w14:ligatures w14:val="standardContextual"/>
              </w:rPr>
              <w:tab/>
            </w:r>
            <w:r w:rsidRPr="00250618">
              <w:rPr>
                <w:rStyle w:val="Hyperlink"/>
                <w:noProof/>
              </w:rPr>
              <w:t>Purpose – Rule 2</w:t>
            </w:r>
          </w:hyperlink>
        </w:p>
        <w:p w14:paraId="2FE2F29E" w14:textId="66EE2CE7" w:rsidR="005335BB" w:rsidRDefault="005335BB">
          <w:pPr>
            <w:pStyle w:val="TOC1"/>
            <w:tabs>
              <w:tab w:val="left" w:pos="440"/>
            </w:tabs>
            <w:rPr>
              <w:rFonts w:asciiTheme="minorHAnsi" w:eastAsiaTheme="minorEastAsia" w:hAnsiTheme="minorHAnsi" w:cstheme="minorBidi"/>
              <w:noProof/>
              <w:kern w:val="2"/>
              <w:sz w:val="22"/>
              <w:lang w:eastAsia="en-GB"/>
              <w14:ligatures w14:val="standardContextual"/>
            </w:rPr>
          </w:pPr>
          <w:hyperlink w:anchor="_Toc191628960" w:history="1">
            <w:r w:rsidRPr="00250618">
              <w:rPr>
                <w:rStyle w:val="Hyperlink"/>
                <w:rFonts w:eastAsia="ArialMT"/>
                <w:noProof/>
              </w:rPr>
              <w:t>3.</w:t>
            </w:r>
            <w:r>
              <w:rPr>
                <w:rFonts w:asciiTheme="minorHAnsi" w:eastAsiaTheme="minorEastAsia" w:hAnsiTheme="minorHAnsi" w:cstheme="minorBidi"/>
                <w:noProof/>
                <w:kern w:val="2"/>
                <w:sz w:val="22"/>
                <w:lang w:eastAsia="en-GB"/>
                <w14:ligatures w14:val="standardContextual"/>
              </w:rPr>
              <w:tab/>
            </w:r>
            <w:r w:rsidRPr="00250618">
              <w:rPr>
                <w:rStyle w:val="Hyperlink"/>
                <w:rFonts w:eastAsia="ArialMT"/>
                <w:noProof/>
              </w:rPr>
              <w:t>Application</w:t>
            </w:r>
          </w:hyperlink>
        </w:p>
        <w:p w14:paraId="308262A1" w14:textId="07E40DB9" w:rsidR="005335BB" w:rsidRDefault="005335BB">
          <w:pPr>
            <w:pStyle w:val="TOC1"/>
            <w:tabs>
              <w:tab w:val="left" w:pos="440"/>
            </w:tabs>
            <w:rPr>
              <w:rFonts w:asciiTheme="minorHAnsi" w:eastAsiaTheme="minorEastAsia" w:hAnsiTheme="minorHAnsi" w:cstheme="minorBidi"/>
              <w:noProof/>
              <w:kern w:val="2"/>
              <w:sz w:val="22"/>
              <w:lang w:eastAsia="en-GB"/>
              <w14:ligatures w14:val="standardContextual"/>
            </w:rPr>
          </w:pPr>
          <w:hyperlink w:anchor="_Toc191628961" w:history="1">
            <w:r w:rsidRPr="00250618">
              <w:rPr>
                <w:rStyle w:val="Hyperlink"/>
                <w:noProof/>
              </w:rPr>
              <w:t>4.</w:t>
            </w:r>
            <w:r>
              <w:rPr>
                <w:rFonts w:asciiTheme="minorHAnsi" w:eastAsiaTheme="minorEastAsia" w:hAnsiTheme="minorHAnsi" w:cstheme="minorBidi"/>
                <w:noProof/>
                <w:kern w:val="2"/>
                <w:sz w:val="22"/>
                <w:lang w:eastAsia="en-GB"/>
                <w14:ligatures w14:val="standardContextual"/>
              </w:rPr>
              <w:tab/>
            </w:r>
            <w:r w:rsidRPr="00250618">
              <w:rPr>
                <w:rStyle w:val="Hyperlink"/>
                <w:noProof/>
              </w:rPr>
              <w:t>Reserving Contracts for Light Touch Services to public Services mutuals</w:t>
            </w:r>
          </w:hyperlink>
        </w:p>
        <w:p w14:paraId="150E7C0E" w14:textId="3B4EDEB4" w:rsidR="005335BB" w:rsidRDefault="005335BB">
          <w:pPr>
            <w:pStyle w:val="TOC1"/>
            <w:tabs>
              <w:tab w:val="left" w:pos="440"/>
            </w:tabs>
            <w:rPr>
              <w:rFonts w:asciiTheme="minorHAnsi" w:eastAsiaTheme="minorEastAsia" w:hAnsiTheme="minorHAnsi" w:cstheme="minorBidi"/>
              <w:noProof/>
              <w:kern w:val="2"/>
              <w:sz w:val="22"/>
              <w:lang w:eastAsia="en-GB"/>
              <w14:ligatures w14:val="standardContextual"/>
            </w:rPr>
          </w:pPr>
          <w:hyperlink w:anchor="_Toc191628962" w:history="1">
            <w:r w:rsidRPr="00250618">
              <w:rPr>
                <w:rStyle w:val="Hyperlink"/>
                <w:noProof/>
              </w:rPr>
              <w:t>5.</w:t>
            </w:r>
            <w:r>
              <w:rPr>
                <w:rFonts w:asciiTheme="minorHAnsi" w:eastAsiaTheme="minorEastAsia" w:hAnsiTheme="minorHAnsi" w:cstheme="minorBidi"/>
                <w:noProof/>
                <w:kern w:val="2"/>
                <w:sz w:val="22"/>
                <w:lang w:eastAsia="en-GB"/>
                <w14:ligatures w14:val="standardContextual"/>
              </w:rPr>
              <w:tab/>
            </w:r>
            <w:r w:rsidRPr="00250618">
              <w:rPr>
                <w:rStyle w:val="Hyperlink"/>
                <w:noProof/>
              </w:rPr>
              <w:t>Roles and Responsibilities – Rule 4</w:t>
            </w:r>
          </w:hyperlink>
        </w:p>
        <w:p w14:paraId="67B9D616" w14:textId="4EDCBC2A" w:rsidR="005335BB" w:rsidRDefault="005335BB">
          <w:pPr>
            <w:pStyle w:val="TOC1"/>
            <w:tabs>
              <w:tab w:val="left" w:pos="440"/>
            </w:tabs>
            <w:rPr>
              <w:rFonts w:asciiTheme="minorHAnsi" w:eastAsiaTheme="minorEastAsia" w:hAnsiTheme="minorHAnsi" w:cstheme="minorBidi"/>
              <w:noProof/>
              <w:kern w:val="2"/>
              <w:sz w:val="22"/>
              <w:lang w:eastAsia="en-GB"/>
              <w14:ligatures w14:val="standardContextual"/>
            </w:rPr>
          </w:pPr>
          <w:hyperlink w:anchor="_Toc191628963" w:history="1">
            <w:r w:rsidRPr="00250618">
              <w:rPr>
                <w:rStyle w:val="Hyperlink"/>
                <w:noProof/>
              </w:rPr>
              <w:t>6.</w:t>
            </w:r>
            <w:r>
              <w:rPr>
                <w:rFonts w:asciiTheme="minorHAnsi" w:eastAsiaTheme="minorEastAsia" w:hAnsiTheme="minorHAnsi" w:cstheme="minorBidi"/>
                <w:noProof/>
                <w:kern w:val="2"/>
                <w:sz w:val="22"/>
                <w:lang w:eastAsia="en-GB"/>
                <w14:ligatures w14:val="standardContextual"/>
              </w:rPr>
              <w:tab/>
            </w:r>
            <w:r w:rsidRPr="00250618">
              <w:rPr>
                <w:rStyle w:val="Hyperlink"/>
                <w:noProof/>
              </w:rPr>
              <w:t>Direct Award in Special Cases – Rule 9</w:t>
            </w:r>
          </w:hyperlink>
        </w:p>
        <w:p w14:paraId="5F570240" w14:textId="70C964CB" w:rsidR="005335BB" w:rsidRDefault="005335BB">
          <w:pPr>
            <w:pStyle w:val="TOC1"/>
            <w:tabs>
              <w:tab w:val="left" w:pos="440"/>
            </w:tabs>
            <w:rPr>
              <w:rFonts w:asciiTheme="minorHAnsi" w:eastAsiaTheme="minorEastAsia" w:hAnsiTheme="minorHAnsi" w:cstheme="minorBidi"/>
              <w:noProof/>
              <w:kern w:val="2"/>
              <w:sz w:val="22"/>
              <w:lang w:eastAsia="en-GB"/>
              <w14:ligatures w14:val="standardContextual"/>
            </w:rPr>
          </w:pPr>
          <w:hyperlink w:anchor="_Toc191628964" w:history="1">
            <w:r w:rsidRPr="00250618">
              <w:rPr>
                <w:rStyle w:val="Hyperlink"/>
                <w:noProof/>
              </w:rPr>
              <w:t>7.</w:t>
            </w:r>
            <w:r>
              <w:rPr>
                <w:rFonts w:asciiTheme="minorHAnsi" w:eastAsiaTheme="minorEastAsia" w:hAnsiTheme="minorHAnsi" w:cstheme="minorBidi"/>
                <w:noProof/>
                <w:kern w:val="2"/>
                <w:sz w:val="22"/>
                <w:lang w:eastAsia="en-GB"/>
                <w14:ligatures w14:val="standardContextual"/>
              </w:rPr>
              <w:tab/>
            </w:r>
            <w:r w:rsidRPr="00250618">
              <w:rPr>
                <w:rStyle w:val="Hyperlink"/>
                <w:noProof/>
              </w:rPr>
              <w:t>Frameworks, Dynamic Markets and DPS – Rule 17</w:t>
            </w:r>
          </w:hyperlink>
        </w:p>
        <w:p w14:paraId="27FE3F8C" w14:textId="4085705F" w:rsidR="005335BB" w:rsidRDefault="005335BB">
          <w:pPr>
            <w:pStyle w:val="TOC1"/>
            <w:tabs>
              <w:tab w:val="left" w:pos="440"/>
            </w:tabs>
            <w:rPr>
              <w:rFonts w:asciiTheme="minorHAnsi" w:eastAsiaTheme="minorEastAsia" w:hAnsiTheme="minorHAnsi" w:cstheme="minorBidi"/>
              <w:noProof/>
              <w:kern w:val="2"/>
              <w:sz w:val="22"/>
              <w:lang w:eastAsia="en-GB"/>
              <w14:ligatures w14:val="standardContextual"/>
            </w:rPr>
          </w:pPr>
          <w:hyperlink w:anchor="_Toc191628965" w:history="1">
            <w:r w:rsidRPr="00250618">
              <w:rPr>
                <w:rStyle w:val="Hyperlink"/>
                <w:noProof/>
              </w:rPr>
              <w:t>8.</w:t>
            </w:r>
            <w:r>
              <w:rPr>
                <w:rFonts w:asciiTheme="minorHAnsi" w:eastAsiaTheme="minorEastAsia" w:hAnsiTheme="minorHAnsi" w:cstheme="minorBidi"/>
                <w:noProof/>
                <w:kern w:val="2"/>
                <w:sz w:val="22"/>
                <w:lang w:eastAsia="en-GB"/>
                <w14:ligatures w14:val="standardContextual"/>
              </w:rPr>
              <w:tab/>
            </w:r>
            <w:r w:rsidRPr="00250618">
              <w:rPr>
                <w:rStyle w:val="Hyperlink"/>
                <w:noProof/>
              </w:rPr>
              <w:t>Procurement Thresholds – Rule 20</w:t>
            </w:r>
          </w:hyperlink>
        </w:p>
        <w:p w14:paraId="5FD89FB8" w14:textId="374829BF" w:rsidR="005335BB" w:rsidRDefault="005335BB">
          <w:pPr>
            <w:pStyle w:val="TOC1"/>
            <w:tabs>
              <w:tab w:val="left" w:pos="440"/>
            </w:tabs>
            <w:rPr>
              <w:rFonts w:asciiTheme="minorHAnsi" w:eastAsiaTheme="minorEastAsia" w:hAnsiTheme="minorHAnsi" w:cstheme="minorBidi"/>
              <w:noProof/>
              <w:kern w:val="2"/>
              <w:sz w:val="22"/>
              <w:lang w:eastAsia="en-GB"/>
              <w14:ligatures w14:val="standardContextual"/>
            </w:rPr>
          </w:pPr>
          <w:hyperlink w:anchor="_Toc191628966" w:history="1">
            <w:r w:rsidRPr="00250618">
              <w:rPr>
                <w:rStyle w:val="Hyperlink"/>
                <w:noProof/>
              </w:rPr>
              <w:t>9.</w:t>
            </w:r>
            <w:r>
              <w:rPr>
                <w:rFonts w:asciiTheme="minorHAnsi" w:eastAsiaTheme="minorEastAsia" w:hAnsiTheme="minorHAnsi" w:cstheme="minorBidi"/>
                <w:noProof/>
                <w:kern w:val="2"/>
                <w:sz w:val="22"/>
                <w:lang w:eastAsia="en-GB"/>
                <w14:ligatures w14:val="standardContextual"/>
              </w:rPr>
              <w:tab/>
            </w:r>
            <w:r w:rsidRPr="00250618">
              <w:rPr>
                <w:rStyle w:val="Hyperlink"/>
                <w:noProof/>
              </w:rPr>
              <w:t>Notifications – Rule 23</w:t>
            </w:r>
          </w:hyperlink>
        </w:p>
        <w:p w14:paraId="14744916" w14:textId="6346888E" w:rsidR="005335BB" w:rsidRDefault="005335BB">
          <w:pPr>
            <w:pStyle w:val="TOC1"/>
            <w:tabs>
              <w:tab w:val="left" w:pos="660"/>
            </w:tabs>
            <w:rPr>
              <w:rFonts w:asciiTheme="minorHAnsi" w:eastAsiaTheme="minorEastAsia" w:hAnsiTheme="minorHAnsi" w:cstheme="minorBidi"/>
              <w:noProof/>
              <w:kern w:val="2"/>
              <w:sz w:val="22"/>
              <w:lang w:eastAsia="en-GB"/>
              <w14:ligatures w14:val="standardContextual"/>
            </w:rPr>
          </w:pPr>
          <w:hyperlink w:anchor="_Toc191628967" w:history="1">
            <w:r w:rsidRPr="00250618">
              <w:rPr>
                <w:rStyle w:val="Hyperlink"/>
                <w:noProof/>
              </w:rPr>
              <w:t>10.</w:t>
            </w:r>
            <w:r>
              <w:rPr>
                <w:rFonts w:asciiTheme="minorHAnsi" w:eastAsiaTheme="minorEastAsia" w:hAnsiTheme="minorHAnsi" w:cstheme="minorBidi"/>
                <w:noProof/>
                <w:kern w:val="2"/>
                <w:sz w:val="22"/>
                <w:lang w:eastAsia="en-GB"/>
                <w14:ligatures w14:val="standardContextual"/>
              </w:rPr>
              <w:tab/>
            </w:r>
            <w:r w:rsidRPr="00250618">
              <w:rPr>
                <w:rStyle w:val="Hyperlink"/>
                <w:noProof/>
              </w:rPr>
              <w:t>Award Criteria and Evaluation – Rule 26</w:t>
            </w:r>
          </w:hyperlink>
        </w:p>
        <w:p w14:paraId="4C249267" w14:textId="069350DB" w:rsidR="005335BB" w:rsidRDefault="005335BB">
          <w:pPr>
            <w:pStyle w:val="TOC1"/>
            <w:tabs>
              <w:tab w:val="left" w:pos="660"/>
            </w:tabs>
            <w:rPr>
              <w:rFonts w:asciiTheme="minorHAnsi" w:eastAsiaTheme="minorEastAsia" w:hAnsiTheme="minorHAnsi" w:cstheme="minorBidi"/>
              <w:noProof/>
              <w:kern w:val="2"/>
              <w:sz w:val="22"/>
              <w:lang w:eastAsia="en-GB"/>
              <w14:ligatures w14:val="standardContextual"/>
            </w:rPr>
          </w:pPr>
          <w:hyperlink w:anchor="_Toc191628968" w:history="1">
            <w:r w:rsidRPr="00250618">
              <w:rPr>
                <w:rStyle w:val="Hyperlink"/>
                <w:noProof/>
              </w:rPr>
              <w:t>11.</w:t>
            </w:r>
            <w:r>
              <w:rPr>
                <w:rFonts w:asciiTheme="minorHAnsi" w:eastAsiaTheme="minorEastAsia" w:hAnsiTheme="minorHAnsi" w:cstheme="minorBidi"/>
                <w:noProof/>
                <w:kern w:val="2"/>
                <w:sz w:val="22"/>
                <w:lang w:eastAsia="en-GB"/>
                <w14:ligatures w14:val="standardContextual"/>
              </w:rPr>
              <w:tab/>
            </w:r>
            <w:r w:rsidRPr="00250618">
              <w:rPr>
                <w:rStyle w:val="Hyperlink"/>
                <w:noProof/>
              </w:rPr>
              <w:t>Contract Award and Execution – Rule 28</w:t>
            </w:r>
          </w:hyperlink>
        </w:p>
        <w:p w14:paraId="32116936" w14:textId="594B7DB7" w:rsidR="005335BB" w:rsidRDefault="005335BB">
          <w:pPr>
            <w:pStyle w:val="TOC1"/>
            <w:tabs>
              <w:tab w:val="left" w:pos="660"/>
            </w:tabs>
            <w:rPr>
              <w:rFonts w:asciiTheme="minorHAnsi" w:eastAsiaTheme="minorEastAsia" w:hAnsiTheme="minorHAnsi" w:cstheme="minorBidi"/>
              <w:noProof/>
              <w:kern w:val="2"/>
              <w:sz w:val="22"/>
              <w:lang w:eastAsia="en-GB"/>
              <w14:ligatures w14:val="standardContextual"/>
            </w:rPr>
          </w:pPr>
          <w:hyperlink w:anchor="_Toc191628969" w:history="1">
            <w:r w:rsidRPr="00250618">
              <w:rPr>
                <w:rStyle w:val="Hyperlink"/>
                <w:noProof/>
              </w:rPr>
              <w:t>12.</w:t>
            </w:r>
            <w:r>
              <w:rPr>
                <w:rFonts w:asciiTheme="minorHAnsi" w:eastAsiaTheme="minorEastAsia" w:hAnsiTheme="minorHAnsi" w:cstheme="minorBidi"/>
                <w:noProof/>
                <w:kern w:val="2"/>
                <w:sz w:val="22"/>
                <w:lang w:eastAsia="en-GB"/>
                <w14:ligatures w14:val="standardContextual"/>
              </w:rPr>
              <w:tab/>
            </w:r>
            <w:r w:rsidRPr="00250618">
              <w:rPr>
                <w:rStyle w:val="Hyperlink"/>
                <w:noProof/>
              </w:rPr>
              <w:t>Contract Modifications, Novation &amp; Termination to Contracts – Rule 29</w:t>
            </w:r>
          </w:hyperlink>
        </w:p>
        <w:p w14:paraId="60FE16C1" w14:textId="0EA9A315" w:rsidR="005335BB" w:rsidRDefault="005335BB">
          <w:pPr>
            <w:pStyle w:val="TOC1"/>
            <w:tabs>
              <w:tab w:val="left" w:pos="660"/>
            </w:tabs>
            <w:rPr>
              <w:rFonts w:asciiTheme="minorHAnsi" w:eastAsiaTheme="minorEastAsia" w:hAnsiTheme="minorHAnsi" w:cstheme="minorBidi"/>
              <w:noProof/>
              <w:kern w:val="2"/>
              <w:sz w:val="22"/>
              <w:lang w:eastAsia="en-GB"/>
              <w14:ligatures w14:val="standardContextual"/>
            </w:rPr>
          </w:pPr>
          <w:hyperlink w:anchor="_Toc191628970" w:history="1">
            <w:r w:rsidRPr="00250618">
              <w:rPr>
                <w:rStyle w:val="Hyperlink"/>
                <w:noProof/>
              </w:rPr>
              <w:t>13.</w:t>
            </w:r>
            <w:r>
              <w:rPr>
                <w:rFonts w:asciiTheme="minorHAnsi" w:eastAsiaTheme="minorEastAsia" w:hAnsiTheme="minorHAnsi" w:cstheme="minorBidi"/>
                <w:noProof/>
                <w:kern w:val="2"/>
                <w:sz w:val="22"/>
                <w:lang w:eastAsia="en-GB"/>
                <w14:ligatures w14:val="standardContextual"/>
              </w:rPr>
              <w:tab/>
            </w:r>
            <w:r w:rsidRPr="00250618">
              <w:rPr>
                <w:rStyle w:val="Hyperlink"/>
                <w:noProof/>
              </w:rPr>
              <w:t>Contract Management – Rule 30</w:t>
            </w:r>
          </w:hyperlink>
        </w:p>
        <w:p w14:paraId="0EBBD7A9" w14:textId="2AA44A0C" w:rsidR="005335BB" w:rsidRDefault="005335BB">
          <w:pPr>
            <w:pStyle w:val="TOC1"/>
            <w:tabs>
              <w:tab w:val="left" w:pos="660"/>
            </w:tabs>
            <w:rPr>
              <w:rFonts w:asciiTheme="minorHAnsi" w:eastAsiaTheme="minorEastAsia" w:hAnsiTheme="minorHAnsi" w:cstheme="minorBidi"/>
              <w:noProof/>
              <w:kern w:val="2"/>
              <w:sz w:val="22"/>
              <w:lang w:eastAsia="en-GB"/>
              <w14:ligatures w14:val="standardContextual"/>
            </w:rPr>
          </w:pPr>
          <w:hyperlink w:anchor="_Toc191628971" w:history="1">
            <w:r w:rsidRPr="00250618">
              <w:rPr>
                <w:rStyle w:val="Hyperlink"/>
                <w:noProof/>
              </w:rPr>
              <w:t>14.</w:t>
            </w:r>
            <w:r>
              <w:rPr>
                <w:rFonts w:asciiTheme="minorHAnsi" w:eastAsiaTheme="minorEastAsia" w:hAnsiTheme="minorHAnsi" w:cstheme="minorBidi"/>
                <w:noProof/>
                <w:kern w:val="2"/>
                <w:sz w:val="22"/>
                <w:lang w:eastAsia="en-GB"/>
                <w14:ligatures w14:val="standardContextual"/>
              </w:rPr>
              <w:tab/>
            </w:r>
            <w:r w:rsidRPr="00250618">
              <w:rPr>
                <w:rStyle w:val="Hyperlink"/>
                <w:noProof/>
              </w:rPr>
              <w:t>Glossary - Defined Terms</w:t>
            </w:r>
          </w:hyperlink>
        </w:p>
        <w:p w14:paraId="574D374C" w14:textId="151B7BB0" w:rsidR="005335BB" w:rsidRDefault="005335BB">
          <w:pPr>
            <w:pStyle w:val="TOC1"/>
            <w:tabs>
              <w:tab w:val="left" w:pos="660"/>
            </w:tabs>
            <w:rPr>
              <w:rFonts w:asciiTheme="minorHAnsi" w:eastAsiaTheme="minorEastAsia" w:hAnsiTheme="minorHAnsi" w:cstheme="minorBidi"/>
              <w:noProof/>
              <w:kern w:val="2"/>
              <w:sz w:val="22"/>
              <w:lang w:eastAsia="en-GB"/>
              <w14:ligatures w14:val="standardContextual"/>
            </w:rPr>
          </w:pPr>
          <w:hyperlink w:anchor="_Toc191628972" w:history="1">
            <w:r w:rsidRPr="00250618">
              <w:rPr>
                <w:rStyle w:val="Hyperlink"/>
                <w:noProof/>
              </w:rPr>
              <w:t>15.</w:t>
            </w:r>
            <w:r>
              <w:rPr>
                <w:rFonts w:asciiTheme="minorHAnsi" w:eastAsiaTheme="minorEastAsia" w:hAnsiTheme="minorHAnsi" w:cstheme="minorBidi"/>
                <w:noProof/>
                <w:kern w:val="2"/>
                <w:sz w:val="22"/>
                <w:lang w:eastAsia="en-GB"/>
                <w14:ligatures w14:val="standardContextual"/>
              </w:rPr>
              <w:tab/>
            </w:r>
            <w:r w:rsidRPr="00250618">
              <w:rPr>
                <w:rStyle w:val="Hyperlink"/>
                <w:noProof/>
              </w:rPr>
              <w:t>Useful Documents</w:t>
            </w:r>
          </w:hyperlink>
        </w:p>
        <w:p w14:paraId="0D40C688" w14:textId="484F54B2" w:rsidR="00265E5E" w:rsidRDefault="00195285" w:rsidP="007E1B03">
          <w:pPr>
            <w:spacing w:before="120" w:after="240"/>
          </w:pPr>
          <w:r>
            <w:fldChar w:fldCharType="end"/>
          </w:r>
        </w:p>
      </w:sdtContent>
    </w:sdt>
    <w:p w14:paraId="7123A356" w14:textId="77777777" w:rsidR="00265E5E" w:rsidRPr="0080386D" w:rsidRDefault="00265E5E" w:rsidP="007E1B03">
      <w:pPr>
        <w:pStyle w:val="ListParagraph"/>
        <w:numPr>
          <w:ilvl w:val="0"/>
          <w:numId w:val="2"/>
        </w:numPr>
        <w:spacing w:before="120" w:after="240"/>
        <w:jc w:val="both"/>
        <w:rPr>
          <w:b/>
          <w:sz w:val="36"/>
          <w:szCs w:val="36"/>
        </w:rPr>
      </w:pPr>
      <w:r w:rsidRPr="0080386D">
        <w:rPr>
          <w:b/>
          <w:sz w:val="36"/>
          <w:szCs w:val="36"/>
        </w:rPr>
        <w:br w:type="page"/>
      </w:r>
    </w:p>
    <w:p w14:paraId="0FEEC979" w14:textId="4044C2CC" w:rsidR="0011677C" w:rsidRPr="0011677C" w:rsidRDefault="0011677C" w:rsidP="00F37F1F">
      <w:pPr>
        <w:pStyle w:val="Heading1"/>
        <w:numPr>
          <w:ilvl w:val="0"/>
          <w:numId w:val="18"/>
        </w:numPr>
        <w:ind w:left="680" w:hanging="680"/>
      </w:pPr>
      <w:bookmarkStart w:id="1" w:name="LondonTendersPortal"/>
      <w:bookmarkStart w:id="2" w:name="_Toc191628958"/>
      <w:bookmarkEnd w:id="1"/>
      <w:r w:rsidRPr="0011677C">
        <w:lastRenderedPageBreak/>
        <w:t>Introduction</w:t>
      </w:r>
      <w:bookmarkStart w:id="3" w:name="Introduction"/>
      <w:bookmarkEnd w:id="3"/>
      <w:r w:rsidR="00950B6D">
        <w:t xml:space="preserve"> – Rule 1</w:t>
      </w:r>
      <w:bookmarkEnd w:id="2"/>
    </w:p>
    <w:p w14:paraId="1C2BBA61" w14:textId="38ACCECF" w:rsidR="00B82C25" w:rsidRDefault="00F018E2" w:rsidP="00250A4A">
      <w:pPr>
        <w:pStyle w:val="ListParagraph"/>
        <w:numPr>
          <w:ilvl w:val="1"/>
          <w:numId w:val="4"/>
        </w:numPr>
        <w:spacing w:before="120" w:after="240"/>
        <w:ind w:left="680" w:hanging="680"/>
        <w:contextualSpacing w:val="0"/>
        <w:jc w:val="both"/>
      </w:pPr>
      <w:r>
        <w:t>This Light Touch Services Code (Code)</w:t>
      </w:r>
      <w:r w:rsidR="00B06099" w:rsidRPr="0069571B">
        <w:t xml:space="preserve"> </w:t>
      </w:r>
      <w:r w:rsidR="00B82C25">
        <w:t xml:space="preserve">sets </w:t>
      </w:r>
      <w:r w:rsidR="00050355">
        <w:t xml:space="preserve">out where there are differences within Procurement Legislation in regard to Light </w:t>
      </w:r>
      <w:r w:rsidR="00334375">
        <w:t>Touch Contracts.</w:t>
      </w:r>
    </w:p>
    <w:p w14:paraId="588394F2" w14:textId="01EC93DF" w:rsidR="0080386D" w:rsidRDefault="00334375" w:rsidP="00250A4A">
      <w:pPr>
        <w:pStyle w:val="ListParagraph"/>
        <w:numPr>
          <w:ilvl w:val="1"/>
          <w:numId w:val="4"/>
        </w:numPr>
        <w:spacing w:before="120" w:after="240"/>
        <w:ind w:left="680" w:hanging="680"/>
        <w:contextualSpacing w:val="0"/>
        <w:jc w:val="both"/>
      </w:pPr>
      <w:r>
        <w:t xml:space="preserve">This Light Touch </w:t>
      </w:r>
      <w:r w:rsidR="00F018E2">
        <w:t xml:space="preserve">Code </w:t>
      </w:r>
      <w:r w:rsidR="00B06099">
        <w:t xml:space="preserve">MUST be used in conjunction with the </w:t>
      </w:r>
      <w:hyperlink r:id="rId11" w:history="1">
        <w:r w:rsidR="00B06099" w:rsidRPr="004C1C46">
          <w:rPr>
            <w:rStyle w:val="Hyperlink"/>
          </w:rPr>
          <w:t>Contract Procedure Rules</w:t>
        </w:r>
      </w:hyperlink>
      <w:r w:rsidR="00B06099">
        <w:t xml:space="preserve"> (Rules)</w:t>
      </w:r>
      <w:r w:rsidR="00193B7D">
        <w:t xml:space="preserve">, </w:t>
      </w:r>
      <w:r w:rsidR="00106513">
        <w:t xml:space="preserve">and </w:t>
      </w:r>
      <w:r w:rsidR="00193B7D">
        <w:t xml:space="preserve">the </w:t>
      </w:r>
      <w:hyperlink r:id="rId12" w:history="1">
        <w:r w:rsidR="00C67FB2">
          <w:rPr>
            <w:color w:val="0000FF"/>
            <w:u w:val="single"/>
          </w:rPr>
          <w:t>Procurement Code</w:t>
        </w:r>
      </w:hyperlink>
      <w:r w:rsidR="00B06099">
        <w:t xml:space="preserve"> and form the Council Contract </w:t>
      </w:r>
      <w:r w:rsidR="009B3992">
        <w:t>Procured Rules</w:t>
      </w:r>
      <w:r w:rsidR="00B06099">
        <w:t xml:space="preserve"> in how to carry out Contracting Activity.</w:t>
      </w:r>
      <w:r w:rsidR="00B06099" w:rsidRPr="00CA2819">
        <w:t xml:space="preserve"> </w:t>
      </w:r>
      <w:r w:rsidR="00B06099" w:rsidRPr="0069571B">
        <w:t xml:space="preserve">This </w:t>
      </w:r>
      <w:r w:rsidR="00B06099">
        <w:t>document, together with the Rules,</w:t>
      </w:r>
      <w:r w:rsidR="00B06099" w:rsidRPr="0069571B">
        <w:t xml:space="preserve"> serves as a roadmap for </w:t>
      </w:r>
      <w:r w:rsidR="00B06099">
        <w:t>Service Departments</w:t>
      </w:r>
      <w:r w:rsidR="00B06099" w:rsidRPr="0069571B">
        <w:t xml:space="preserve">, outlining the </w:t>
      </w:r>
      <w:r w:rsidR="00B06099">
        <w:t>key</w:t>
      </w:r>
      <w:r w:rsidR="00B06099" w:rsidRPr="0069571B">
        <w:t xml:space="preserve"> principles, procedures, and best practices to uphold throughout </w:t>
      </w:r>
      <w:r w:rsidR="00B06099">
        <w:t>all Contracting activity</w:t>
      </w:r>
      <w:r w:rsidR="00B06099" w:rsidRPr="0069571B">
        <w:t>.</w:t>
      </w:r>
      <w:r w:rsidR="00741889" w:rsidRPr="00741889">
        <w:t xml:space="preserve"> </w:t>
      </w:r>
      <w:r w:rsidR="00741889">
        <w:t xml:space="preserve">The Rules form part of the </w:t>
      </w:r>
      <w:hyperlink r:id="rId13" w:history="1">
        <w:r w:rsidR="00696DB2">
          <w:rPr>
            <w:rStyle w:val="Hyperlink"/>
          </w:rPr>
          <w:t>Council's</w:t>
        </w:r>
        <w:r w:rsidR="00741889" w:rsidRPr="004B110B">
          <w:rPr>
            <w:rStyle w:val="Hyperlink"/>
          </w:rPr>
          <w:t xml:space="preserve"> Constitution</w:t>
        </w:r>
      </w:hyperlink>
      <w:r w:rsidR="00741889" w:rsidRPr="004B110B">
        <w:t xml:space="preserve"> and</w:t>
      </w:r>
      <w:r w:rsidR="00741889">
        <w:t xml:space="preserve"> mandatory.</w:t>
      </w:r>
    </w:p>
    <w:p w14:paraId="176FFC52" w14:textId="62F38A8B" w:rsidR="0080386D" w:rsidRDefault="00B06099" w:rsidP="008505EC">
      <w:pPr>
        <w:pStyle w:val="ListParagraph"/>
        <w:numPr>
          <w:ilvl w:val="1"/>
          <w:numId w:val="4"/>
        </w:numPr>
        <w:spacing w:before="120" w:after="240"/>
        <w:ind w:left="680" w:hanging="680"/>
        <w:contextualSpacing w:val="0"/>
        <w:jc w:val="both"/>
      </w:pPr>
      <w:r>
        <w:t xml:space="preserve">Contracting Activity requires strategic decision-making, risk management, and fostering mutually beneficial relationships with vital </w:t>
      </w:r>
      <w:r w:rsidR="00476786">
        <w:t>Suppliers</w:t>
      </w:r>
      <w:r>
        <w:t>. By adhering to this Code, the Council can manage cost savings, mitigation of risks, maintain compliance with regulations, and ultimately contribute to the Council’s plan.</w:t>
      </w:r>
    </w:p>
    <w:p w14:paraId="5FB42382" w14:textId="04962769" w:rsidR="0080386D" w:rsidRDefault="00B06099" w:rsidP="008505EC">
      <w:pPr>
        <w:pStyle w:val="ListParagraph"/>
        <w:numPr>
          <w:ilvl w:val="1"/>
          <w:numId w:val="4"/>
        </w:numPr>
        <w:spacing w:before="120" w:after="240"/>
        <w:ind w:left="680" w:hanging="680"/>
        <w:contextualSpacing w:val="0"/>
        <w:jc w:val="both"/>
      </w:pPr>
      <w:r>
        <w:t xml:space="preserve">All Council Officers at whatever role in the Council involved in Contracting activity must read this Code and the Rules to ensure there is a thorough understanding of how to carry out the steps within the </w:t>
      </w:r>
      <w:r w:rsidR="00426BD4">
        <w:t>s</w:t>
      </w:r>
      <w:r>
        <w:t xml:space="preserve">ourcing </w:t>
      </w:r>
      <w:r w:rsidR="00646653">
        <w:t>life</w:t>
      </w:r>
      <w:r w:rsidR="00426BD4">
        <w:t>c</w:t>
      </w:r>
      <w:r>
        <w:t xml:space="preserve">ycle to ensure best practice and compliance to Council and UK Procurement Legislation. </w:t>
      </w:r>
    </w:p>
    <w:p w14:paraId="75D561F1" w14:textId="167A6310" w:rsidR="0011677C" w:rsidRDefault="00582F53" w:rsidP="008505EC">
      <w:pPr>
        <w:pStyle w:val="ListParagraph"/>
        <w:numPr>
          <w:ilvl w:val="1"/>
          <w:numId w:val="4"/>
        </w:numPr>
        <w:spacing w:before="120" w:after="240"/>
        <w:ind w:left="680" w:hanging="680"/>
        <w:contextualSpacing w:val="0"/>
        <w:jc w:val="both"/>
      </w:pPr>
      <w:r w:rsidRPr="00CA56F2">
        <w:t>Specifically,</w:t>
      </w:r>
      <w:r w:rsidR="0011677C" w:rsidRPr="00CA56F2">
        <w:t xml:space="preserve"> this document is in</w:t>
      </w:r>
      <w:r w:rsidR="00E41F8D">
        <w:t>tended t</w:t>
      </w:r>
      <w:r w:rsidR="0011677C" w:rsidRPr="00CA56F2">
        <w:t xml:space="preserve">o support </w:t>
      </w:r>
      <w:r w:rsidR="00A25F12">
        <w:t xml:space="preserve">understanding of </w:t>
      </w:r>
      <w:r w:rsidR="0011677C" w:rsidRPr="00CA56F2">
        <w:t xml:space="preserve">the </w:t>
      </w:r>
      <w:hyperlink r:id="rId14" w:history="1">
        <w:r w:rsidR="00102369" w:rsidRPr="0080386D">
          <w:rPr>
            <w:rStyle w:val="Hyperlink"/>
            <w:szCs w:val="24"/>
          </w:rPr>
          <w:t>Contract</w:t>
        </w:r>
        <w:r w:rsidR="00E3503A" w:rsidRPr="0080386D">
          <w:rPr>
            <w:rStyle w:val="Hyperlink"/>
            <w:szCs w:val="24"/>
          </w:rPr>
          <w:t xml:space="preserve"> Procedure Rules</w:t>
        </w:r>
      </w:hyperlink>
      <w:r w:rsidR="0011677C" w:rsidRPr="00CA56F2">
        <w:t xml:space="preserve"> and how to implement them</w:t>
      </w:r>
      <w:r w:rsidR="00295B55">
        <w:t xml:space="preserve"> in regard to Light Touch Services Contracts</w:t>
      </w:r>
      <w:r w:rsidR="0011677C" w:rsidRPr="00CA56F2">
        <w:t>.</w:t>
      </w:r>
      <w:r w:rsidR="00E41F8D">
        <w:t xml:space="preserve"> </w:t>
      </w:r>
      <w:r w:rsidR="00295B55">
        <w:t xml:space="preserve">The </w:t>
      </w:r>
      <w:hyperlink r:id="rId15" w:history="1">
        <w:r w:rsidR="00C67FB2">
          <w:rPr>
            <w:color w:val="0000FF"/>
            <w:u w:val="single"/>
          </w:rPr>
          <w:t>Procurement Code</w:t>
        </w:r>
      </w:hyperlink>
      <w:r w:rsidR="00295B55">
        <w:t xml:space="preserve"> </w:t>
      </w:r>
      <w:r w:rsidR="00E41F8D">
        <w:t xml:space="preserve">sets out the operational elements of the Procurement Process and these should be followed in </w:t>
      </w:r>
      <w:r w:rsidR="00E41F8D" w:rsidRPr="0080386D">
        <w:rPr>
          <w:b/>
          <w:bCs/>
        </w:rPr>
        <w:t>conjunction with the CPR’s</w:t>
      </w:r>
      <w:r w:rsidR="00265E5E">
        <w:t xml:space="preserve">; </w:t>
      </w:r>
      <w:r w:rsidR="00295B55">
        <w:t xml:space="preserve">and this Code, </w:t>
      </w:r>
      <w:r w:rsidR="00265E5E">
        <w:t xml:space="preserve">these documents together constitute the </w:t>
      </w:r>
      <w:r w:rsidR="00102369">
        <w:t>Contract</w:t>
      </w:r>
      <w:r w:rsidR="00265E5E">
        <w:t xml:space="preserve"> Procedure Rules (</w:t>
      </w:r>
      <w:r w:rsidR="004B59B3">
        <w:t>Rules</w:t>
      </w:r>
      <w:r w:rsidR="00265E5E">
        <w:t>).</w:t>
      </w:r>
    </w:p>
    <w:p w14:paraId="4A3C6419" w14:textId="77777777" w:rsidR="007E1B03" w:rsidRDefault="007E1B03" w:rsidP="008505EC">
      <w:pPr>
        <w:pStyle w:val="ListParagraph"/>
        <w:contextualSpacing w:val="0"/>
      </w:pPr>
    </w:p>
    <w:p w14:paraId="54854504" w14:textId="0BB63913" w:rsidR="0011677C" w:rsidRDefault="0011677C" w:rsidP="00F37F1F">
      <w:pPr>
        <w:pStyle w:val="Heading1"/>
        <w:numPr>
          <w:ilvl w:val="0"/>
          <w:numId w:val="18"/>
        </w:numPr>
        <w:ind w:left="680" w:hanging="680"/>
      </w:pPr>
      <w:bookmarkStart w:id="4" w:name="StartingAProject"/>
      <w:bookmarkStart w:id="5" w:name="_Toc191628959"/>
      <w:bookmarkEnd w:id="4"/>
      <w:r w:rsidRPr="0011677C">
        <w:t>Purpose</w:t>
      </w:r>
      <w:bookmarkStart w:id="6" w:name="Purpose"/>
      <w:bookmarkEnd w:id="6"/>
      <w:r w:rsidR="00950B6D">
        <w:t xml:space="preserve"> – </w:t>
      </w:r>
      <w:r w:rsidR="00950B6D" w:rsidRPr="00B421B9">
        <w:t>Rule</w:t>
      </w:r>
      <w:r w:rsidR="00950B6D">
        <w:t xml:space="preserve"> 2</w:t>
      </w:r>
      <w:bookmarkEnd w:id="5"/>
    </w:p>
    <w:p w14:paraId="4CB5775B" w14:textId="1AD4D5DE" w:rsidR="0080386D" w:rsidRDefault="003F2975" w:rsidP="007E1B03">
      <w:pPr>
        <w:pStyle w:val="ListParagraph"/>
        <w:numPr>
          <w:ilvl w:val="1"/>
          <w:numId w:val="5"/>
        </w:numPr>
        <w:spacing w:before="120" w:after="240"/>
        <w:ind w:left="680" w:hanging="680"/>
        <w:contextualSpacing w:val="0"/>
        <w:jc w:val="both"/>
        <w:rPr>
          <w:rFonts w:eastAsiaTheme="majorEastAsia"/>
        </w:rPr>
      </w:pPr>
      <w:r w:rsidRPr="0080386D">
        <w:rPr>
          <w:rFonts w:eastAsiaTheme="majorEastAsia"/>
        </w:rPr>
        <w:t xml:space="preserve">The purpose of the </w:t>
      </w:r>
      <w:r w:rsidR="007534F7" w:rsidRPr="0080386D">
        <w:rPr>
          <w:rFonts w:eastAsiaTheme="majorEastAsia"/>
        </w:rPr>
        <w:t>Rules</w:t>
      </w:r>
      <w:r w:rsidR="00476786">
        <w:rPr>
          <w:rFonts w:eastAsiaTheme="majorEastAsia"/>
        </w:rPr>
        <w:t xml:space="preserve"> and this Code</w:t>
      </w:r>
      <w:r w:rsidR="007534F7" w:rsidRPr="0080386D">
        <w:rPr>
          <w:rFonts w:eastAsiaTheme="majorEastAsia"/>
        </w:rPr>
        <w:t xml:space="preserve"> </w:t>
      </w:r>
      <w:r w:rsidRPr="0080386D">
        <w:rPr>
          <w:rFonts w:eastAsiaTheme="majorEastAsia"/>
        </w:rPr>
        <w:t xml:space="preserve">is to ensure that the Council is compliant </w:t>
      </w:r>
      <w:r w:rsidR="00942CA3" w:rsidRPr="0080386D">
        <w:rPr>
          <w:rFonts w:eastAsiaTheme="majorEastAsia"/>
        </w:rPr>
        <w:t>for Light Touch Services Contract</w:t>
      </w:r>
      <w:r w:rsidR="00ED129D" w:rsidRPr="0080386D">
        <w:rPr>
          <w:rFonts w:eastAsiaTheme="majorEastAsia"/>
        </w:rPr>
        <w:t>s</w:t>
      </w:r>
      <w:r w:rsidR="00562E25" w:rsidRPr="0080386D">
        <w:rPr>
          <w:rFonts w:eastAsiaTheme="majorEastAsia"/>
        </w:rPr>
        <w:t xml:space="preserve"> </w:t>
      </w:r>
      <w:r w:rsidRPr="0080386D">
        <w:rPr>
          <w:rFonts w:eastAsiaTheme="majorEastAsia"/>
        </w:rPr>
        <w:t xml:space="preserve">and </w:t>
      </w:r>
      <w:r w:rsidR="00ED129D" w:rsidRPr="0080386D">
        <w:rPr>
          <w:rFonts w:eastAsiaTheme="majorEastAsia"/>
        </w:rPr>
        <w:t xml:space="preserve">Procurement Act 2023 </w:t>
      </w:r>
      <w:r w:rsidR="00476786">
        <w:rPr>
          <w:rFonts w:eastAsiaTheme="majorEastAsia"/>
        </w:rPr>
        <w:t>L</w:t>
      </w:r>
      <w:r w:rsidRPr="0080386D">
        <w:rPr>
          <w:rFonts w:eastAsiaTheme="majorEastAsia"/>
        </w:rPr>
        <w:t>egislation</w:t>
      </w:r>
      <w:r w:rsidR="009E25CE">
        <w:rPr>
          <w:rFonts w:eastAsiaTheme="majorEastAsia"/>
        </w:rPr>
        <w:t xml:space="preserve"> (PA23)</w:t>
      </w:r>
      <w:r w:rsidRPr="0080386D">
        <w:rPr>
          <w:rFonts w:eastAsiaTheme="majorEastAsia"/>
        </w:rPr>
        <w:t>.</w:t>
      </w:r>
      <w:r w:rsidR="007E76D9" w:rsidRPr="0080386D">
        <w:rPr>
          <w:rFonts w:eastAsiaTheme="majorEastAsia"/>
        </w:rPr>
        <w:t xml:space="preserve">  </w:t>
      </w:r>
      <w:r w:rsidR="001A7C75" w:rsidRPr="0080386D">
        <w:rPr>
          <w:rFonts w:eastAsiaTheme="majorEastAsia"/>
        </w:rPr>
        <w:t xml:space="preserve">Suppliers </w:t>
      </w:r>
      <w:r w:rsidR="007E76D9" w:rsidRPr="0080386D">
        <w:rPr>
          <w:rFonts w:eastAsiaTheme="majorEastAsia"/>
        </w:rPr>
        <w:t>can take legal action where the Council do</w:t>
      </w:r>
      <w:r w:rsidR="0010024F" w:rsidRPr="0080386D">
        <w:rPr>
          <w:rFonts w:eastAsiaTheme="majorEastAsia"/>
        </w:rPr>
        <w:t>es</w:t>
      </w:r>
      <w:r w:rsidR="007E76D9" w:rsidRPr="0080386D">
        <w:rPr>
          <w:rFonts w:eastAsiaTheme="majorEastAsia"/>
        </w:rPr>
        <w:t xml:space="preserve"> not apply the </w:t>
      </w:r>
      <w:r w:rsidR="001A7C75" w:rsidRPr="0080386D">
        <w:rPr>
          <w:rFonts w:eastAsiaTheme="majorEastAsia"/>
        </w:rPr>
        <w:t>R</w:t>
      </w:r>
      <w:r w:rsidR="007E76D9" w:rsidRPr="0080386D">
        <w:rPr>
          <w:rFonts w:eastAsiaTheme="majorEastAsia"/>
        </w:rPr>
        <w:t xml:space="preserve">ules </w:t>
      </w:r>
      <w:r w:rsidR="001A7C75" w:rsidRPr="0080386D">
        <w:rPr>
          <w:rFonts w:eastAsiaTheme="majorEastAsia"/>
        </w:rPr>
        <w:t xml:space="preserve">or follow Legislation </w:t>
      </w:r>
      <w:r w:rsidR="007E76D9" w:rsidRPr="0080386D">
        <w:rPr>
          <w:rFonts w:eastAsiaTheme="majorEastAsia"/>
        </w:rPr>
        <w:t xml:space="preserve">and therefore it is important to protect </w:t>
      </w:r>
      <w:r w:rsidR="004242E5" w:rsidRPr="0080386D">
        <w:rPr>
          <w:rFonts w:eastAsiaTheme="majorEastAsia"/>
        </w:rPr>
        <w:t>t</w:t>
      </w:r>
      <w:r w:rsidR="007E76D9" w:rsidRPr="0080386D">
        <w:rPr>
          <w:rFonts w:eastAsiaTheme="majorEastAsia"/>
        </w:rPr>
        <w:t>he Council from risk of challenge.</w:t>
      </w:r>
    </w:p>
    <w:p w14:paraId="2FE17E4B" w14:textId="5DB340E0" w:rsidR="002E474F" w:rsidRPr="002E474F" w:rsidRDefault="005C3BC4" w:rsidP="007E1B03">
      <w:pPr>
        <w:pStyle w:val="ListParagraph"/>
        <w:numPr>
          <w:ilvl w:val="1"/>
          <w:numId w:val="5"/>
        </w:numPr>
        <w:spacing w:before="120" w:after="240"/>
        <w:ind w:left="680" w:hanging="680"/>
        <w:contextualSpacing w:val="0"/>
        <w:jc w:val="both"/>
        <w:rPr>
          <w:rFonts w:eastAsiaTheme="majorEastAsia"/>
        </w:rPr>
      </w:pPr>
      <w:r w:rsidRPr="002E474F">
        <w:rPr>
          <w:rFonts w:eastAsia="ArialMT"/>
          <w:szCs w:val="24"/>
        </w:rPr>
        <w:t>Light Touch Contracts are Contracts for certain social, health, education and other</w:t>
      </w:r>
      <w:r w:rsidR="002E474F" w:rsidRPr="002E474F">
        <w:rPr>
          <w:rFonts w:eastAsia="ArialMT"/>
          <w:szCs w:val="24"/>
        </w:rPr>
        <w:t xml:space="preserve"> </w:t>
      </w:r>
      <w:r w:rsidRPr="002E474F">
        <w:rPr>
          <w:rFonts w:eastAsia="ArialMT"/>
          <w:szCs w:val="24"/>
        </w:rPr>
        <w:t xml:space="preserve">public </w:t>
      </w:r>
      <w:r w:rsidR="00F226B7">
        <w:rPr>
          <w:rFonts w:eastAsia="ArialMT"/>
          <w:szCs w:val="24"/>
        </w:rPr>
        <w:t>Services</w:t>
      </w:r>
      <w:r w:rsidRPr="002E474F">
        <w:rPr>
          <w:rFonts w:eastAsia="ArialMT"/>
          <w:szCs w:val="24"/>
        </w:rPr>
        <w:t xml:space="preserve"> and are subject to more flexible procurement rules. One thing thes</w:t>
      </w:r>
      <w:r w:rsidR="0080386D" w:rsidRPr="002E474F">
        <w:rPr>
          <w:rFonts w:eastAsia="ArialMT"/>
          <w:szCs w:val="24"/>
        </w:rPr>
        <w:t>e</w:t>
      </w:r>
      <w:r w:rsidR="002E474F" w:rsidRPr="002E474F">
        <w:rPr>
          <w:rFonts w:eastAsia="ArialMT"/>
          <w:szCs w:val="24"/>
        </w:rPr>
        <w:t xml:space="preserve"> </w:t>
      </w:r>
      <w:r w:rsidR="00F226B7">
        <w:rPr>
          <w:rFonts w:eastAsia="ArialMT"/>
          <w:szCs w:val="24"/>
        </w:rPr>
        <w:t>Services</w:t>
      </w:r>
      <w:r w:rsidRPr="002E474F">
        <w:rPr>
          <w:rFonts w:eastAsia="ArialMT"/>
          <w:szCs w:val="24"/>
        </w:rPr>
        <w:t xml:space="preserve"> have in common is that they are </w:t>
      </w:r>
      <w:r w:rsidR="00282C3C" w:rsidRPr="002E474F">
        <w:rPr>
          <w:rFonts w:eastAsia="ArialMT"/>
          <w:szCs w:val="24"/>
        </w:rPr>
        <w:t>S</w:t>
      </w:r>
      <w:r w:rsidRPr="002E474F">
        <w:rPr>
          <w:rFonts w:eastAsia="ArialMT"/>
          <w:szCs w:val="24"/>
        </w:rPr>
        <w:t>ervices provided directly to individuals or</w:t>
      </w:r>
      <w:r w:rsidR="002E474F" w:rsidRPr="002E474F">
        <w:rPr>
          <w:rFonts w:eastAsia="ArialMT"/>
          <w:szCs w:val="24"/>
        </w:rPr>
        <w:t xml:space="preserve"> </w:t>
      </w:r>
      <w:r w:rsidRPr="002E474F">
        <w:rPr>
          <w:rFonts w:eastAsia="ArialMT"/>
          <w:szCs w:val="24"/>
        </w:rPr>
        <w:t>groups of people and therefore warrant special treatment and greater flexibility.</w:t>
      </w:r>
      <w:r w:rsidR="002E474F" w:rsidRPr="002E474F">
        <w:rPr>
          <w:rFonts w:eastAsia="ArialMT"/>
          <w:szCs w:val="24"/>
        </w:rPr>
        <w:t xml:space="preserve"> </w:t>
      </w:r>
    </w:p>
    <w:p w14:paraId="3FBB1475" w14:textId="03CCBDC5" w:rsidR="0080386D" w:rsidRPr="002E474F" w:rsidRDefault="005C3BC4" w:rsidP="007E1B03">
      <w:pPr>
        <w:pStyle w:val="ListParagraph"/>
        <w:numPr>
          <w:ilvl w:val="1"/>
          <w:numId w:val="5"/>
        </w:numPr>
        <w:spacing w:before="120" w:after="240"/>
        <w:ind w:left="680" w:hanging="680"/>
        <w:contextualSpacing w:val="0"/>
        <w:jc w:val="both"/>
        <w:rPr>
          <w:rFonts w:eastAsiaTheme="majorEastAsia"/>
        </w:rPr>
      </w:pPr>
      <w:r w:rsidRPr="002E474F">
        <w:rPr>
          <w:rFonts w:eastAsia="ArialMT"/>
          <w:szCs w:val="24"/>
        </w:rPr>
        <w:t xml:space="preserve">This </w:t>
      </w:r>
      <w:r w:rsidR="00E7563F" w:rsidRPr="002E474F">
        <w:rPr>
          <w:rFonts w:eastAsia="ArialMT"/>
          <w:szCs w:val="24"/>
        </w:rPr>
        <w:t xml:space="preserve">Code </w:t>
      </w:r>
      <w:r w:rsidRPr="002E474F">
        <w:rPr>
          <w:rFonts w:eastAsia="ArialMT"/>
          <w:szCs w:val="24"/>
        </w:rPr>
        <w:t xml:space="preserve">deals only with the specific provisions that apply to </w:t>
      </w:r>
      <w:r w:rsidR="00E7563F" w:rsidRPr="002E474F">
        <w:rPr>
          <w:rFonts w:eastAsia="ArialMT"/>
          <w:szCs w:val="24"/>
        </w:rPr>
        <w:t>L</w:t>
      </w:r>
      <w:r w:rsidRPr="002E474F">
        <w:rPr>
          <w:rFonts w:eastAsia="ArialMT"/>
          <w:szCs w:val="24"/>
        </w:rPr>
        <w:t xml:space="preserve">ight </w:t>
      </w:r>
      <w:r w:rsidR="00E7563F" w:rsidRPr="002E474F">
        <w:rPr>
          <w:rFonts w:eastAsia="ArialMT"/>
          <w:szCs w:val="24"/>
        </w:rPr>
        <w:t>T</w:t>
      </w:r>
      <w:r w:rsidRPr="002E474F">
        <w:rPr>
          <w:rFonts w:eastAsia="ArialMT"/>
          <w:szCs w:val="24"/>
        </w:rPr>
        <w:t>ouch</w:t>
      </w:r>
      <w:r w:rsidR="00476786">
        <w:rPr>
          <w:rFonts w:eastAsia="ArialMT"/>
          <w:szCs w:val="24"/>
        </w:rPr>
        <w:t xml:space="preserve"> Contracts</w:t>
      </w:r>
      <w:r w:rsidR="002E474F">
        <w:rPr>
          <w:rFonts w:eastAsia="ArialMT"/>
          <w:szCs w:val="24"/>
        </w:rPr>
        <w:t xml:space="preserve">, for </w:t>
      </w:r>
      <w:r w:rsidR="008E3576">
        <w:rPr>
          <w:rFonts w:eastAsia="ArialMT"/>
          <w:szCs w:val="24"/>
        </w:rPr>
        <w:t xml:space="preserve">Health Care Services Contracts see the </w:t>
      </w:r>
      <w:hyperlink r:id="rId16" w:history="1">
        <w:r w:rsidR="008E3576" w:rsidRPr="002D2A5C">
          <w:rPr>
            <w:rStyle w:val="Hyperlink"/>
            <w:rFonts w:eastAsia="ArialMT"/>
            <w:szCs w:val="24"/>
          </w:rPr>
          <w:t>PSR Code</w:t>
        </w:r>
      </w:hyperlink>
      <w:r w:rsidR="008E3576">
        <w:rPr>
          <w:rFonts w:eastAsia="ArialMT"/>
          <w:szCs w:val="24"/>
        </w:rPr>
        <w:t>.</w:t>
      </w:r>
    </w:p>
    <w:p w14:paraId="31FA77EF" w14:textId="06F873EC" w:rsidR="0080386D" w:rsidRPr="000C4E49" w:rsidRDefault="005C3BC4" w:rsidP="007E1B03">
      <w:pPr>
        <w:pStyle w:val="ListParagraph"/>
        <w:numPr>
          <w:ilvl w:val="1"/>
          <w:numId w:val="5"/>
        </w:numPr>
        <w:spacing w:before="120" w:after="240"/>
        <w:ind w:left="680" w:hanging="680"/>
        <w:contextualSpacing w:val="0"/>
        <w:jc w:val="both"/>
        <w:rPr>
          <w:rFonts w:eastAsiaTheme="majorEastAsia"/>
        </w:rPr>
      </w:pPr>
      <w:r w:rsidRPr="0080386D">
        <w:rPr>
          <w:rFonts w:eastAsia="ArialMT"/>
          <w:szCs w:val="24"/>
        </w:rPr>
        <w:lastRenderedPageBreak/>
        <w:t xml:space="preserve">Where there are no specific provisions, there is no difference for </w:t>
      </w:r>
      <w:r w:rsidR="00D4419F" w:rsidRPr="0080386D">
        <w:rPr>
          <w:rFonts w:eastAsia="ArialMT"/>
          <w:szCs w:val="24"/>
        </w:rPr>
        <w:t>L</w:t>
      </w:r>
      <w:r w:rsidRPr="0080386D">
        <w:rPr>
          <w:rFonts w:eastAsia="ArialMT"/>
          <w:szCs w:val="24"/>
        </w:rPr>
        <w:t>ight</w:t>
      </w:r>
      <w:r w:rsidR="000C4E49">
        <w:rPr>
          <w:rFonts w:eastAsia="ArialMT"/>
          <w:szCs w:val="24"/>
        </w:rPr>
        <w:t xml:space="preserve"> </w:t>
      </w:r>
      <w:r w:rsidR="00D4419F" w:rsidRPr="000C4E49">
        <w:rPr>
          <w:rFonts w:eastAsia="ArialMT"/>
          <w:szCs w:val="24"/>
        </w:rPr>
        <w:t>T</w:t>
      </w:r>
      <w:r w:rsidRPr="000C4E49">
        <w:rPr>
          <w:rFonts w:eastAsia="ArialMT"/>
          <w:szCs w:val="24"/>
        </w:rPr>
        <w:t xml:space="preserve">ouch </w:t>
      </w:r>
      <w:r w:rsidR="00D4419F" w:rsidRPr="000C4E49">
        <w:rPr>
          <w:rFonts w:eastAsia="ArialMT"/>
          <w:szCs w:val="24"/>
        </w:rPr>
        <w:t>C</w:t>
      </w:r>
      <w:r w:rsidRPr="000C4E49">
        <w:rPr>
          <w:rFonts w:eastAsia="ArialMT"/>
          <w:szCs w:val="24"/>
        </w:rPr>
        <w:t xml:space="preserve">ontracts and reference should be made to </w:t>
      </w:r>
      <w:r w:rsidR="00E93C86" w:rsidRPr="000C4E49">
        <w:rPr>
          <w:rFonts w:eastAsia="ArialMT"/>
          <w:szCs w:val="24"/>
        </w:rPr>
        <w:t xml:space="preserve">the </w:t>
      </w:r>
      <w:hyperlink r:id="rId17" w:history="1">
        <w:r w:rsidR="001C3BBF" w:rsidRPr="001C3BBF">
          <w:rPr>
            <w:rStyle w:val="Hyperlink"/>
            <w:rFonts w:eastAsia="ArialMT"/>
            <w:szCs w:val="24"/>
          </w:rPr>
          <w:t>Rules</w:t>
        </w:r>
      </w:hyperlink>
      <w:r w:rsidR="00E93C86" w:rsidRPr="000C4E49">
        <w:rPr>
          <w:rFonts w:eastAsia="ArialMT"/>
          <w:szCs w:val="24"/>
        </w:rPr>
        <w:t xml:space="preserve"> and </w:t>
      </w:r>
      <w:hyperlink r:id="rId18" w:history="1">
        <w:r w:rsidR="00C67FB2">
          <w:rPr>
            <w:color w:val="0000FF"/>
            <w:u w:val="single"/>
          </w:rPr>
          <w:t>Procurement Code</w:t>
        </w:r>
      </w:hyperlink>
      <w:r w:rsidRPr="0097413A">
        <w:rPr>
          <w:rFonts w:eastAsia="ArialMT"/>
          <w:color w:val="1F497D" w:themeColor="text2"/>
          <w:szCs w:val="24"/>
        </w:rPr>
        <w:t>.</w:t>
      </w:r>
    </w:p>
    <w:p w14:paraId="4182DAC8" w14:textId="7CD2A39B" w:rsidR="000875C9" w:rsidRDefault="00476786" w:rsidP="007E1B03">
      <w:pPr>
        <w:pStyle w:val="ListParagraph"/>
        <w:numPr>
          <w:ilvl w:val="1"/>
          <w:numId w:val="5"/>
        </w:numPr>
        <w:spacing w:before="120" w:after="240"/>
        <w:ind w:left="680" w:hanging="680"/>
        <w:contextualSpacing w:val="0"/>
        <w:jc w:val="both"/>
        <w:rPr>
          <w:rFonts w:eastAsia="ArialMT"/>
        </w:rPr>
      </w:pPr>
      <w:r>
        <w:rPr>
          <w:rFonts w:eastAsia="ArialMT"/>
          <w:szCs w:val="24"/>
        </w:rPr>
        <w:t xml:space="preserve">The </w:t>
      </w:r>
      <w:hyperlink r:id="rId19" w:history="1">
        <w:r w:rsidRPr="003F286D">
          <w:rPr>
            <w:rStyle w:val="Hyperlink"/>
            <w:rFonts w:eastAsia="ArialMT"/>
            <w:szCs w:val="24"/>
          </w:rPr>
          <w:t xml:space="preserve">Procurement Act </w:t>
        </w:r>
        <w:r w:rsidR="003F286D" w:rsidRPr="003F286D">
          <w:rPr>
            <w:rStyle w:val="Hyperlink"/>
            <w:rFonts w:eastAsia="ArialMT"/>
            <w:szCs w:val="24"/>
          </w:rPr>
          <w:t>2023</w:t>
        </w:r>
      </w:hyperlink>
      <w:r w:rsidR="003F286D">
        <w:rPr>
          <w:rFonts w:eastAsia="ArialMT"/>
          <w:szCs w:val="24"/>
        </w:rPr>
        <w:t xml:space="preserve"> </w:t>
      </w:r>
      <w:r w:rsidR="00E56665" w:rsidRPr="000875C9">
        <w:rPr>
          <w:rFonts w:eastAsia="ArialMT"/>
          <w:szCs w:val="24"/>
        </w:rPr>
        <w:t>Section 9 (</w:t>
      </w:r>
      <w:r>
        <w:rPr>
          <w:rFonts w:eastAsia="ArialMT"/>
          <w:szCs w:val="24"/>
        </w:rPr>
        <w:t>Light Touch Contract</w:t>
      </w:r>
      <w:r w:rsidR="00E56665" w:rsidRPr="000875C9">
        <w:rPr>
          <w:rFonts w:eastAsia="ArialMT"/>
          <w:szCs w:val="24"/>
        </w:rPr>
        <w:t>s) defines a ‘Light Touch Contract’ and</w:t>
      </w:r>
      <w:r w:rsidR="000875C9" w:rsidRPr="000875C9">
        <w:rPr>
          <w:rFonts w:eastAsia="ArialMT"/>
          <w:szCs w:val="24"/>
        </w:rPr>
        <w:t xml:space="preserve"> </w:t>
      </w:r>
      <w:r w:rsidR="00E56665" w:rsidRPr="000875C9">
        <w:rPr>
          <w:rFonts w:eastAsia="ArialMT"/>
        </w:rPr>
        <w:t xml:space="preserve">provides for regulations to specify which </w:t>
      </w:r>
      <w:r w:rsidR="00F226B7">
        <w:rPr>
          <w:rFonts w:eastAsia="ArialMT"/>
        </w:rPr>
        <w:t>Services</w:t>
      </w:r>
      <w:r w:rsidR="00E56665" w:rsidRPr="000875C9">
        <w:rPr>
          <w:rFonts w:eastAsia="ArialMT"/>
        </w:rPr>
        <w:t xml:space="preserve"> (referred to in the regulations as</w:t>
      </w:r>
      <w:r w:rsidR="000875C9" w:rsidRPr="000875C9">
        <w:rPr>
          <w:rFonts w:eastAsia="ArialMT"/>
        </w:rPr>
        <w:t xml:space="preserve"> </w:t>
      </w:r>
      <w:r w:rsidR="00E56665" w:rsidRPr="000875C9">
        <w:rPr>
          <w:rFonts w:eastAsia="ArialMT"/>
        </w:rPr>
        <w:t>‘Light Touch Services’) can be procured under a Light Touch Contract.</w:t>
      </w:r>
    </w:p>
    <w:p w14:paraId="221D0B02" w14:textId="379DFDEB" w:rsidR="000875C9" w:rsidRDefault="00C67FB2" w:rsidP="007E1B03">
      <w:pPr>
        <w:pStyle w:val="ListParagraph"/>
        <w:numPr>
          <w:ilvl w:val="1"/>
          <w:numId w:val="5"/>
        </w:numPr>
        <w:spacing w:before="120" w:after="240"/>
        <w:ind w:left="680" w:hanging="680"/>
        <w:contextualSpacing w:val="0"/>
        <w:jc w:val="both"/>
        <w:rPr>
          <w:rFonts w:eastAsia="ArialMT"/>
        </w:rPr>
      </w:pPr>
      <w:hyperlink r:id="rId20" w:history="1">
        <w:r w:rsidR="00E56665" w:rsidRPr="0076078A">
          <w:rPr>
            <w:rStyle w:val="Hyperlink"/>
            <w:rFonts w:eastAsia="ArialMT"/>
          </w:rPr>
          <w:t>Procurement Regulations 2024</w:t>
        </w:r>
      </w:hyperlink>
      <w:r w:rsidR="001255C5">
        <w:rPr>
          <w:rFonts w:eastAsia="ArialMT"/>
        </w:rPr>
        <w:t xml:space="preserve"> Schedule 1</w:t>
      </w:r>
      <w:r w:rsidR="00E56665" w:rsidRPr="000875C9">
        <w:rPr>
          <w:rFonts w:eastAsia="ArialMT"/>
        </w:rPr>
        <w:t xml:space="preserve"> (the Regulations) specifies which </w:t>
      </w:r>
      <w:r w:rsidR="00F226B7">
        <w:rPr>
          <w:rFonts w:eastAsia="ArialMT"/>
        </w:rPr>
        <w:t>Services</w:t>
      </w:r>
      <w:r w:rsidR="00E56665" w:rsidRPr="000875C9">
        <w:rPr>
          <w:rFonts w:eastAsia="ArialMT"/>
        </w:rPr>
        <w:t xml:space="preserve"> are </w:t>
      </w:r>
      <w:r w:rsidR="00F226B7">
        <w:rPr>
          <w:rFonts w:eastAsia="ArialMT"/>
        </w:rPr>
        <w:t>L</w:t>
      </w:r>
      <w:r w:rsidR="00E56665" w:rsidRPr="000875C9">
        <w:rPr>
          <w:rFonts w:eastAsia="ArialMT"/>
        </w:rPr>
        <w:t xml:space="preserve">ight </w:t>
      </w:r>
      <w:r w:rsidR="00F226B7">
        <w:rPr>
          <w:rFonts w:eastAsia="ArialMT"/>
        </w:rPr>
        <w:t>T</w:t>
      </w:r>
      <w:r w:rsidR="00E56665" w:rsidRPr="000875C9">
        <w:rPr>
          <w:rFonts w:eastAsia="ArialMT"/>
        </w:rPr>
        <w:t xml:space="preserve">ouch </w:t>
      </w:r>
      <w:r w:rsidR="00F226B7">
        <w:rPr>
          <w:rFonts w:eastAsia="ArialMT"/>
        </w:rPr>
        <w:t>Services</w:t>
      </w:r>
      <w:r w:rsidR="00E56665" w:rsidRPr="000875C9">
        <w:rPr>
          <w:rFonts w:eastAsia="ArialMT"/>
        </w:rPr>
        <w:t xml:space="preserve"> by description and reference to corresponding </w:t>
      </w:r>
      <w:hyperlink r:id="rId21" w:history="1">
        <w:r w:rsidR="00E56665" w:rsidRPr="000875C9">
          <w:rPr>
            <w:rStyle w:val="Hyperlink"/>
            <w:rFonts w:eastAsia="ArialMT"/>
            <w:szCs w:val="24"/>
          </w:rPr>
          <w:t>Common Procurement Vocabulary (CPV) codes</w:t>
        </w:r>
      </w:hyperlink>
      <w:r w:rsidR="00E56665" w:rsidRPr="000875C9">
        <w:rPr>
          <w:rFonts w:eastAsia="ArialMT"/>
        </w:rPr>
        <w:t xml:space="preserve">. </w:t>
      </w:r>
      <w:r w:rsidR="00476786">
        <w:rPr>
          <w:rFonts w:eastAsia="ArialMT"/>
        </w:rPr>
        <w:t>Light Touch Contract</w:t>
      </w:r>
      <w:r w:rsidR="00E56665" w:rsidRPr="000875C9">
        <w:rPr>
          <w:rFonts w:eastAsia="ArialMT"/>
        </w:rPr>
        <w:t xml:space="preserve">s (that are not exempted </w:t>
      </w:r>
      <w:r w:rsidR="00075F60">
        <w:rPr>
          <w:rFonts w:eastAsia="ArialMT"/>
        </w:rPr>
        <w:t>C</w:t>
      </w:r>
      <w:r w:rsidR="00E56665" w:rsidRPr="000875C9">
        <w:rPr>
          <w:rFonts w:eastAsia="ArialMT"/>
        </w:rPr>
        <w:t xml:space="preserve">ontracts) are </w:t>
      </w:r>
      <w:r w:rsidR="00075F60">
        <w:rPr>
          <w:rFonts w:eastAsia="ArialMT"/>
        </w:rPr>
        <w:t>P</w:t>
      </w:r>
      <w:r w:rsidR="00E56665" w:rsidRPr="000875C9">
        <w:rPr>
          <w:rFonts w:eastAsia="ArialMT"/>
        </w:rPr>
        <w:t xml:space="preserve">ublic </w:t>
      </w:r>
      <w:r w:rsidR="00075F60">
        <w:rPr>
          <w:rFonts w:eastAsia="ArialMT"/>
        </w:rPr>
        <w:t>C</w:t>
      </w:r>
      <w:r w:rsidR="00E56665" w:rsidRPr="000875C9">
        <w:rPr>
          <w:rFonts w:eastAsia="ArialMT"/>
        </w:rPr>
        <w:t xml:space="preserve">ontracts if they are above the </w:t>
      </w:r>
      <w:r w:rsidR="005751A4">
        <w:rPr>
          <w:rFonts w:eastAsia="ArialMT"/>
        </w:rPr>
        <w:t xml:space="preserve">PA23 </w:t>
      </w:r>
      <w:r w:rsidR="00E56665" w:rsidRPr="000875C9">
        <w:rPr>
          <w:rFonts w:eastAsia="ArialMT"/>
        </w:rPr>
        <w:t xml:space="preserve">for the type of </w:t>
      </w:r>
      <w:r w:rsidR="00075F60">
        <w:rPr>
          <w:rFonts w:eastAsia="ArialMT"/>
        </w:rPr>
        <w:t>C</w:t>
      </w:r>
      <w:r w:rsidR="00E56665" w:rsidRPr="000875C9">
        <w:rPr>
          <w:rFonts w:eastAsia="ArialMT"/>
        </w:rPr>
        <w:t>ontract.</w:t>
      </w:r>
    </w:p>
    <w:p w14:paraId="0D448560" w14:textId="2C20B4B9" w:rsidR="00E56665" w:rsidRPr="0080386D" w:rsidRDefault="005751A4" w:rsidP="00AC276B">
      <w:pPr>
        <w:pStyle w:val="ListParagraph"/>
        <w:numPr>
          <w:ilvl w:val="1"/>
          <w:numId w:val="5"/>
        </w:numPr>
        <w:spacing w:before="120" w:after="240"/>
        <w:ind w:left="680" w:hanging="680"/>
        <w:contextualSpacing w:val="0"/>
        <w:jc w:val="both"/>
        <w:rPr>
          <w:rFonts w:eastAsia="ArialMT"/>
        </w:rPr>
      </w:pPr>
      <w:r>
        <w:rPr>
          <w:rFonts w:eastAsia="ArialMT"/>
        </w:rPr>
        <w:t xml:space="preserve">PA23 </w:t>
      </w:r>
      <w:r w:rsidR="00DA4E5B">
        <w:rPr>
          <w:rFonts w:eastAsia="ArialMT"/>
        </w:rPr>
        <w:t>Legislation (</w:t>
      </w:r>
      <w:r w:rsidR="00E56665" w:rsidRPr="00476786">
        <w:rPr>
          <w:rFonts w:eastAsia="ArialMT"/>
        </w:rPr>
        <w:t>Reserving contracts to public service mutuals</w:t>
      </w:r>
      <w:r w:rsidR="00DA4E5B">
        <w:rPr>
          <w:rFonts w:eastAsia="ArialMT"/>
        </w:rPr>
        <w:t>, Section 33</w:t>
      </w:r>
      <w:r w:rsidR="00E56665" w:rsidRPr="00476786">
        <w:rPr>
          <w:rFonts w:eastAsia="ArialMT"/>
        </w:rPr>
        <w:t xml:space="preserve">) permits certain </w:t>
      </w:r>
      <w:r w:rsidR="00476786" w:rsidRPr="00476786">
        <w:rPr>
          <w:rFonts w:eastAsia="ArialMT"/>
        </w:rPr>
        <w:t>Light Touch Contract</w:t>
      </w:r>
      <w:r w:rsidR="00E56665" w:rsidRPr="00476786">
        <w:rPr>
          <w:rFonts w:eastAsia="ArialMT"/>
        </w:rPr>
        <w:t xml:space="preserve">s to be reserved for public service mutuals, as long as the </w:t>
      </w:r>
      <w:r w:rsidR="006A6507">
        <w:rPr>
          <w:rFonts w:eastAsia="ArialMT"/>
        </w:rPr>
        <w:t>C</w:t>
      </w:r>
      <w:r w:rsidR="00E56665" w:rsidRPr="00476786">
        <w:rPr>
          <w:rFonts w:eastAsia="ArialMT"/>
        </w:rPr>
        <w:t>ontract term is for 5 years or less.</w:t>
      </w:r>
    </w:p>
    <w:p w14:paraId="4E22E1C5" w14:textId="77777777" w:rsidR="007E1B03" w:rsidRPr="0080386D" w:rsidRDefault="007E1B03" w:rsidP="007E1B03">
      <w:pPr>
        <w:spacing w:before="120" w:after="240"/>
        <w:ind w:left="680" w:hanging="680"/>
        <w:jc w:val="both"/>
        <w:rPr>
          <w:rFonts w:eastAsia="ArialMT"/>
        </w:rPr>
      </w:pPr>
    </w:p>
    <w:p w14:paraId="25E31823" w14:textId="77777777" w:rsidR="00E8726A" w:rsidRPr="0080386D" w:rsidRDefault="00E8726A" w:rsidP="00F37F1F">
      <w:pPr>
        <w:pStyle w:val="Heading1"/>
        <w:numPr>
          <w:ilvl w:val="0"/>
          <w:numId w:val="18"/>
        </w:numPr>
        <w:ind w:left="680" w:hanging="680"/>
        <w:rPr>
          <w:rFonts w:eastAsia="ArialMT"/>
        </w:rPr>
      </w:pPr>
      <w:bookmarkStart w:id="7" w:name="_Toc191628960"/>
      <w:r w:rsidRPr="0080386D">
        <w:rPr>
          <w:rFonts w:eastAsia="ArialMT"/>
        </w:rPr>
        <w:t>Application</w:t>
      </w:r>
      <w:bookmarkEnd w:id="7"/>
    </w:p>
    <w:p w14:paraId="057B4AF3" w14:textId="7C689FB6" w:rsidR="00D45022" w:rsidRDefault="00E8726A" w:rsidP="008505EC">
      <w:pPr>
        <w:pStyle w:val="ListParagraph"/>
        <w:numPr>
          <w:ilvl w:val="1"/>
          <w:numId w:val="6"/>
        </w:numPr>
        <w:autoSpaceDE w:val="0"/>
        <w:autoSpaceDN w:val="0"/>
        <w:adjustRightInd w:val="0"/>
        <w:spacing w:before="120" w:after="240"/>
        <w:ind w:left="680" w:hanging="680"/>
        <w:contextualSpacing w:val="0"/>
        <w:jc w:val="both"/>
        <w:rPr>
          <w:rFonts w:eastAsia="ArialMT"/>
          <w:szCs w:val="24"/>
        </w:rPr>
      </w:pPr>
      <w:r w:rsidRPr="00D45022">
        <w:rPr>
          <w:rFonts w:eastAsia="ArialMT"/>
          <w:szCs w:val="24"/>
        </w:rPr>
        <w:t xml:space="preserve">A </w:t>
      </w:r>
      <w:r w:rsidR="00412A1B">
        <w:rPr>
          <w:rFonts w:eastAsia="ArialMT"/>
          <w:szCs w:val="24"/>
        </w:rPr>
        <w:t>L</w:t>
      </w:r>
      <w:r w:rsidRPr="00D45022">
        <w:rPr>
          <w:rFonts w:eastAsia="ArialMT"/>
          <w:szCs w:val="24"/>
        </w:rPr>
        <w:t xml:space="preserve">ight </w:t>
      </w:r>
      <w:r w:rsidR="00412A1B">
        <w:rPr>
          <w:rFonts w:eastAsia="ArialMT"/>
          <w:szCs w:val="24"/>
        </w:rPr>
        <w:t>T</w:t>
      </w:r>
      <w:r w:rsidRPr="00D45022">
        <w:rPr>
          <w:rFonts w:eastAsia="ArialMT"/>
          <w:szCs w:val="24"/>
        </w:rPr>
        <w:t xml:space="preserve">ouch </w:t>
      </w:r>
      <w:r w:rsidR="00412A1B">
        <w:rPr>
          <w:rFonts w:eastAsia="ArialMT"/>
          <w:szCs w:val="24"/>
        </w:rPr>
        <w:t>C</w:t>
      </w:r>
      <w:r w:rsidRPr="00D45022">
        <w:rPr>
          <w:rFonts w:eastAsia="ArialMT"/>
          <w:szCs w:val="24"/>
        </w:rPr>
        <w:t xml:space="preserve">ontract is a contract wholly or mainly for the supply of </w:t>
      </w:r>
      <w:r w:rsidR="00412A1B">
        <w:rPr>
          <w:rFonts w:eastAsia="ArialMT"/>
          <w:szCs w:val="24"/>
        </w:rPr>
        <w:t>S</w:t>
      </w:r>
      <w:r w:rsidRPr="00D45022">
        <w:rPr>
          <w:rFonts w:eastAsia="ArialMT"/>
          <w:szCs w:val="24"/>
        </w:rPr>
        <w:t>ervices, as</w:t>
      </w:r>
      <w:r w:rsidR="005B0BEE" w:rsidRPr="00D45022">
        <w:rPr>
          <w:rFonts w:eastAsia="ArialMT"/>
          <w:szCs w:val="24"/>
        </w:rPr>
        <w:t xml:space="preserve"> </w:t>
      </w:r>
      <w:r w:rsidRPr="00D45022">
        <w:rPr>
          <w:rFonts w:eastAsia="ArialMT"/>
          <w:szCs w:val="24"/>
        </w:rPr>
        <w:t>stated above</w:t>
      </w:r>
      <w:r w:rsidR="007D3850">
        <w:rPr>
          <w:rFonts w:eastAsia="ArialMT"/>
          <w:szCs w:val="24"/>
        </w:rPr>
        <w:t xml:space="preserve"> and</w:t>
      </w:r>
      <w:r w:rsidRPr="00D45022">
        <w:rPr>
          <w:rFonts w:eastAsia="ArialMT"/>
          <w:szCs w:val="24"/>
        </w:rPr>
        <w:t xml:space="preserve"> specified in </w:t>
      </w:r>
      <w:r w:rsidR="00534237">
        <w:rPr>
          <w:rFonts w:eastAsia="ArialMT"/>
          <w:szCs w:val="24"/>
        </w:rPr>
        <w:t>Rule 2.6</w:t>
      </w:r>
      <w:r w:rsidRPr="00D45022">
        <w:rPr>
          <w:rFonts w:eastAsia="ArialMT"/>
          <w:szCs w:val="24"/>
        </w:rPr>
        <w:t>.</w:t>
      </w:r>
    </w:p>
    <w:p w14:paraId="5C424FCF" w14:textId="02FD6C89" w:rsidR="00E8726A" w:rsidRPr="00D45022" w:rsidRDefault="00E8726A" w:rsidP="008505EC">
      <w:pPr>
        <w:pStyle w:val="ListParagraph"/>
        <w:numPr>
          <w:ilvl w:val="1"/>
          <w:numId w:val="6"/>
        </w:numPr>
        <w:autoSpaceDE w:val="0"/>
        <w:autoSpaceDN w:val="0"/>
        <w:adjustRightInd w:val="0"/>
        <w:spacing w:before="120" w:after="240"/>
        <w:ind w:left="680" w:hanging="680"/>
        <w:contextualSpacing w:val="0"/>
        <w:jc w:val="both"/>
        <w:rPr>
          <w:rFonts w:eastAsia="ArialMT"/>
          <w:szCs w:val="24"/>
        </w:rPr>
      </w:pPr>
      <w:r w:rsidRPr="00D45022">
        <w:rPr>
          <w:rFonts w:eastAsia="ArialMT"/>
          <w:szCs w:val="24"/>
        </w:rPr>
        <w:t xml:space="preserve">The specific </w:t>
      </w:r>
      <w:r w:rsidR="00476786">
        <w:rPr>
          <w:rFonts w:eastAsia="ArialMT"/>
          <w:szCs w:val="24"/>
        </w:rPr>
        <w:t>L</w:t>
      </w:r>
      <w:r w:rsidRPr="00D45022">
        <w:rPr>
          <w:rFonts w:eastAsia="ArialMT"/>
          <w:szCs w:val="24"/>
        </w:rPr>
        <w:t xml:space="preserve">ight </w:t>
      </w:r>
      <w:r w:rsidR="00476786">
        <w:rPr>
          <w:rFonts w:eastAsia="ArialMT"/>
          <w:szCs w:val="24"/>
        </w:rPr>
        <w:t>T</w:t>
      </w:r>
      <w:r w:rsidRPr="00D45022">
        <w:rPr>
          <w:rFonts w:eastAsia="ArialMT"/>
          <w:szCs w:val="24"/>
        </w:rPr>
        <w:t xml:space="preserve">ouch provisions in </w:t>
      </w:r>
      <w:r w:rsidR="009E25CE">
        <w:rPr>
          <w:rFonts w:eastAsia="ArialMT"/>
          <w:szCs w:val="24"/>
        </w:rPr>
        <w:t xml:space="preserve">PA23 </w:t>
      </w:r>
      <w:r w:rsidRPr="00D45022">
        <w:rPr>
          <w:rFonts w:eastAsia="ArialMT"/>
          <w:szCs w:val="24"/>
        </w:rPr>
        <w:t>apply in procurements where:</w:t>
      </w:r>
    </w:p>
    <w:p w14:paraId="76FC9BA0" w14:textId="7C08BCAA" w:rsidR="00E8726A" w:rsidRPr="0080386D" w:rsidRDefault="00E8726A" w:rsidP="00855510">
      <w:pPr>
        <w:pStyle w:val="ListParagraph"/>
        <w:numPr>
          <w:ilvl w:val="1"/>
          <w:numId w:val="3"/>
        </w:numPr>
        <w:autoSpaceDE w:val="0"/>
        <w:autoSpaceDN w:val="0"/>
        <w:adjustRightInd w:val="0"/>
        <w:spacing w:before="120" w:after="120"/>
        <w:contextualSpacing w:val="0"/>
        <w:jc w:val="both"/>
        <w:rPr>
          <w:rFonts w:eastAsia="ArialMT"/>
          <w:szCs w:val="24"/>
        </w:rPr>
      </w:pPr>
      <w:r w:rsidRPr="0080386D">
        <w:rPr>
          <w:rFonts w:eastAsia="ArialMT"/>
          <w:szCs w:val="24"/>
        </w:rPr>
        <w:t xml:space="preserve">the </w:t>
      </w:r>
      <w:r w:rsidR="00476786">
        <w:rPr>
          <w:rFonts w:eastAsia="ArialMT"/>
          <w:szCs w:val="24"/>
        </w:rPr>
        <w:t>Light Touch Contract</w:t>
      </w:r>
      <w:r w:rsidRPr="0080386D">
        <w:rPr>
          <w:rFonts w:eastAsia="ArialMT"/>
          <w:szCs w:val="24"/>
        </w:rPr>
        <w:t xml:space="preserve"> is a public contract; and</w:t>
      </w:r>
    </w:p>
    <w:p w14:paraId="33AB9B25" w14:textId="11E50543" w:rsidR="00D45022" w:rsidRDefault="00E8726A" w:rsidP="008505EC">
      <w:pPr>
        <w:pStyle w:val="ListParagraph"/>
        <w:numPr>
          <w:ilvl w:val="1"/>
          <w:numId w:val="3"/>
        </w:numPr>
        <w:autoSpaceDE w:val="0"/>
        <w:autoSpaceDN w:val="0"/>
        <w:adjustRightInd w:val="0"/>
        <w:spacing w:before="120" w:after="240"/>
        <w:ind w:left="1434" w:hanging="357"/>
        <w:contextualSpacing w:val="0"/>
        <w:jc w:val="both"/>
        <w:rPr>
          <w:rFonts w:eastAsia="ArialMT"/>
          <w:szCs w:val="24"/>
        </w:rPr>
      </w:pPr>
      <w:r w:rsidRPr="0080386D">
        <w:rPr>
          <w:rFonts w:eastAsia="ArialMT"/>
          <w:szCs w:val="24"/>
        </w:rPr>
        <w:t>the procurement is not a regulated health procurement as defined in</w:t>
      </w:r>
      <w:r w:rsidR="00D96125">
        <w:rPr>
          <w:rFonts w:eastAsia="ArialMT"/>
          <w:szCs w:val="24"/>
        </w:rPr>
        <w:t xml:space="preserve"> </w:t>
      </w:r>
      <w:r w:rsidRPr="0080386D">
        <w:rPr>
          <w:rFonts w:eastAsia="ArialMT"/>
          <w:szCs w:val="24"/>
        </w:rPr>
        <w:t>regulations made under the National Health Service Act 2006.</w:t>
      </w:r>
    </w:p>
    <w:p w14:paraId="779FBF7D" w14:textId="59C24B77" w:rsidR="00E8726A" w:rsidRPr="00D45022" w:rsidRDefault="00D45022" w:rsidP="00D96125">
      <w:pPr>
        <w:autoSpaceDE w:val="0"/>
        <w:autoSpaceDN w:val="0"/>
        <w:adjustRightInd w:val="0"/>
        <w:spacing w:before="120" w:after="240"/>
        <w:ind w:left="680" w:hanging="680"/>
        <w:jc w:val="both"/>
        <w:rPr>
          <w:rFonts w:eastAsia="ArialMT"/>
          <w:szCs w:val="24"/>
        </w:rPr>
      </w:pPr>
      <w:r>
        <w:rPr>
          <w:rFonts w:eastAsia="ArialMT"/>
          <w:szCs w:val="24"/>
        </w:rPr>
        <w:t>3.3</w:t>
      </w:r>
      <w:r>
        <w:rPr>
          <w:rFonts w:eastAsia="ArialMT"/>
          <w:szCs w:val="24"/>
        </w:rPr>
        <w:tab/>
      </w:r>
      <w:r w:rsidR="00E8726A" w:rsidRPr="00D45022">
        <w:rPr>
          <w:rFonts w:eastAsia="ArialMT"/>
          <w:szCs w:val="24"/>
        </w:rPr>
        <w:t xml:space="preserve">A </w:t>
      </w:r>
      <w:r w:rsidR="00476786">
        <w:rPr>
          <w:rFonts w:eastAsia="ArialMT"/>
          <w:szCs w:val="24"/>
        </w:rPr>
        <w:t>Light Touch Contract</w:t>
      </w:r>
      <w:r w:rsidR="00E8726A" w:rsidRPr="00D45022">
        <w:rPr>
          <w:rFonts w:eastAsia="ArialMT"/>
          <w:szCs w:val="24"/>
        </w:rPr>
        <w:t xml:space="preserve"> is a </w:t>
      </w:r>
      <w:r w:rsidR="009E25CE">
        <w:rPr>
          <w:rFonts w:eastAsia="ArialMT"/>
          <w:szCs w:val="24"/>
        </w:rPr>
        <w:t>P</w:t>
      </w:r>
      <w:r w:rsidR="00E8726A" w:rsidRPr="00D45022">
        <w:rPr>
          <w:rFonts w:eastAsia="ArialMT"/>
          <w:szCs w:val="24"/>
        </w:rPr>
        <w:t xml:space="preserve">ublic </w:t>
      </w:r>
      <w:r w:rsidR="009E25CE">
        <w:rPr>
          <w:rFonts w:eastAsia="ArialMT"/>
          <w:szCs w:val="24"/>
        </w:rPr>
        <w:t>C</w:t>
      </w:r>
      <w:r w:rsidR="00E8726A" w:rsidRPr="00D45022">
        <w:rPr>
          <w:rFonts w:eastAsia="ArialMT"/>
          <w:szCs w:val="24"/>
        </w:rPr>
        <w:t>ontract where:</w:t>
      </w:r>
    </w:p>
    <w:p w14:paraId="06F494C5" w14:textId="2F17C262" w:rsidR="00E8726A" w:rsidRPr="00D45022" w:rsidRDefault="00E8726A" w:rsidP="00D96125">
      <w:pPr>
        <w:pStyle w:val="ListParagraph"/>
        <w:numPr>
          <w:ilvl w:val="0"/>
          <w:numId w:val="7"/>
        </w:numPr>
        <w:autoSpaceDE w:val="0"/>
        <w:autoSpaceDN w:val="0"/>
        <w:adjustRightInd w:val="0"/>
        <w:spacing w:before="120" w:after="120"/>
        <w:ind w:left="1701" w:hanging="357"/>
        <w:contextualSpacing w:val="0"/>
        <w:jc w:val="both"/>
        <w:rPr>
          <w:rFonts w:eastAsia="ArialMT"/>
          <w:szCs w:val="24"/>
        </w:rPr>
      </w:pPr>
      <w:r w:rsidRPr="00D45022">
        <w:rPr>
          <w:rFonts w:eastAsia="ArialMT"/>
          <w:szCs w:val="24"/>
        </w:rPr>
        <w:t xml:space="preserve">the estimated </w:t>
      </w:r>
      <w:r w:rsidR="00C9326A">
        <w:rPr>
          <w:rFonts w:eastAsia="ArialMT"/>
          <w:szCs w:val="24"/>
        </w:rPr>
        <w:t>total</w:t>
      </w:r>
      <w:r w:rsidRPr="00D45022">
        <w:rPr>
          <w:rFonts w:eastAsia="ArialMT"/>
          <w:szCs w:val="24"/>
        </w:rPr>
        <w:t xml:space="preserve"> </w:t>
      </w:r>
      <w:r w:rsidR="009E25CE">
        <w:rPr>
          <w:rFonts w:eastAsia="ArialMT"/>
          <w:szCs w:val="24"/>
        </w:rPr>
        <w:t>C</w:t>
      </w:r>
      <w:r w:rsidRPr="00D45022">
        <w:rPr>
          <w:rFonts w:eastAsia="ArialMT"/>
          <w:szCs w:val="24"/>
        </w:rPr>
        <w:t xml:space="preserve">ontract value exceeds the relevant financial </w:t>
      </w:r>
      <w:r w:rsidR="007022F8">
        <w:rPr>
          <w:rFonts w:eastAsia="ArialMT"/>
          <w:szCs w:val="24"/>
        </w:rPr>
        <w:t>T</w:t>
      </w:r>
      <w:r w:rsidRPr="00D45022">
        <w:rPr>
          <w:rFonts w:eastAsia="ArialMT"/>
          <w:szCs w:val="24"/>
        </w:rPr>
        <w:t>hreshold;</w:t>
      </w:r>
      <w:r w:rsidR="00D45022" w:rsidRPr="00D45022">
        <w:rPr>
          <w:rFonts w:eastAsia="ArialMT"/>
          <w:szCs w:val="24"/>
        </w:rPr>
        <w:t xml:space="preserve"> </w:t>
      </w:r>
      <w:r w:rsidRPr="00D45022">
        <w:rPr>
          <w:rFonts w:eastAsia="ArialMT"/>
          <w:szCs w:val="24"/>
        </w:rPr>
        <w:t>and</w:t>
      </w:r>
    </w:p>
    <w:p w14:paraId="7F15C011" w14:textId="48317A3B" w:rsidR="00E8726A" w:rsidRPr="004D1BAB" w:rsidRDefault="00E8726A" w:rsidP="008505EC">
      <w:pPr>
        <w:pStyle w:val="ListParagraph"/>
        <w:numPr>
          <w:ilvl w:val="0"/>
          <w:numId w:val="7"/>
        </w:numPr>
        <w:autoSpaceDE w:val="0"/>
        <w:autoSpaceDN w:val="0"/>
        <w:adjustRightInd w:val="0"/>
        <w:spacing w:before="120" w:after="240"/>
        <w:ind w:left="1701" w:hanging="357"/>
        <w:contextualSpacing w:val="0"/>
        <w:jc w:val="both"/>
        <w:rPr>
          <w:szCs w:val="24"/>
        </w:rPr>
      </w:pPr>
      <w:r w:rsidRPr="00D45022">
        <w:rPr>
          <w:rFonts w:eastAsia="ArialMT"/>
          <w:szCs w:val="24"/>
        </w:rPr>
        <w:t xml:space="preserve">the </w:t>
      </w:r>
      <w:r w:rsidR="009E25CE">
        <w:rPr>
          <w:rFonts w:eastAsia="ArialMT"/>
          <w:szCs w:val="24"/>
        </w:rPr>
        <w:t>Contract</w:t>
      </w:r>
      <w:r w:rsidRPr="00D45022">
        <w:rPr>
          <w:rFonts w:eastAsia="ArialMT"/>
          <w:szCs w:val="24"/>
        </w:rPr>
        <w:t xml:space="preserve"> is not an exempted </w:t>
      </w:r>
      <w:r w:rsidR="009E25CE">
        <w:rPr>
          <w:rFonts w:eastAsia="ArialMT"/>
          <w:szCs w:val="24"/>
        </w:rPr>
        <w:t>Contract</w:t>
      </w:r>
      <w:r w:rsidRPr="00D45022">
        <w:rPr>
          <w:rFonts w:eastAsia="ArialMT"/>
          <w:szCs w:val="24"/>
        </w:rPr>
        <w:t xml:space="preserve"> as defined in the Act (see guidance</w:t>
      </w:r>
      <w:r w:rsidR="00D45022" w:rsidRPr="00D45022">
        <w:rPr>
          <w:rFonts w:eastAsia="ArialMT"/>
          <w:szCs w:val="24"/>
        </w:rPr>
        <w:t xml:space="preserve"> </w:t>
      </w:r>
      <w:r w:rsidRPr="00D45022">
        <w:rPr>
          <w:rFonts w:eastAsia="ArialMT"/>
          <w:szCs w:val="24"/>
        </w:rPr>
        <w:t xml:space="preserve">on exempted </w:t>
      </w:r>
      <w:r w:rsidR="009E25CE">
        <w:rPr>
          <w:rFonts w:eastAsia="ArialMT"/>
          <w:szCs w:val="24"/>
        </w:rPr>
        <w:t>Contract</w:t>
      </w:r>
      <w:r w:rsidRPr="00D45022">
        <w:rPr>
          <w:rFonts w:eastAsia="ArialMT"/>
          <w:szCs w:val="24"/>
        </w:rPr>
        <w:t>s).</w:t>
      </w:r>
    </w:p>
    <w:p w14:paraId="5B4E0FD1" w14:textId="795979BA" w:rsidR="001926F0" w:rsidRPr="001926F0" w:rsidRDefault="001926F0" w:rsidP="00D96125">
      <w:pPr>
        <w:pStyle w:val="ListParagraph"/>
        <w:numPr>
          <w:ilvl w:val="1"/>
          <w:numId w:val="6"/>
        </w:numPr>
        <w:autoSpaceDE w:val="0"/>
        <w:autoSpaceDN w:val="0"/>
        <w:adjustRightInd w:val="0"/>
        <w:spacing w:before="120" w:after="240"/>
        <w:ind w:left="680" w:hanging="680"/>
        <w:jc w:val="both"/>
        <w:rPr>
          <w:szCs w:val="24"/>
        </w:rPr>
      </w:pPr>
      <w:r w:rsidRPr="001926F0">
        <w:rPr>
          <w:szCs w:val="24"/>
        </w:rPr>
        <w:t>Financial Threshold</w:t>
      </w:r>
    </w:p>
    <w:tbl>
      <w:tblPr>
        <w:tblStyle w:val="TableGrid"/>
        <w:tblW w:w="0" w:type="auto"/>
        <w:jc w:val="center"/>
        <w:tblLook w:val="04A0" w:firstRow="1" w:lastRow="0" w:firstColumn="1" w:lastColumn="0" w:noHBand="0" w:noVBand="1"/>
      </w:tblPr>
      <w:tblGrid>
        <w:gridCol w:w="4143"/>
        <w:gridCol w:w="3512"/>
      </w:tblGrid>
      <w:tr w:rsidR="00FC494E" w:rsidRPr="004D1BAB" w14:paraId="7E3590AF" w14:textId="77777777" w:rsidTr="0070147B">
        <w:trPr>
          <w:jc w:val="center"/>
        </w:trPr>
        <w:tc>
          <w:tcPr>
            <w:tcW w:w="4143" w:type="dxa"/>
          </w:tcPr>
          <w:p w14:paraId="2AA94363" w14:textId="5CF5CD18" w:rsidR="00FC494E" w:rsidRPr="004D1BAB" w:rsidRDefault="00FC494E" w:rsidP="0070147B">
            <w:pPr>
              <w:autoSpaceDE w:val="0"/>
              <w:autoSpaceDN w:val="0"/>
              <w:adjustRightInd w:val="0"/>
              <w:spacing w:before="120" w:after="120"/>
              <w:ind w:left="709" w:hanging="709"/>
              <w:jc w:val="both"/>
              <w:rPr>
                <w:b/>
                <w:bCs/>
                <w:szCs w:val="24"/>
              </w:rPr>
            </w:pPr>
            <w:r w:rsidRPr="004D1BAB">
              <w:rPr>
                <w:b/>
                <w:bCs/>
                <w:szCs w:val="24"/>
              </w:rPr>
              <w:t>L</w:t>
            </w:r>
            <w:r w:rsidRPr="004D1BAB">
              <w:rPr>
                <w:b/>
                <w:bCs/>
              </w:rPr>
              <w:t>ight Touch Contract</w:t>
            </w:r>
          </w:p>
        </w:tc>
        <w:tc>
          <w:tcPr>
            <w:tcW w:w="3512" w:type="dxa"/>
          </w:tcPr>
          <w:p w14:paraId="3A8AE9BB" w14:textId="2C469783" w:rsidR="00FC494E" w:rsidRPr="004D1BAB" w:rsidRDefault="00FC494E" w:rsidP="0070147B">
            <w:pPr>
              <w:autoSpaceDE w:val="0"/>
              <w:autoSpaceDN w:val="0"/>
              <w:adjustRightInd w:val="0"/>
              <w:spacing w:before="120" w:after="120"/>
              <w:ind w:left="709" w:hanging="709"/>
              <w:jc w:val="both"/>
              <w:rPr>
                <w:b/>
                <w:bCs/>
                <w:szCs w:val="24"/>
              </w:rPr>
            </w:pPr>
            <w:r w:rsidRPr="004D1BAB">
              <w:rPr>
                <w:b/>
                <w:bCs/>
                <w:szCs w:val="24"/>
              </w:rPr>
              <w:t>T</w:t>
            </w:r>
            <w:r w:rsidRPr="004D1BAB">
              <w:rPr>
                <w:b/>
                <w:bCs/>
              </w:rPr>
              <w:t>hreshold</w:t>
            </w:r>
          </w:p>
        </w:tc>
      </w:tr>
      <w:tr w:rsidR="00FC494E" w14:paraId="608E3394" w14:textId="77777777" w:rsidTr="0070147B">
        <w:trPr>
          <w:jc w:val="center"/>
        </w:trPr>
        <w:tc>
          <w:tcPr>
            <w:tcW w:w="4143" w:type="dxa"/>
          </w:tcPr>
          <w:p w14:paraId="67FC7D09" w14:textId="562A4266" w:rsidR="00FC494E" w:rsidRPr="00FC494E" w:rsidRDefault="004D1BAB" w:rsidP="0070147B">
            <w:pPr>
              <w:autoSpaceDE w:val="0"/>
              <w:autoSpaceDN w:val="0"/>
              <w:adjustRightInd w:val="0"/>
              <w:spacing w:before="120" w:after="120"/>
              <w:rPr>
                <w:szCs w:val="24"/>
              </w:rPr>
            </w:pPr>
            <w:r>
              <w:rPr>
                <w:szCs w:val="24"/>
              </w:rPr>
              <w:t>C</w:t>
            </w:r>
            <w:r>
              <w:t xml:space="preserve">oncession Contract that is a </w:t>
            </w:r>
            <w:r w:rsidR="00476786">
              <w:t>Light Touch Contract</w:t>
            </w:r>
          </w:p>
        </w:tc>
        <w:tc>
          <w:tcPr>
            <w:tcW w:w="3512" w:type="dxa"/>
          </w:tcPr>
          <w:p w14:paraId="5C55BF06" w14:textId="4DCD2223" w:rsidR="00FC494E" w:rsidRPr="00FC494E" w:rsidRDefault="004D1BAB" w:rsidP="0070147B">
            <w:pPr>
              <w:autoSpaceDE w:val="0"/>
              <w:autoSpaceDN w:val="0"/>
              <w:adjustRightInd w:val="0"/>
              <w:spacing w:before="120" w:after="120"/>
              <w:ind w:left="709" w:hanging="709"/>
              <w:jc w:val="both"/>
              <w:rPr>
                <w:szCs w:val="24"/>
              </w:rPr>
            </w:pPr>
            <w:r>
              <w:rPr>
                <w:szCs w:val="24"/>
              </w:rPr>
              <w:t>£5,372,609</w:t>
            </w:r>
          </w:p>
        </w:tc>
      </w:tr>
      <w:tr w:rsidR="00FC494E" w14:paraId="36500F83" w14:textId="77777777" w:rsidTr="0070147B">
        <w:trPr>
          <w:jc w:val="center"/>
        </w:trPr>
        <w:tc>
          <w:tcPr>
            <w:tcW w:w="4143" w:type="dxa"/>
          </w:tcPr>
          <w:p w14:paraId="4A5D8BE8" w14:textId="07BDF53C" w:rsidR="00FC494E" w:rsidRPr="00FC494E" w:rsidRDefault="004D1BAB" w:rsidP="0070147B">
            <w:pPr>
              <w:autoSpaceDE w:val="0"/>
              <w:autoSpaceDN w:val="0"/>
              <w:adjustRightInd w:val="0"/>
              <w:spacing w:before="120" w:after="120"/>
              <w:ind w:left="709" w:hanging="709"/>
              <w:rPr>
                <w:szCs w:val="24"/>
              </w:rPr>
            </w:pPr>
            <w:r>
              <w:rPr>
                <w:szCs w:val="24"/>
              </w:rPr>
              <w:t>All other Light Touch Contracts</w:t>
            </w:r>
          </w:p>
        </w:tc>
        <w:tc>
          <w:tcPr>
            <w:tcW w:w="3512" w:type="dxa"/>
          </w:tcPr>
          <w:p w14:paraId="01CD26A4" w14:textId="3CA4A3B2" w:rsidR="00FC494E" w:rsidRPr="00FC494E" w:rsidRDefault="004D1BAB" w:rsidP="0070147B">
            <w:pPr>
              <w:autoSpaceDE w:val="0"/>
              <w:autoSpaceDN w:val="0"/>
              <w:adjustRightInd w:val="0"/>
              <w:spacing w:before="120" w:after="120"/>
              <w:ind w:left="709" w:hanging="709"/>
              <w:jc w:val="both"/>
              <w:rPr>
                <w:szCs w:val="24"/>
              </w:rPr>
            </w:pPr>
            <w:r>
              <w:rPr>
                <w:szCs w:val="24"/>
              </w:rPr>
              <w:t>£663,540</w:t>
            </w:r>
          </w:p>
        </w:tc>
      </w:tr>
    </w:tbl>
    <w:p w14:paraId="3DCA564F" w14:textId="77777777" w:rsidR="00534237" w:rsidRDefault="00534237" w:rsidP="0070147B">
      <w:pPr>
        <w:pStyle w:val="ListParagraph"/>
        <w:autoSpaceDE w:val="0"/>
        <w:autoSpaceDN w:val="0"/>
        <w:adjustRightInd w:val="0"/>
        <w:spacing w:before="120" w:after="120"/>
        <w:ind w:left="709"/>
        <w:jc w:val="both"/>
        <w:rPr>
          <w:szCs w:val="24"/>
        </w:rPr>
      </w:pPr>
    </w:p>
    <w:p w14:paraId="1E6B150F" w14:textId="5D7D93F8" w:rsidR="00912DB8" w:rsidRPr="001B4D27" w:rsidRDefault="007F7375" w:rsidP="00F37F1F">
      <w:pPr>
        <w:pStyle w:val="Heading1"/>
        <w:numPr>
          <w:ilvl w:val="0"/>
          <w:numId w:val="18"/>
        </w:numPr>
        <w:ind w:left="680" w:hanging="680"/>
      </w:pPr>
      <w:bookmarkStart w:id="8" w:name="_Toc191628961"/>
      <w:r w:rsidRPr="001B4D27">
        <w:lastRenderedPageBreak/>
        <w:t xml:space="preserve">Reserving Contracts for Light Touch Services to public </w:t>
      </w:r>
      <w:r w:rsidR="00F226B7">
        <w:t>Services</w:t>
      </w:r>
      <w:r w:rsidRPr="001B4D27">
        <w:t xml:space="preserve"> mutuals</w:t>
      </w:r>
      <w:bookmarkEnd w:id="8"/>
    </w:p>
    <w:p w14:paraId="66FACA55" w14:textId="77777777" w:rsidR="00476786" w:rsidRPr="00476786" w:rsidRDefault="00476786" w:rsidP="000E2DDF">
      <w:pPr>
        <w:pStyle w:val="ListParagraph"/>
        <w:numPr>
          <w:ilvl w:val="0"/>
          <w:numId w:val="6"/>
        </w:numPr>
        <w:autoSpaceDE w:val="0"/>
        <w:autoSpaceDN w:val="0"/>
        <w:adjustRightInd w:val="0"/>
        <w:spacing w:before="120" w:after="240"/>
        <w:contextualSpacing w:val="0"/>
        <w:jc w:val="both"/>
        <w:rPr>
          <w:rFonts w:eastAsia="ArialMT"/>
          <w:vanish/>
        </w:rPr>
      </w:pPr>
    </w:p>
    <w:p w14:paraId="4644E8DA" w14:textId="3639547C" w:rsidR="0047701D" w:rsidRPr="00815EB3" w:rsidRDefault="00E820C9" w:rsidP="000E2DDF">
      <w:pPr>
        <w:pStyle w:val="ListParagraph"/>
        <w:numPr>
          <w:ilvl w:val="1"/>
          <w:numId w:val="6"/>
        </w:numPr>
        <w:autoSpaceDE w:val="0"/>
        <w:autoSpaceDN w:val="0"/>
        <w:adjustRightInd w:val="0"/>
        <w:spacing w:before="120" w:after="240"/>
        <w:ind w:left="680" w:hanging="680"/>
        <w:contextualSpacing w:val="0"/>
        <w:jc w:val="both"/>
        <w:rPr>
          <w:rFonts w:eastAsia="ArialMT"/>
        </w:rPr>
      </w:pPr>
      <w:r>
        <w:rPr>
          <w:rFonts w:eastAsia="ArialMT"/>
        </w:rPr>
        <w:t xml:space="preserve">PA23 </w:t>
      </w:r>
      <w:r w:rsidR="004C533D">
        <w:rPr>
          <w:rFonts w:eastAsia="ArialMT"/>
        </w:rPr>
        <w:t xml:space="preserve">(Section 33) </w:t>
      </w:r>
      <w:r w:rsidR="00912DB8" w:rsidRPr="00815EB3">
        <w:rPr>
          <w:rFonts w:eastAsia="ArialMT"/>
        </w:rPr>
        <w:t xml:space="preserve">permits </w:t>
      </w:r>
      <w:r w:rsidR="00476786">
        <w:rPr>
          <w:rFonts w:eastAsia="ArialMT"/>
        </w:rPr>
        <w:t xml:space="preserve">the Council </w:t>
      </w:r>
      <w:r w:rsidR="00912DB8" w:rsidRPr="00815EB3">
        <w:rPr>
          <w:rFonts w:eastAsia="ArialMT"/>
        </w:rPr>
        <w:t>to reserve certain types of</w:t>
      </w:r>
      <w:r w:rsidR="00815EB3" w:rsidRPr="00815EB3">
        <w:rPr>
          <w:rFonts w:eastAsia="ArialMT"/>
        </w:rPr>
        <w:t xml:space="preserve"> </w:t>
      </w:r>
      <w:r w:rsidR="00476786">
        <w:rPr>
          <w:rFonts w:eastAsia="ArialMT"/>
        </w:rPr>
        <w:t>C</w:t>
      </w:r>
      <w:r w:rsidR="00912DB8" w:rsidRPr="00815EB3">
        <w:rPr>
          <w:rFonts w:eastAsia="ArialMT"/>
        </w:rPr>
        <w:t>ontracts for public sector mutuals</w:t>
      </w:r>
      <w:r w:rsidR="004C533D">
        <w:rPr>
          <w:rFonts w:eastAsia="ArialMT"/>
        </w:rPr>
        <w:t>.</w:t>
      </w:r>
      <w:r w:rsidR="00C63C79">
        <w:rPr>
          <w:rFonts w:eastAsia="ArialMT"/>
        </w:rPr>
        <w:t xml:space="preserve"> </w:t>
      </w:r>
      <w:r w:rsidR="00912DB8" w:rsidRPr="00815EB3">
        <w:rPr>
          <w:rFonts w:eastAsia="ArialMT"/>
        </w:rPr>
        <w:t>This ability complements the social value agenda</w:t>
      </w:r>
      <w:r w:rsidR="00815EB3" w:rsidRPr="00815EB3">
        <w:rPr>
          <w:rFonts w:eastAsia="ArialMT"/>
        </w:rPr>
        <w:t xml:space="preserve"> </w:t>
      </w:r>
      <w:r w:rsidR="00912DB8" w:rsidRPr="00815EB3">
        <w:rPr>
          <w:rFonts w:eastAsia="ArialMT"/>
        </w:rPr>
        <w:t xml:space="preserve">and can help </w:t>
      </w:r>
      <w:r w:rsidR="00476786">
        <w:rPr>
          <w:rFonts w:eastAsia="ArialMT"/>
        </w:rPr>
        <w:t xml:space="preserve">the Council </w:t>
      </w:r>
      <w:r w:rsidR="00912DB8" w:rsidRPr="00815EB3">
        <w:rPr>
          <w:rFonts w:eastAsia="ArialMT"/>
        </w:rPr>
        <w:t>to deliver on social value commitments by</w:t>
      </w:r>
      <w:r w:rsidR="00815EB3" w:rsidRPr="00815EB3">
        <w:rPr>
          <w:rFonts w:eastAsia="ArialMT"/>
        </w:rPr>
        <w:t xml:space="preserve"> </w:t>
      </w:r>
      <w:r w:rsidR="00912DB8" w:rsidRPr="00815EB3">
        <w:rPr>
          <w:rFonts w:eastAsia="ArialMT"/>
        </w:rPr>
        <w:t xml:space="preserve">awarding </w:t>
      </w:r>
      <w:r w:rsidR="009E25CE">
        <w:rPr>
          <w:rFonts w:eastAsia="ArialMT"/>
        </w:rPr>
        <w:t>Contract</w:t>
      </w:r>
      <w:r w:rsidR="00912DB8" w:rsidRPr="00815EB3">
        <w:rPr>
          <w:rFonts w:eastAsia="ArialMT"/>
        </w:rPr>
        <w:t xml:space="preserve">s to </w:t>
      </w:r>
      <w:r w:rsidR="00476786">
        <w:rPr>
          <w:rFonts w:eastAsia="ArialMT"/>
        </w:rPr>
        <w:t>Suppliers</w:t>
      </w:r>
      <w:r w:rsidR="00912DB8" w:rsidRPr="00815EB3">
        <w:rPr>
          <w:rFonts w:eastAsia="ArialMT"/>
        </w:rPr>
        <w:t xml:space="preserve"> that have such priorities </w:t>
      </w:r>
      <w:r w:rsidR="00476786">
        <w:rPr>
          <w:rFonts w:eastAsia="ArialMT"/>
        </w:rPr>
        <w:t>aligned to the Councils Plan</w:t>
      </w:r>
      <w:r w:rsidR="00912DB8" w:rsidRPr="00815EB3">
        <w:rPr>
          <w:rFonts w:eastAsia="ArialMT"/>
        </w:rPr>
        <w:t xml:space="preserve">. Whilst reserving </w:t>
      </w:r>
      <w:r w:rsidR="00476786">
        <w:rPr>
          <w:rFonts w:eastAsia="ArialMT"/>
        </w:rPr>
        <w:t>C</w:t>
      </w:r>
      <w:r w:rsidR="00912DB8" w:rsidRPr="00815EB3">
        <w:rPr>
          <w:rFonts w:eastAsia="ArialMT"/>
        </w:rPr>
        <w:t>ontracts is encouraged, doing so must be considered</w:t>
      </w:r>
      <w:r w:rsidR="00815EB3" w:rsidRPr="00815EB3">
        <w:rPr>
          <w:rFonts w:eastAsia="ArialMT"/>
        </w:rPr>
        <w:t xml:space="preserve"> </w:t>
      </w:r>
      <w:r w:rsidR="00912DB8" w:rsidRPr="00815EB3">
        <w:rPr>
          <w:rFonts w:eastAsia="ArialMT"/>
        </w:rPr>
        <w:t>in the wider context of value for money.</w:t>
      </w:r>
    </w:p>
    <w:p w14:paraId="2C8F105E" w14:textId="047554B6" w:rsidR="0047701D" w:rsidRPr="0047701D" w:rsidRDefault="00912DB8" w:rsidP="009A3154">
      <w:pPr>
        <w:pStyle w:val="ListParagraph"/>
        <w:numPr>
          <w:ilvl w:val="1"/>
          <w:numId w:val="6"/>
        </w:numPr>
        <w:autoSpaceDE w:val="0"/>
        <w:autoSpaceDN w:val="0"/>
        <w:adjustRightInd w:val="0"/>
        <w:spacing w:before="120" w:after="240"/>
        <w:ind w:left="709" w:hanging="709"/>
        <w:contextualSpacing w:val="0"/>
        <w:jc w:val="both"/>
        <w:rPr>
          <w:szCs w:val="24"/>
        </w:rPr>
      </w:pPr>
      <w:r w:rsidRPr="0047701D">
        <w:rPr>
          <w:rFonts w:eastAsia="ArialMT"/>
        </w:rPr>
        <w:t>Public service mutuals are organisations that:</w:t>
      </w:r>
    </w:p>
    <w:p w14:paraId="69B2F816" w14:textId="60339608" w:rsidR="00E36DAB" w:rsidRPr="009A3154" w:rsidRDefault="00912DB8" w:rsidP="00F37F1F">
      <w:pPr>
        <w:pStyle w:val="ListParagraph"/>
        <w:numPr>
          <w:ilvl w:val="0"/>
          <w:numId w:val="15"/>
        </w:numPr>
        <w:autoSpaceDE w:val="0"/>
        <w:autoSpaceDN w:val="0"/>
        <w:adjustRightInd w:val="0"/>
        <w:spacing w:before="120" w:after="120"/>
        <w:ind w:left="1701" w:hanging="357"/>
        <w:contextualSpacing w:val="0"/>
        <w:jc w:val="both"/>
        <w:rPr>
          <w:rFonts w:eastAsia="ArialMT"/>
          <w:szCs w:val="24"/>
        </w:rPr>
      </w:pPr>
      <w:r w:rsidRPr="009A3154">
        <w:rPr>
          <w:rFonts w:eastAsia="ArialMT"/>
          <w:szCs w:val="24"/>
        </w:rPr>
        <w:t xml:space="preserve">operate for the purpose of delivering public </w:t>
      </w:r>
      <w:r w:rsidR="00F226B7">
        <w:rPr>
          <w:rFonts w:eastAsia="ArialMT"/>
          <w:szCs w:val="24"/>
        </w:rPr>
        <w:t>Services</w:t>
      </w:r>
      <w:r w:rsidRPr="009A3154">
        <w:rPr>
          <w:rFonts w:eastAsia="ArialMT"/>
          <w:szCs w:val="24"/>
        </w:rPr>
        <w:t xml:space="preserve"> and mainly for the</w:t>
      </w:r>
      <w:r w:rsidR="0047701D" w:rsidRPr="009A3154">
        <w:rPr>
          <w:rFonts w:eastAsia="ArialMT"/>
          <w:szCs w:val="24"/>
        </w:rPr>
        <w:t xml:space="preserve"> </w:t>
      </w:r>
      <w:r w:rsidRPr="009A3154">
        <w:rPr>
          <w:rFonts w:eastAsia="ArialMT"/>
          <w:szCs w:val="24"/>
        </w:rPr>
        <w:t xml:space="preserve">purpose of delivering one or more ‘reservable </w:t>
      </w:r>
      <w:r w:rsidR="00F226B7">
        <w:rPr>
          <w:rFonts w:eastAsia="ArialMT"/>
          <w:szCs w:val="24"/>
        </w:rPr>
        <w:t>Light Touch Services</w:t>
      </w:r>
      <w:r w:rsidRPr="009A3154">
        <w:rPr>
          <w:rFonts w:eastAsia="ArialMT"/>
          <w:szCs w:val="24"/>
        </w:rPr>
        <w:t>’ (see</w:t>
      </w:r>
      <w:r w:rsidR="00E36DAB" w:rsidRPr="009A3154">
        <w:rPr>
          <w:rFonts w:eastAsia="ArialMT"/>
          <w:szCs w:val="24"/>
        </w:rPr>
        <w:t xml:space="preserve"> </w:t>
      </w:r>
      <w:r w:rsidRPr="009A3154">
        <w:rPr>
          <w:rFonts w:eastAsia="ArialMT"/>
          <w:szCs w:val="24"/>
        </w:rPr>
        <w:t>paragraph 23 below)</w:t>
      </w:r>
    </w:p>
    <w:p w14:paraId="59CF086D" w14:textId="77777777" w:rsidR="00E36DAB" w:rsidRPr="009A3154" w:rsidRDefault="00912DB8" w:rsidP="00F37F1F">
      <w:pPr>
        <w:pStyle w:val="ListParagraph"/>
        <w:numPr>
          <w:ilvl w:val="0"/>
          <w:numId w:val="15"/>
        </w:numPr>
        <w:autoSpaceDE w:val="0"/>
        <w:autoSpaceDN w:val="0"/>
        <w:adjustRightInd w:val="0"/>
        <w:spacing w:before="120" w:after="120"/>
        <w:ind w:left="1701" w:hanging="357"/>
        <w:contextualSpacing w:val="0"/>
        <w:jc w:val="both"/>
        <w:rPr>
          <w:rFonts w:eastAsia="ArialMT"/>
          <w:szCs w:val="24"/>
        </w:rPr>
      </w:pPr>
      <w:r w:rsidRPr="009A3154">
        <w:rPr>
          <w:rFonts w:eastAsia="ArialMT"/>
          <w:szCs w:val="24"/>
        </w:rPr>
        <w:t>are not for profit, or provide for the distribution of profits only to its members;</w:t>
      </w:r>
      <w:r w:rsidR="00E36DAB" w:rsidRPr="009A3154">
        <w:rPr>
          <w:rFonts w:eastAsia="ArialMT"/>
          <w:szCs w:val="24"/>
        </w:rPr>
        <w:t xml:space="preserve"> </w:t>
      </w:r>
      <w:r w:rsidRPr="009A3154">
        <w:rPr>
          <w:rFonts w:eastAsia="ArialMT"/>
          <w:szCs w:val="24"/>
        </w:rPr>
        <w:t>and</w:t>
      </w:r>
    </w:p>
    <w:p w14:paraId="12E1035F" w14:textId="75A17397" w:rsidR="00E36DAB" w:rsidRPr="00E36DAB" w:rsidRDefault="00912DB8" w:rsidP="00F37F1F">
      <w:pPr>
        <w:pStyle w:val="ListParagraph"/>
        <w:numPr>
          <w:ilvl w:val="0"/>
          <w:numId w:val="15"/>
        </w:numPr>
        <w:autoSpaceDE w:val="0"/>
        <w:autoSpaceDN w:val="0"/>
        <w:adjustRightInd w:val="0"/>
        <w:spacing w:before="120" w:after="240"/>
        <w:ind w:left="1701" w:hanging="357"/>
        <w:contextualSpacing w:val="0"/>
        <w:jc w:val="both"/>
        <w:rPr>
          <w:szCs w:val="24"/>
        </w:rPr>
      </w:pPr>
      <w:r w:rsidRPr="009A3154">
        <w:rPr>
          <w:rFonts w:eastAsia="ArialMT"/>
          <w:szCs w:val="24"/>
        </w:rPr>
        <w:t>are</w:t>
      </w:r>
      <w:r w:rsidRPr="00E36DAB">
        <w:rPr>
          <w:rFonts w:eastAsia="ArialMT"/>
        </w:rPr>
        <w:t xml:space="preserve"> under the management and control of their employees</w:t>
      </w:r>
      <w:r w:rsidR="00FE36D2">
        <w:rPr>
          <w:rFonts w:eastAsia="ArialMT"/>
        </w:rPr>
        <w:t>.</w:t>
      </w:r>
      <w:r w:rsidR="008505EC">
        <w:rPr>
          <w:rFonts w:eastAsia="ArialMT"/>
        </w:rPr>
        <w:t xml:space="preserve"> </w:t>
      </w:r>
    </w:p>
    <w:p w14:paraId="4141E7DB" w14:textId="3D76C30E" w:rsidR="006123F7" w:rsidRDefault="00912DB8" w:rsidP="008505EC">
      <w:pPr>
        <w:pStyle w:val="ListParagraph"/>
        <w:numPr>
          <w:ilvl w:val="1"/>
          <w:numId w:val="6"/>
        </w:numPr>
        <w:autoSpaceDE w:val="0"/>
        <w:autoSpaceDN w:val="0"/>
        <w:adjustRightInd w:val="0"/>
        <w:spacing w:before="120" w:after="240"/>
        <w:ind w:left="680" w:hanging="680"/>
        <w:contextualSpacing w:val="0"/>
        <w:jc w:val="both"/>
        <w:rPr>
          <w:rFonts w:eastAsia="ArialMT"/>
        </w:rPr>
      </w:pPr>
      <w:r w:rsidRPr="006123F7">
        <w:rPr>
          <w:rFonts w:eastAsia="ArialMT"/>
        </w:rPr>
        <w:t xml:space="preserve">In order to be awarded a ‘reserved </w:t>
      </w:r>
      <w:r w:rsidR="00476786">
        <w:rPr>
          <w:rFonts w:eastAsia="ArialMT"/>
        </w:rPr>
        <w:t>Contract</w:t>
      </w:r>
      <w:r w:rsidRPr="006123F7">
        <w:rPr>
          <w:rFonts w:eastAsia="ArialMT"/>
        </w:rPr>
        <w:t>’, a public service mutual must be a</w:t>
      </w:r>
      <w:r w:rsidR="006123F7" w:rsidRPr="006123F7">
        <w:rPr>
          <w:rFonts w:eastAsia="ArialMT"/>
        </w:rPr>
        <w:t xml:space="preserve"> </w:t>
      </w:r>
      <w:r w:rsidRPr="006123F7">
        <w:rPr>
          <w:rFonts w:eastAsia="ArialMT"/>
        </w:rPr>
        <w:t>‘qualifying public service mutual’, which means that it must not have entered into a</w:t>
      </w:r>
      <w:r w:rsidR="006123F7" w:rsidRPr="006123F7">
        <w:rPr>
          <w:rFonts w:eastAsia="ArialMT"/>
        </w:rPr>
        <w:t xml:space="preserve"> </w:t>
      </w:r>
      <w:r w:rsidRPr="006123F7">
        <w:rPr>
          <w:rFonts w:eastAsia="ArialMT"/>
        </w:rPr>
        <w:t xml:space="preserve">reserved </w:t>
      </w:r>
      <w:r w:rsidR="00476786">
        <w:rPr>
          <w:rFonts w:eastAsia="ArialMT"/>
        </w:rPr>
        <w:t>Contract</w:t>
      </w:r>
      <w:r w:rsidRPr="006123F7">
        <w:rPr>
          <w:rFonts w:eastAsia="ArialMT"/>
        </w:rPr>
        <w:t xml:space="preserve"> for the same kind of </w:t>
      </w:r>
      <w:r w:rsidR="00F226B7">
        <w:rPr>
          <w:rFonts w:eastAsia="ArialMT"/>
        </w:rPr>
        <w:t>Light Touch Services</w:t>
      </w:r>
      <w:r w:rsidRPr="006123F7">
        <w:rPr>
          <w:rFonts w:eastAsia="ArialMT"/>
        </w:rPr>
        <w:t xml:space="preserve"> with the same </w:t>
      </w:r>
      <w:r w:rsidR="00476786">
        <w:rPr>
          <w:rFonts w:eastAsia="ArialMT"/>
        </w:rPr>
        <w:t>Contract</w:t>
      </w:r>
      <w:r w:rsidRPr="006123F7">
        <w:rPr>
          <w:rFonts w:eastAsia="ArialMT"/>
        </w:rPr>
        <w:t>ing</w:t>
      </w:r>
      <w:r w:rsidR="006123F7" w:rsidRPr="006123F7">
        <w:rPr>
          <w:rFonts w:eastAsia="ArialMT"/>
        </w:rPr>
        <w:t xml:space="preserve"> </w:t>
      </w:r>
      <w:r w:rsidRPr="006123F7">
        <w:rPr>
          <w:rFonts w:eastAsia="ArialMT"/>
        </w:rPr>
        <w:t>authority in the preceding three years.</w:t>
      </w:r>
    </w:p>
    <w:p w14:paraId="3D30C41D" w14:textId="039323EF" w:rsidR="006123F7" w:rsidRPr="006123F7" w:rsidRDefault="00912DB8" w:rsidP="008505EC">
      <w:pPr>
        <w:pStyle w:val="ListParagraph"/>
        <w:numPr>
          <w:ilvl w:val="1"/>
          <w:numId w:val="6"/>
        </w:numPr>
        <w:autoSpaceDE w:val="0"/>
        <w:autoSpaceDN w:val="0"/>
        <w:adjustRightInd w:val="0"/>
        <w:spacing w:before="120" w:after="240"/>
        <w:ind w:left="680" w:hanging="680"/>
        <w:contextualSpacing w:val="0"/>
        <w:jc w:val="both"/>
        <w:rPr>
          <w:rFonts w:eastAsia="ArialMT"/>
        </w:rPr>
      </w:pPr>
      <w:r w:rsidRPr="006123F7">
        <w:rPr>
          <w:rFonts w:eastAsia="ArialMT"/>
        </w:rPr>
        <w:t xml:space="preserve">The types of </w:t>
      </w:r>
      <w:r w:rsidR="00476786">
        <w:rPr>
          <w:rFonts w:eastAsia="ArialMT"/>
        </w:rPr>
        <w:t>Light Touch Contract</w:t>
      </w:r>
      <w:r w:rsidRPr="006123F7">
        <w:rPr>
          <w:rFonts w:eastAsia="ArialMT"/>
        </w:rPr>
        <w:t xml:space="preserve">s that can be reserved under </w:t>
      </w:r>
      <w:r w:rsidR="00BC2DF3">
        <w:rPr>
          <w:rFonts w:eastAsia="ArialMT"/>
        </w:rPr>
        <w:t xml:space="preserve">PA23 </w:t>
      </w:r>
      <w:r w:rsidR="000E5F5C">
        <w:rPr>
          <w:rFonts w:eastAsia="ArialMT"/>
        </w:rPr>
        <w:t>S</w:t>
      </w:r>
      <w:r w:rsidRPr="006123F7">
        <w:rPr>
          <w:rFonts w:eastAsia="ArialMT"/>
        </w:rPr>
        <w:t>ection 33 are those for</w:t>
      </w:r>
      <w:r w:rsidR="006123F7" w:rsidRPr="006123F7">
        <w:rPr>
          <w:rFonts w:eastAsia="ArialMT"/>
        </w:rPr>
        <w:t xml:space="preserve"> </w:t>
      </w:r>
      <w:r w:rsidRPr="006123F7">
        <w:rPr>
          <w:rFonts w:eastAsia="ArialMT"/>
        </w:rPr>
        <w:t xml:space="preserve">the supply of ‘reservable </w:t>
      </w:r>
      <w:r w:rsidR="00F226B7">
        <w:rPr>
          <w:rFonts w:eastAsia="ArialMT"/>
        </w:rPr>
        <w:t>Light Touch Services</w:t>
      </w:r>
      <w:r w:rsidRPr="006123F7">
        <w:rPr>
          <w:rFonts w:eastAsia="ArialMT"/>
        </w:rPr>
        <w:t>’, which are identified by an “R” next to</w:t>
      </w:r>
      <w:r w:rsidR="006123F7" w:rsidRPr="006123F7">
        <w:rPr>
          <w:rFonts w:eastAsia="ArialMT"/>
        </w:rPr>
        <w:t xml:space="preserve"> </w:t>
      </w:r>
      <w:r w:rsidRPr="006123F7">
        <w:rPr>
          <w:rFonts w:eastAsia="ArialMT"/>
        </w:rPr>
        <w:t xml:space="preserve">the description of the service in Schedule 1 </w:t>
      </w:r>
      <w:r w:rsidR="00B11CE8">
        <w:rPr>
          <w:rFonts w:eastAsia="ArialMT"/>
        </w:rPr>
        <w:t>in</w:t>
      </w:r>
      <w:r w:rsidRPr="006123F7">
        <w:rPr>
          <w:rFonts w:eastAsia="ArialMT"/>
        </w:rPr>
        <w:t xml:space="preserve"> the Regulations.</w:t>
      </w:r>
    </w:p>
    <w:p w14:paraId="51359AE6" w14:textId="0E36AC77" w:rsidR="006123F7" w:rsidRPr="006123F7" w:rsidRDefault="00912DB8" w:rsidP="008505EC">
      <w:pPr>
        <w:pStyle w:val="ListParagraph"/>
        <w:numPr>
          <w:ilvl w:val="1"/>
          <w:numId w:val="6"/>
        </w:numPr>
        <w:autoSpaceDE w:val="0"/>
        <w:autoSpaceDN w:val="0"/>
        <w:adjustRightInd w:val="0"/>
        <w:spacing w:before="120" w:after="240"/>
        <w:ind w:left="680" w:hanging="680"/>
        <w:contextualSpacing w:val="0"/>
        <w:jc w:val="both"/>
        <w:rPr>
          <w:rFonts w:eastAsia="ArialMT"/>
        </w:rPr>
      </w:pPr>
      <w:r w:rsidRPr="006123F7">
        <w:rPr>
          <w:rFonts w:eastAsia="ArialMT"/>
        </w:rPr>
        <w:t xml:space="preserve">Where a </w:t>
      </w:r>
      <w:r w:rsidR="00476786">
        <w:rPr>
          <w:rFonts w:eastAsia="ArialMT"/>
        </w:rPr>
        <w:t>Contract</w:t>
      </w:r>
      <w:r w:rsidRPr="006123F7">
        <w:rPr>
          <w:rFonts w:eastAsia="ArialMT"/>
        </w:rPr>
        <w:t xml:space="preserve"> is being reserved to a public service mutual, </w:t>
      </w:r>
      <w:r w:rsidR="00895FF6">
        <w:rPr>
          <w:rFonts w:eastAsia="ArialMT"/>
        </w:rPr>
        <w:t>S</w:t>
      </w:r>
      <w:r w:rsidRPr="006123F7">
        <w:rPr>
          <w:rFonts w:eastAsia="ArialMT"/>
        </w:rPr>
        <w:t>ection 33(2) requires</w:t>
      </w:r>
      <w:r w:rsidR="006123F7" w:rsidRPr="006123F7">
        <w:rPr>
          <w:rFonts w:eastAsia="ArialMT"/>
        </w:rPr>
        <w:t xml:space="preserve"> </w:t>
      </w:r>
      <w:r w:rsidR="00476786">
        <w:rPr>
          <w:rFonts w:eastAsia="ArialMT"/>
        </w:rPr>
        <w:t xml:space="preserve">the Council </w:t>
      </w:r>
      <w:r w:rsidRPr="006123F7">
        <w:rPr>
          <w:rFonts w:eastAsia="ArialMT"/>
        </w:rPr>
        <w:t>to use the competitive flexible procedure as, unlike the open</w:t>
      </w:r>
      <w:r w:rsidR="006123F7" w:rsidRPr="006123F7">
        <w:rPr>
          <w:rFonts w:eastAsia="ArialMT"/>
        </w:rPr>
        <w:t xml:space="preserve"> </w:t>
      </w:r>
      <w:r w:rsidRPr="006123F7">
        <w:rPr>
          <w:rFonts w:eastAsia="ArialMT"/>
        </w:rPr>
        <w:t xml:space="preserve">procedure, it allows for the exclusion of </w:t>
      </w:r>
      <w:r w:rsidR="00476786">
        <w:rPr>
          <w:rFonts w:eastAsia="ArialMT"/>
        </w:rPr>
        <w:t>Suppliers</w:t>
      </w:r>
      <w:r w:rsidRPr="006123F7">
        <w:rPr>
          <w:rFonts w:eastAsia="ArialMT"/>
        </w:rPr>
        <w:t xml:space="preserve"> who do not meet this requirement.</w:t>
      </w:r>
    </w:p>
    <w:p w14:paraId="43F57DCA" w14:textId="72D8356A" w:rsidR="006123F7" w:rsidRPr="00476786" w:rsidRDefault="00923C0B" w:rsidP="008505EC">
      <w:pPr>
        <w:pStyle w:val="ListParagraph"/>
        <w:numPr>
          <w:ilvl w:val="1"/>
          <w:numId w:val="6"/>
        </w:numPr>
        <w:autoSpaceDE w:val="0"/>
        <w:autoSpaceDN w:val="0"/>
        <w:adjustRightInd w:val="0"/>
        <w:spacing w:before="120" w:after="240"/>
        <w:ind w:left="680" w:hanging="680"/>
        <w:contextualSpacing w:val="0"/>
        <w:jc w:val="both"/>
        <w:rPr>
          <w:rFonts w:eastAsia="ArialMT"/>
        </w:rPr>
      </w:pPr>
      <w:r>
        <w:rPr>
          <w:rFonts w:eastAsia="ArialMT"/>
        </w:rPr>
        <w:t xml:space="preserve">PA23 under </w:t>
      </w:r>
      <w:r w:rsidR="00912DB8" w:rsidRPr="00476786">
        <w:rPr>
          <w:rFonts w:eastAsia="ArialMT"/>
        </w:rPr>
        <w:t xml:space="preserve">Section 33(4) requires </w:t>
      </w:r>
      <w:r w:rsidR="00476786" w:rsidRPr="00476786">
        <w:rPr>
          <w:rFonts w:eastAsia="ArialMT"/>
        </w:rPr>
        <w:t xml:space="preserve">the Council </w:t>
      </w:r>
      <w:r w:rsidR="00912DB8" w:rsidRPr="00476786">
        <w:rPr>
          <w:rFonts w:eastAsia="ArialMT"/>
        </w:rPr>
        <w:t xml:space="preserve">to disregard any </w:t>
      </w:r>
      <w:r>
        <w:rPr>
          <w:rFonts w:eastAsia="ArialMT"/>
        </w:rPr>
        <w:t>T</w:t>
      </w:r>
      <w:r w:rsidR="00912DB8" w:rsidRPr="00476786">
        <w:rPr>
          <w:rFonts w:eastAsia="ArialMT"/>
        </w:rPr>
        <w:t xml:space="preserve">enders from </w:t>
      </w:r>
      <w:r w:rsidR="00476786" w:rsidRPr="00476786">
        <w:rPr>
          <w:rFonts w:eastAsia="ArialMT"/>
        </w:rPr>
        <w:t>Suppliers</w:t>
      </w:r>
      <w:r w:rsidR="006123F7" w:rsidRPr="00476786">
        <w:rPr>
          <w:rFonts w:eastAsia="ArialMT"/>
        </w:rPr>
        <w:t xml:space="preserve"> </w:t>
      </w:r>
      <w:r w:rsidR="00912DB8" w:rsidRPr="00476786">
        <w:rPr>
          <w:rFonts w:eastAsia="ArialMT"/>
        </w:rPr>
        <w:t xml:space="preserve">that are not qualifying </w:t>
      </w:r>
      <w:r>
        <w:rPr>
          <w:rFonts w:eastAsia="ArialMT"/>
        </w:rPr>
        <w:t>p</w:t>
      </w:r>
      <w:r w:rsidR="00912DB8" w:rsidRPr="00476786">
        <w:rPr>
          <w:rFonts w:eastAsia="ArialMT"/>
        </w:rPr>
        <w:t xml:space="preserve">ublic service mutuals in assessing </w:t>
      </w:r>
      <w:r>
        <w:rPr>
          <w:rFonts w:eastAsia="ArialMT"/>
        </w:rPr>
        <w:t>T</w:t>
      </w:r>
      <w:r w:rsidR="00912DB8" w:rsidRPr="00476786">
        <w:rPr>
          <w:rFonts w:eastAsia="ArialMT"/>
        </w:rPr>
        <w:t xml:space="preserve">enders under </w:t>
      </w:r>
      <w:r w:rsidR="003F15E4">
        <w:rPr>
          <w:rFonts w:eastAsia="ArialMT"/>
        </w:rPr>
        <w:t>S</w:t>
      </w:r>
      <w:r w:rsidR="00912DB8" w:rsidRPr="00476786">
        <w:rPr>
          <w:rFonts w:eastAsia="ArialMT"/>
        </w:rPr>
        <w:t>ection 19</w:t>
      </w:r>
      <w:r w:rsidR="006123F7" w:rsidRPr="00476786">
        <w:rPr>
          <w:rFonts w:eastAsia="ArialMT"/>
        </w:rPr>
        <w:t xml:space="preserve"> </w:t>
      </w:r>
      <w:r w:rsidR="00912DB8" w:rsidRPr="00476786">
        <w:rPr>
          <w:rFonts w:eastAsia="ArialMT"/>
        </w:rPr>
        <w:t>when carrying out such a procedure. This can be done at the participation stage o</w:t>
      </w:r>
      <w:r w:rsidR="006123F7" w:rsidRPr="00476786">
        <w:rPr>
          <w:rFonts w:eastAsia="ArialMT"/>
        </w:rPr>
        <w:t xml:space="preserve">r </w:t>
      </w:r>
      <w:r w:rsidR="00912DB8" w:rsidRPr="00476786">
        <w:rPr>
          <w:rFonts w:eastAsia="ArialMT"/>
        </w:rPr>
        <w:t>as part of the assessment of tenders, depending on how the procedure is structured.</w:t>
      </w:r>
    </w:p>
    <w:p w14:paraId="02A90888" w14:textId="77777777" w:rsidR="009A3154" w:rsidRPr="009A3154" w:rsidRDefault="009A3154" w:rsidP="009A3154">
      <w:pPr>
        <w:pStyle w:val="ListParagraph"/>
        <w:rPr>
          <w:rFonts w:eastAsia="ArialMT"/>
        </w:rPr>
      </w:pPr>
    </w:p>
    <w:p w14:paraId="6B3F1C1D" w14:textId="34C1B95E" w:rsidR="002F1003" w:rsidRPr="00155C93" w:rsidRDefault="002F1003" w:rsidP="00F37F1F">
      <w:pPr>
        <w:pStyle w:val="Heading1"/>
        <w:numPr>
          <w:ilvl w:val="0"/>
          <w:numId w:val="18"/>
        </w:numPr>
        <w:spacing w:before="0" w:after="0"/>
        <w:ind w:left="680" w:hanging="680"/>
      </w:pPr>
      <w:bookmarkStart w:id="9" w:name="_Toc432211"/>
      <w:bookmarkStart w:id="10" w:name="_Toc191628962"/>
      <w:r w:rsidRPr="00155C93">
        <w:t>R</w:t>
      </w:r>
      <w:bookmarkEnd w:id="9"/>
      <w:r w:rsidR="002522E9">
        <w:t>oles and Responsibilities</w:t>
      </w:r>
      <w:r w:rsidR="00950B6D">
        <w:t xml:space="preserve"> – Rule </w:t>
      </w:r>
      <w:r w:rsidR="007C50DA">
        <w:t>4</w:t>
      </w:r>
      <w:bookmarkEnd w:id="10"/>
    </w:p>
    <w:p w14:paraId="6F266C29" w14:textId="77777777" w:rsidR="002F1003" w:rsidRPr="00155C93" w:rsidRDefault="002F1003" w:rsidP="00FF7ED9">
      <w:pPr>
        <w:pStyle w:val="Default"/>
        <w:jc w:val="both"/>
        <w:rPr>
          <w:lang w:val="en-GB"/>
        </w:rPr>
      </w:pPr>
      <w:bookmarkStart w:id="11" w:name="_Toc486425079"/>
      <w:bookmarkStart w:id="12" w:name="_Toc486425080"/>
      <w:bookmarkStart w:id="13" w:name="_Toc486425086"/>
      <w:bookmarkStart w:id="14" w:name="_Toc486425093"/>
      <w:bookmarkEnd w:id="11"/>
      <w:bookmarkEnd w:id="12"/>
      <w:bookmarkEnd w:id="13"/>
      <w:bookmarkEnd w:id="14"/>
    </w:p>
    <w:p w14:paraId="046AB566" w14:textId="77777777" w:rsidR="00093926" w:rsidRPr="00093926" w:rsidRDefault="00093926" w:rsidP="00093926">
      <w:pPr>
        <w:pStyle w:val="ListParagraph"/>
        <w:numPr>
          <w:ilvl w:val="0"/>
          <w:numId w:val="9"/>
        </w:numPr>
        <w:jc w:val="both"/>
        <w:rPr>
          <w:vanish/>
        </w:rPr>
      </w:pPr>
    </w:p>
    <w:p w14:paraId="1EEFA990" w14:textId="6FFAD282" w:rsidR="00B332F7" w:rsidRDefault="00273802" w:rsidP="00093926">
      <w:pPr>
        <w:pStyle w:val="ListParagraph"/>
        <w:numPr>
          <w:ilvl w:val="1"/>
          <w:numId w:val="9"/>
        </w:numPr>
        <w:ind w:left="709" w:hanging="709"/>
        <w:jc w:val="both"/>
      </w:pPr>
      <w:r>
        <w:t xml:space="preserve">All </w:t>
      </w:r>
      <w:r w:rsidR="003D47BD">
        <w:t>O</w:t>
      </w:r>
      <w:r>
        <w:t>fficers</w:t>
      </w:r>
      <w:r w:rsidR="00F51E0C">
        <w:t xml:space="preserve"> or 3</w:t>
      </w:r>
      <w:r w:rsidR="00F51E0C" w:rsidRPr="00B332F7">
        <w:rPr>
          <w:vertAlign w:val="superscript"/>
        </w:rPr>
        <w:t>rd</w:t>
      </w:r>
      <w:r w:rsidR="00F51E0C">
        <w:t xml:space="preserve"> parties/consultants</w:t>
      </w:r>
      <w:r>
        <w:t xml:space="preserve"> involved in </w:t>
      </w:r>
      <w:r w:rsidR="00476786">
        <w:t>Contract</w:t>
      </w:r>
      <w:r w:rsidR="00C32DCA">
        <w:t xml:space="preserve">ing </w:t>
      </w:r>
      <w:r w:rsidR="003D47BD">
        <w:t>A</w:t>
      </w:r>
      <w:r w:rsidR="00C32DCA">
        <w:t xml:space="preserve">ctivity </w:t>
      </w:r>
      <w:r>
        <w:t>must ensure that they are awar</w:t>
      </w:r>
      <w:r w:rsidR="000308DB">
        <w:t>e</w:t>
      </w:r>
      <w:r>
        <w:t xml:space="preserve"> of the </w:t>
      </w:r>
      <w:r w:rsidR="0040686E">
        <w:t>Council</w:t>
      </w:r>
      <w:r w:rsidR="003506E3">
        <w:t>’</w:t>
      </w:r>
      <w:r w:rsidR="0040686E">
        <w:t xml:space="preserve">s Governance, </w:t>
      </w:r>
      <w:r w:rsidR="00476786">
        <w:t>Contract</w:t>
      </w:r>
      <w:r>
        <w:t xml:space="preserve"> Procedures Rules</w:t>
      </w:r>
      <w:r w:rsidR="00EE523B">
        <w:t>,</w:t>
      </w:r>
      <w:r>
        <w:t xml:space="preserve"> and the operational rules within this </w:t>
      </w:r>
      <w:r w:rsidR="00B5547F">
        <w:t>Code</w:t>
      </w:r>
      <w:r>
        <w:t>. As a Local Authority we have a duty to protect the public purse.</w:t>
      </w:r>
    </w:p>
    <w:p w14:paraId="30EC198B" w14:textId="77777777" w:rsidR="00C00840" w:rsidRDefault="00C00840" w:rsidP="003506E3">
      <w:pPr>
        <w:pStyle w:val="ListParagraph"/>
        <w:spacing w:before="120" w:after="240"/>
        <w:ind w:left="742" w:hanging="728"/>
        <w:jc w:val="both"/>
      </w:pPr>
    </w:p>
    <w:p w14:paraId="69513131" w14:textId="2429CB7B" w:rsidR="00520C38" w:rsidRDefault="000308DB" w:rsidP="00F37F1F">
      <w:pPr>
        <w:pStyle w:val="ListParagraph"/>
        <w:numPr>
          <w:ilvl w:val="1"/>
          <w:numId w:val="9"/>
        </w:numPr>
        <w:spacing w:before="120" w:after="240"/>
        <w:ind w:left="742" w:hanging="728"/>
        <w:jc w:val="both"/>
      </w:pPr>
      <w:r>
        <w:lastRenderedPageBreak/>
        <w:t xml:space="preserve">All roles and responsibilities are set out in the </w:t>
      </w:r>
      <w:r w:rsidR="00C32DCA">
        <w:t>Rules</w:t>
      </w:r>
      <w:r w:rsidR="009771BB">
        <w:t xml:space="preserve"> and this Code</w:t>
      </w:r>
      <w:r>
        <w:t>.</w:t>
      </w:r>
      <w:r w:rsidR="00520C38">
        <w:t xml:space="preserve"> </w:t>
      </w:r>
      <w:r w:rsidR="00ED77B0">
        <w:t>Officer</w:t>
      </w:r>
      <w:r w:rsidR="00476786">
        <w:t>s</w:t>
      </w:r>
      <w:r w:rsidR="00ED77B0">
        <w:t xml:space="preserve"> carrying ou</w:t>
      </w:r>
      <w:r w:rsidR="00476786">
        <w:t>t</w:t>
      </w:r>
      <w:r w:rsidR="00ED77B0">
        <w:t xml:space="preserve"> </w:t>
      </w:r>
      <w:r w:rsidR="00476786">
        <w:t>Contract</w:t>
      </w:r>
      <w:r w:rsidR="00ED77B0">
        <w:t xml:space="preserve">ing Activity for Light Touch </w:t>
      </w:r>
      <w:r w:rsidR="00F226B7">
        <w:t>Services</w:t>
      </w:r>
      <w:r w:rsidR="00ED77B0">
        <w:t xml:space="preserve"> must ensure they apply the correct Rules set out in this Code</w:t>
      </w:r>
      <w:r w:rsidR="00AF43AC">
        <w:t xml:space="preserve"> and Procurement Code.</w:t>
      </w:r>
    </w:p>
    <w:p w14:paraId="6F33C51B" w14:textId="77777777" w:rsidR="00F65008" w:rsidRDefault="00F65008" w:rsidP="007E1B03">
      <w:pPr>
        <w:pStyle w:val="ListParagraph"/>
        <w:spacing w:before="120" w:after="240"/>
      </w:pPr>
    </w:p>
    <w:p w14:paraId="1EE08CB7" w14:textId="14EA9FB1" w:rsidR="00C00840" w:rsidRPr="00C00840" w:rsidRDefault="00F65008" w:rsidP="00F37F1F">
      <w:pPr>
        <w:pStyle w:val="Heading1"/>
        <w:numPr>
          <w:ilvl w:val="0"/>
          <w:numId w:val="18"/>
        </w:numPr>
        <w:jc w:val="left"/>
      </w:pPr>
      <w:bookmarkStart w:id="15" w:name="_Toc164866185"/>
      <w:bookmarkStart w:id="16" w:name="_Toc191628963"/>
      <w:r w:rsidRPr="00F65008">
        <w:t>D</w:t>
      </w:r>
      <w:r w:rsidR="00484FB7">
        <w:t xml:space="preserve">irect Award </w:t>
      </w:r>
      <w:r w:rsidR="00ED667A">
        <w:t xml:space="preserve">in Special Cases </w:t>
      </w:r>
      <w:bookmarkEnd w:id="15"/>
      <w:r w:rsidR="009B6A01">
        <w:t>– Rule 9</w:t>
      </w:r>
      <w:bookmarkEnd w:id="16"/>
    </w:p>
    <w:p w14:paraId="52191588" w14:textId="77777777" w:rsidR="00093926" w:rsidRPr="00093926" w:rsidRDefault="00093926" w:rsidP="00093926">
      <w:pPr>
        <w:pStyle w:val="ListParagraph"/>
        <w:numPr>
          <w:ilvl w:val="0"/>
          <w:numId w:val="10"/>
        </w:numPr>
        <w:spacing w:before="120" w:after="240"/>
        <w:jc w:val="both"/>
        <w:rPr>
          <w:vanish/>
        </w:rPr>
      </w:pPr>
    </w:p>
    <w:p w14:paraId="288DEC2F" w14:textId="36B82967" w:rsidR="009238EB" w:rsidRDefault="002135D6" w:rsidP="00093926">
      <w:pPr>
        <w:pStyle w:val="ListParagraph"/>
        <w:numPr>
          <w:ilvl w:val="1"/>
          <w:numId w:val="10"/>
        </w:numPr>
        <w:spacing w:before="120" w:after="240"/>
        <w:ind w:left="709" w:hanging="667"/>
        <w:jc w:val="both"/>
      </w:pPr>
      <w:r w:rsidRPr="008E78FC">
        <w:t xml:space="preserve">Carrying out competitive </w:t>
      </w:r>
      <w:r w:rsidR="00476786">
        <w:t>Contract</w:t>
      </w:r>
      <w:r w:rsidRPr="008E78FC">
        <w:t xml:space="preserve">ing </w:t>
      </w:r>
      <w:r w:rsidR="00476786">
        <w:t>Activity</w:t>
      </w:r>
      <w:r w:rsidRPr="008E78FC">
        <w:t xml:space="preserve"> is the best way to ensure VFM. Direct Award </w:t>
      </w:r>
      <w:r>
        <w:t>is</w:t>
      </w:r>
      <w:r w:rsidRPr="008E78FC">
        <w:t xml:space="preserve"> only permitted in the </w:t>
      </w:r>
      <w:r>
        <w:t xml:space="preserve">limited </w:t>
      </w:r>
      <w:r w:rsidRPr="008E78FC">
        <w:t>circ</w:t>
      </w:r>
      <w:r>
        <w:t>umstanc</w:t>
      </w:r>
      <w:r w:rsidRPr="008E78FC">
        <w:t xml:space="preserve">es set out in this </w:t>
      </w:r>
      <w:r>
        <w:t>R</w:t>
      </w:r>
      <w:r w:rsidRPr="008E78FC">
        <w:t xml:space="preserve">ule or if one of the grounds under </w:t>
      </w:r>
      <w:r w:rsidR="00E51B41">
        <w:t>S</w:t>
      </w:r>
      <w:r w:rsidRPr="008E78FC">
        <w:t xml:space="preserve">chedule 5 of the </w:t>
      </w:r>
      <w:r>
        <w:t>Procurement Act 202</w:t>
      </w:r>
      <w:r w:rsidRPr="008E78FC">
        <w:t>3 applies</w:t>
      </w:r>
      <w:r>
        <w:t>.</w:t>
      </w:r>
      <w:r w:rsidR="00476786">
        <w:t xml:space="preserve"> Refer to </w:t>
      </w:r>
      <w:r w:rsidR="00EA421B">
        <w:t xml:space="preserve">the </w:t>
      </w:r>
      <w:r w:rsidR="00476786">
        <w:t>CPRs and Procurement Code for process for Direct Award.</w:t>
      </w:r>
    </w:p>
    <w:p w14:paraId="175C4926" w14:textId="77777777" w:rsidR="009238EB" w:rsidRDefault="009238EB" w:rsidP="00484FB7">
      <w:pPr>
        <w:pStyle w:val="ListParagraph"/>
        <w:spacing w:before="120" w:after="240"/>
        <w:ind w:left="742" w:hanging="700"/>
        <w:jc w:val="both"/>
      </w:pPr>
    </w:p>
    <w:p w14:paraId="792D4393" w14:textId="30343BF0" w:rsidR="009238EB" w:rsidRPr="009238EB" w:rsidRDefault="009238EB" w:rsidP="00F37F1F">
      <w:pPr>
        <w:pStyle w:val="ListParagraph"/>
        <w:numPr>
          <w:ilvl w:val="1"/>
          <w:numId w:val="10"/>
        </w:numPr>
        <w:spacing w:before="120" w:after="240"/>
        <w:ind w:left="742" w:hanging="700"/>
        <w:jc w:val="both"/>
      </w:pPr>
      <w:r w:rsidRPr="009238EB">
        <w:t>Section</w:t>
      </w:r>
      <w:r w:rsidRPr="009238EB">
        <w:rPr>
          <w:spacing w:val="-1"/>
        </w:rPr>
        <w:t xml:space="preserve"> </w:t>
      </w:r>
      <w:r w:rsidRPr="009238EB">
        <w:t>41</w:t>
      </w:r>
      <w:r w:rsidRPr="009238EB">
        <w:rPr>
          <w:spacing w:val="-1"/>
        </w:rPr>
        <w:t xml:space="preserve"> </w:t>
      </w:r>
      <w:r w:rsidRPr="009238EB">
        <w:t>(Direct</w:t>
      </w:r>
      <w:r w:rsidRPr="009238EB">
        <w:rPr>
          <w:spacing w:val="-1"/>
        </w:rPr>
        <w:t xml:space="preserve"> </w:t>
      </w:r>
      <w:r w:rsidRPr="009238EB">
        <w:t>award</w:t>
      </w:r>
      <w:r w:rsidRPr="009238EB">
        <w:rPr>
          <w:spacing w:val="-1"/>
        </w:rPr>
        <w:t xml:space="preserve"> </w:t>
      </w:r>
      <w:r w:rsidRPr="009238EB">
        <w:t>in</w:t>
      </w:r>
      <w:r w:rsidRPr="009238EB">
        <w:rPr>
          <w:spacing w:val="-1"/>
        </w:rPr>
        <w:t xml:space="preserve"> </w:t>
      </w:r>
      <w:r w:rsidRPr="009238EB">
        <w:t>special</w:t>
      </w:r>
      <w:r w:rsidRPr="009238EB">
        <w:rPr>
          <w:spacing w:val="-1"/>
        </w:rPr>
        <w:t xml:space="preserve"> </w:t>
      </w:r>
      <w:r w:rsidRPr="009238EB">
        <w:t>cases)</w:t>
      </w:r>
      <w:r w:rsidRPr="009238EB">
        <w:rPr>
          <w:spacing w:val="-1"/>
        </w:rPr>
        <w:t xml:space="preserve"> </w:t>
      </w:r>
      <w:r w:rsidRPr="009238EB">
        <w:t>permits</w:t>
      </w:r>
      <w:r w:rsidRPr="009238EB">
        <w:rPr>
          <w:spacing w:val="-1"/>
        </w:rPr>
        <w:t xml:space="preserve"> </w:t>
      </w:r>
      <w:r w:rsidR="00476786">
        <w:rPr>
          <w:spacing w:val="-1"/>
        </w:rPr>
        <w:t xml:space="preserve">the Council </w:t>
      </w:r>
      <w:r w:rsidRPr="009238EB">
        <w:t>to</w:t>
      </w:r>
      <w:r w:rsidRPr="009238EB">
        <w:rPr>
          <w:spacing w:val="-1"/>
        </w:rPr>
        <w:t xml:space="preserve"> </w:t>
      </w:r>
      <w:r w:rsidRPr="009238EB">
        <w:t>award</w:t>
      </w:r>
      <w:r w:rsidRPr="009238EB">
        <w:rPr>
          <w:spacing w:val="-1"/>
        </w:rPr>
        <w:t xml:space="preserve"> </w:t>
      </w:r>
      <w:r w:rsidRPr="009238EB">
        <w:t xml:space="preserve">a </w:t>
      </w:r>
      <w:r w:rsidR="00476786">
        <w:t>Contract</w:t>
      </w:r>
      <w:r w:rsidRPr="009238EB">
        <w:rPr>
          <w:spacing w:val="-1"/>
        </w:rPr>
        <w:t xml:space="preserve"> </w:t>
      </w:r>
      <w:r w:rsidRPr="009238EB">
        <w:t>without</w:t>
      </w:r>
      <w:r w:rsidRPr="009238EB">
        <w:rPr>
          <w:spacing w:val="-1"/>
        </w:rPr>
        <w:t xml:space="preserve"> </w:t>
      </w:r>
      <w:r w:rsidRPr="009238EB">
        <w:t>first</w:t>
      </w:r>
      <w:r w:rsidRPr="009238EB">
        <w:rPr>
          <w:spacing w:val="-1"/>
        </w:rPr>
        <w:t xml:space="preserve"> </w:t>
      </w:r>
      <w:r w:rsidRPr="009238EB">
        <w:t>running</w:t>
      </w:r>
      <w:r w:rsidRPr="009238EB">
        <w:rPr>
          <w:spacing w:val="-1"/>
        </w:rPr>
        <w:t xml:space="preserve"> </w:t>
      </w:r>
      <w:r w:rsidRPr="009238EB">
        <w:t>a</w:t>
      </w:r>
      <w:r w:rsidRPr="009238EB">
        <w:rPr>
          <w:spacing w:val="-1"/>
        </w:rPr>
        <w:t xml:space="preserve"> </w:t>
      </w:r>
      <w:r w:rsidRPr="009238EB">
        <w:t>competitive</w:t>
      </w:r>
      <w:r w:rsidRPr="009238EB">
        <w:rPr>
          <w:spacing w:val="-1"/>
        </w:rPr>
        <w:t xml:space="preserve"> </w:t>
      </w:r>
      <w:r w:rsidRPr="009238EB">
        <w:t>te</w:t>
      </w:r>
      <w:r w:rsidR="002E533F">
        <w:t>nder process</w:t>
      </w:r>
      <w:r>
        <w:t xml:space="preserve"> </w:t>
      </w:r>
      <w:r w:rsidRPr="009238EB">
        <w:t>when</w:t>
      </w:r>
      <w:r w:rsidRPr="009238EB">
        <w:rPr>
          <w:spacing w:val="-1"/>
        </w:rPr>
        <w:t xml:space="preserve"> </w:t>
      </w:r>
      <w:r w:rsidRPr="009238EB">
        <w:t>a</w:t>
      </w:r>
      <w:r w:rsidRPr="009238EB">
        <w:rPr>
          <w:spacing w:val="-1"/>
        </w:rPr>
        <w:t xml:space="preserve"> </w:t>
      </w:r>
      <w:r w:rsidRPr="009238EB">
        <w:t>direct</w:t>
      </w:r>
      <w:r w:rsidRPr="009238EB">
        <w:rPr>
          <w:spacing w:val="-1"/>
        </w:rPr>
        <w:t xml:space="preserve"> </w:t>
      </w:r>
      <w:r w:rsidRPr="009238EB">
        <w:t>award justification</w:t>
      </w:r>
      <w:r w:rsidRPr="009238EB">
        <w:rPr>
          <w:spacing w:val="-1"/>
        </w:rPr>
        <w:t xml:space="preserve"> </w:t>
      </w:r>
      <w:r w:rsidRPr="009238EB">
        <w:t>(set</w:t>
      </w:r>
      <w:r w:rsidRPr="009238EB">
        <w:rPr>
          <w:spacing w:val="-1"/>
        </w:rPr>
        <w:t xml:space="preserve"> </w:t>
      </w:r>
      <w:r w:rsidRPr="009238EB">
        <w:t>out</w:t>
      </w:r>
      <w:r w:rsidRPr="009238EB">
        <w:rPr>
          <w:spacing w:val="-1"/>
        </w:rPr>
        <w:t xml:space="preserve"> </w:t>
      </w:r>
      <w:r w:rsidRPr="009238EB">
        <w:t>in</w:t>
      </w:r>
      <w:r w:rsidRPr="009238EB">
        <w:rPr>
          <w:spacing w:val="-1"/>
        </w:rPr>
        <w:t xml:space="preserve"> </w:t>
      </w:r>
      <w:r>
        <w:rPr>
          <w:spacing w:val="-1"/>
        </w:rPr>
        <w:t>PA</w:t>
      </w:r>
      <w:r w:rsidR="002C2683">
        <w:rPr>
          <w:spacing w:val="-1"/>
        </w:rPr>
        <w:t xml:space="preserve">23 </w:t>
      </w:r>
      <w:r w:rsidRPr="009238EB">
        <w:t>Schedule</w:t>
      </w:r>
      <w:r w:rsidRPr="009238EB">
        <w:rPr>
          <w:spacing w:val="-1"/>
        </w:rPr>
        <w:t xml:space="preserve"> </w:t>
      </w:r>
      <w:r w:rsidRPr="009238EB">
        <w:t>5)</w:t>
      </w:r>
      <w:r w:rsidRPr="009238EB">
        <w:rPr>
          <w:spacing w:val="-1"/>
        </w:rPr>
        <w:t xml:space="preserve"> </w:t>
      </w:r>
      <w:r w:rsidRPr="009238EB">
        <w:t>applies.</w:t>
      </w:r>
      <w:r w:rsidRPr="009238EB">
        <w:rPr>
          <w:spacing w:val="-1"/>
        </w:rPr>
        <w:t xml:space="preserve"> </w:t>
      </w:r>
      <w:r w:rsidRPr="009238EB">
        <w:t>Whilst</w:t>
      </w:r>
      <w:r w:rsidRPr="009238EB">
        <w:rPr>
          <w:spacing w:val="-1"/>
        </w:rPr>
        <w:t xml:space="preserve"> </w:t>
      </w:r>
      <w:r w:rsidRPr="009238EB">
        <w:t>other</w:t>
      </w:r>
      <w:r w:rsidRPr="009238EB">
        <w:rPr>
          <w:spacing w:val="-1"/>
        </w:rPr>
        <w:t xml:space="preserve"> </w:t>
      </w:r>
      <w:r w:rsidRPr="009238EB">
        <w:t>justifications</w:t>
      </w:r>
      <w:r w:rsidRPr="009238EB">
        <w:rPr>
          <w:spacing w:val="-1"/>
        </w:rPr>
        <w:t xml:space="preserve"> </w:t>
      </w:r>
      <w:r w:rsidRPr="009238EB">
        <w:t>may</w:t>
      </w:r>
      <w:r w:rsidRPr="009238EB">
        <w:rPr>
          <w:spacing w:val="-1"/>
        </w:rPr>
        <w:t xml:space="preserve"> </w:t>
      </w:r>
      <w:r w:rsidRPr="009238EB">
        <w:t>be relevant,</w:t>
      </w:r>
      <w:r w:rsidRPr="009238EB">
        <w:rPr>
          <w:spacing w:val="-1"/>
        </w:rPr>
        <w:t xml:space="preserve"> </w:t>
      </w:r>
      <w:r w:rsidRPr="009238EB">
        <w:t>there</w:t>
      </w:r>
      <w:r w:rsidRPr="009238EB">
        <w:rPr>
          <w:spacing w:val="-1"/>
        </w:rPr>
        <w:t xml:space="preserve"> </w:t>
      </w:r>
      <w:r w:rsidRPr="009238EB">
        <w:t>is</w:t>
      </w:r>
      <w:r w:rsidRPr="009238EB">
        <w:rPr>
          <w:spacing w:val="-1"/>
        </w:rPr>
        <w:t xml:space="preserve"> </w:t>
      </w:r>
      <w:r w:rsidRPr="009238EB">
        <w:t>a</w:t>
      </w:r>
      <w:r w:rsidRPr="009238EB">
        <w:rPr>
          <w:spacing w:val="-1"/>
        </w:rPr>
        <w:t xml:space="preserve"> </w:t>
      </w:r>
      <w:r w:rsidRPr="009238EB">
        <w:t>specific</w:t>
      </w:r>
      <w:r w:rsidRPr="009238EB">
        <w:rPr>
          <w:spacing w:val="-1"/>
        </w:rPr>
        <w:t xml:space="preserve"> </w:t>
      </w:r>
      <w:r w:rsidRPr="009238EB">
        <w:t>justification</w:t>
      </w:r>
      <w:r w:rsidRPr="009238EB">
        <w:rPr>
          <w:spacing w:val="-1"/>
        </w:rPr>
        <w:t xml:space="preserve"> </w:t>
      </w:r>
      <w:r w:rsidRPr="009238EB">
        <w:t>for</w:t>
      </w:r>
      <w:r w:rsidRPr="009238EB">
        <w:rPr>
          <w:spacing w:val="-1"/>
        </w:rPr>
        <w:t xml:space="preserve"> </w:t>
      </w:r>
      <w:r w:rsidR="00476786">
        <w:t>Contract</w:t>
      </w:r>
      <w:r w:rsidRPr="009238EB">
        <w:t>s</w:t>
      </w:r>
      <w:r w:rsidRPr="009238EB">
        <w:rPr>
          <w:spacing w:val="-1"/>
        </w:rPr>
        <w:t xml:space="preserve"> </w:t>
      </w:r>
      <w:r w:rsidRPr="009238EB">
        <w:t>for</w:t>
      </w:r>
      <w:r w:rsidRPr="009238EB">
        <w:rPr>
          <w:spacing w:val="-1"/>
        </w:rPr>
        <w:t xml:space="preserve"> </w:t>
      </w:r>
      <w:r w:rsidRPr="009238EB">
        <w:t>‘</w:t>
      </w:r>
      <w:r w:rsidR="003E4EAC">
        <w:t>U</w:t>
      </w:r>
      <w:r w:rsidRPr="009238EB">
        <w:t>ser</w:t>
      </w:r>
      <w:r w:rsidRPr="009238EB">
        <w:rPr>
          <w:spacing w:val="-1"/>
        </w:rPr>
        <w:t xml:space="preserve"> </w:t>
      </w:r>
      <w:r w:rsidR="003E4EAC">
        <w:t>C</w:t>
      </w:r>
      <w:r w:rsidRPr="009238EB">
        <w:t>hoice</w:t>
      </w:r>
      <w:r w:rsidRPr="009238EB">
        <w:rPr>
          <w:spacing w:val="-1"/>
        </w:rPr>
        <w:t xml:space="preserve"> </w:t>
      </w:r>
      <w:r w:rsidR="00F226B7">
        <w:t>Services</w:t>
      </w:r>
      <w:r w:rsidRPr="009238EB">
        <w:t>’</w:t>
      </w:r>
      <w:r w:rsidRPr="009238EB">
        <w:rPr>
          <w:spacing w:val="-1"/>
        </w:rPr>
        <w:t xml:space="preserve"> </w:t>
      </w:r>
      <w:r w:rsidRPr="009238EB">
        <w:t>and</w:t>
      </w:r>
      <w:r>
        <w:t xml:space="preserve"> </w:t>
      </w:r>
      <w:r w:rsidRPr="009238EB">
        <w:t>those set out below may be particularly relevant.</w:t>
      </w:r>
      <w:r w:rsidR="002C2683">
        <w:t xml:space="preserve"> See Procurement Code and CPRs.</w:t>
      </w:r>
    </w:p>
    <w:p w14:paraId="1215357C" w14:textId="77777777" w:rsidR="00777A13" w:rsidRDefault="00777A13" w:rsidP="00484FB7">
      <w:pPr>
        <w:pStyle w:val="ListParagraph"/>
        <w:spacing w:before="120" w:after="240"/>
        <w:ind w:left="742" w:hanging="700"/>
        <w:jc w:val="both"/>
      </w:pPr>
    </w:p>
    <w:p w14:paraId="2D05D417" w14:textId="47CD9FC7" w:rsidR="00500903" w:rsidRDefault="00777A13" w:rsidP="00F37F1F">
      <w:pPr>
        <w:pStyle w:val="ListParagraph"/>
        <w:numPr>
          <w:ilvl w:val="1"/>
          <w:numId w:val="10"/>
        </w:numPr>
        <w:spacing w:before="120" w:after="240"/>
        <w:ind w:left="742" w:hanging="700"/>
        <w:jc w:val="both"/>
      </w:pPr>
      <w:r>
        <w:t>Transparency</w:t>
      </w:r>
      <w:r w:rsidR="00500903">
        <w:t xml:space="preserve"> Notifications apply when </w:t>
      </w:r>
      <w:r>
        <w:t xml:space="preserve">directly awarding a </w:t>
      </w:r>
      <w:r w:rsidR="00476786">
        <w:t>Light Touch Contract</w:t>
      </w:r>
      <w:r>
        <w:t>.</w:t>
      </w:r>
    </w:p>
    <w:p w14:paraId="3588FF6C" w14:textId="77777777" w:rsidR="001861DA" w:rsidRDefault="001861DA" w:rsidP="00484FB7">
      <w:pPr>
        <w:pStyle w:val="ListParagraph"/>
        <w:spacing w:before="120" w:after="240"/>
        <w:ind w:left="742" w:hanging="700"/>
      </w:pPr>
    </w:p>
    <w:p w14:paraId="5F32A8F7" w14:textId="7CC27AB6" w:rsidR="001861DA" w:rsidRDefault="00476786" w:rsidP="00DA4E5B">
      <w:pPr>
        <w:pStyle w:val="ListParagraph"/>
        <w:numPr>
          <w:ilvl w:val="1"/>
          <w:numId w:val="10"/>
        </w:numPr>
        <w:spacing w:before="120" w:after="240"/>
        <w:ind w:left="742" w:hanging="700"/>
        <w:jc w:val="both"/>
      </w:pPr>
      <w:r>
        <w:t>Contract</w:t>
      </w:r>
      <w:r w:rsidR="001861DA">
        <w:t xml:space="preserve"> for </w:t>
      </w:r>
      <w:hyperlink r:id="rId22" w:history="1">
        <w:r w:rsidR="001861DA" w:rsidRPr="008C0CEB">
          <w:rPr>
            <w:rStyle w:val="Hyperlink"/>
          </w:rPr>
          <w:t xml:space="preserve">User Choice </w:t>
        </w:r>
        <w:r w:rsidRPr="008C0CEB">
          <w:rPr>
            <w:rStyle w:val="Hyperlink"/>
          </w:rPr>
          <w:t>Contract</w:t>
        </w:r>
        <w:r w:rsidR="001861DA" w:rsidRPr="008C0CEB">
          <w:rPr>
            <w:rStyle w:val="Hyperlink"/>
          </w:rPr>
          <w:t>s</w:t>
        </w:r>
      </w:hyperlink>
      <w:r w:rsidR="001861DA">
        <w:t xml:space="preserve"> were exempt from the </w:t>
      </w:r>
      <w:hyperlink r:id="rId23" w:history="1">
        <w:r w:rsidR="001861DA" w:rsidRPr="007D77CA">
          <w:rPr>
            <w:rStyle w:val="Hyperlink"/>
          </w:rPr>
          <w:t xml:space="preserve">Public </w:t>
        </w:r>
        <w:r w:rsidRPr="007D77CA">
          <w:rPr>
            <w:rStyle w:val="Hyperlink"/>
          </w:rPr>
          <w:t>Contract</w:t>
        </w:r>
        <w:r w:rsidR="001861DA" w:rsidRPr="007D77CA">
          <w:rPr>
            <w:rStyle w:val="Hyperlink"/>
          </w:rPr>
          <w:t xml:space="preserve">s Regulations </w:t>
        </w:r>
        <w:r w:rsidRPr="007D77CA">
          <w:rPr>
            <w:rStyle w:val="Hyperlink"/>
          </w:rPr>
          <w:t>2015</w:t>
        </w:r>
      </w:hyperlink>
      <w:r>
        <w:t xml:space="preserve"> but</w:t>
      </w:r>
      <w:r w:rsidR="001861DA">
        <w:t xml:space="preserve"> are now part of the Procurement Act 2023.  </w:t>
      </w:r>
      <w:r w:rsidR="00EF034F">
        <w:t xml:space="preserve">Direct Award is permissible however, but the </w:t>
      </w:r>
      <w:r>
        <w:t>Contract</w:t>
      </w:r>
      <w:r w:rsidR="00EF034F">
        <w:t>s must be recorded to ensure compliance to Transparency regulations, and Payment Notifications.</w:t>
      </w:r>
    </w:p>
    <w:p w14:paraId="72FB61C5" w14:textId="77777777" w:rsidR="006B2050" w:rsidRDefault="006B2050" w:rsidP="00DA4E5B">
      <w:pPr>
        <w:pStyle w:val="ListParagraph"/>
        <w:spacing w:before="120" w:after="240"/>
        <w:ind w:left="709"/>
        <w:jc w:val="both"/>
      </w:pPr>
    </w:p>
    <w:p w14:paraId="6BD383E6" w14:textId="5EB1C001" w:rsidR="006B2050" w:rsidRPr="004804B2" w:rsidRDefault="006B2050" w:rsidP="00DA4E5B">
      <w:pPr>
        <w:pStyle w:val="ListParagraph"/>
        <w:numPr>
          <w:ilvl w:val="1"/>
          <w:numId w:val="10"/>
        </w:numPr>
        <w:spacing w:before="120" w:after="240"/>
        <w:ind w:left="709" w:hanging="709"/>
        <w:jc w:val="both"/>
        <w:rPr>
          <w:b/>
          <w:bCs/>
        </w:rPr>
      </w:pPr>
      <w:r w:rsidRPr="004804B2">
        <w:rPr>
          <w:b/>
          <w:bCs/>
        </w:rPr>
        <w:t xml:space="preserve">Direct Award for User Choice </w:t>
      </w:r>
      <w:r w:rsidR="00F226B7">
        <w:rPr>
          <w:b/>
          <w:bCs/>
        </w:rPr>
        <w:t>Services</w:t>
      </w:r>
      <w:r w:rsidRPr="004804B2">
        <w:rPr>
          <w:b/>
          <w:bCs/>
        </w:rPr>
        <w:t xml:space="preserve"> </w:t>
      </w:r>
      <w:r w:rsidR="00476786" w:rsidRPr="004804B2">
        <w:rPr>
          <w:b/>
          <w:bCs/>
        </w:rPr>
        <w:t>Contract</w:t>
      </w:r>
      <w:r w:rsidRPr="004804B2">
        <w:rPr>
          <w:b/>
          <w:bCs/>
        </w:rPr>
        <w:t xml:space="preserve">s </w:t>
      </w:r>
    </w:p>
    <w:p w14:paraId="2C7805C4" w14:textId="77777777" w:rsidR="006B2050" w:rsidRPr="00DA4E5B" w:rsidRDefault="006B2050" w:rsidP="00DA4E5B">
      <w:pPr>
        <w:pStyle w:val="ListParagraph"/>
        <w:autoSpaceDE w:val="0"/>
        <w:autoSpaceDN w:val="0"/>
        <w:adjustRightInd w:val="0"/>
        <w:spacing w:before="120" w:after="240"/>
        <w:ind w:left="930"/>
        <w:jc w:val="both"/>
      </w:pPr>
    </w:p>
    <w:p w14:paraId="138209BF" w14:textId="27A921C0" w:rsidR="006B2050" w:rsidRPr="00DA4E5B" w:rsidRDefault="006B2050" w:rsidP="00DA4E5B">
      <w:pPr>
        <w:pStyle w:val="ListParagraph"/>
        <w:autoSpaceDE w:val="0"/>
        <w:autoSpaceDN w:val="0"/>
        <w:adjustRightInd w:val="0"/>
        <w:spacing w:before="120" w:after="240"/>
        <w:ind w:left="709"/>
        <w:jc w:val="both"/>
      </w:pPr>
      <w:r w:rsidRPr="00DA4E5B">
        <w:t xml:space="preserve">A User Choice </w:t>
      </w:r>
      <w:r w:rsidR="00476786" w:rsidRPr="00DA4E5B">
        <w:t>Contract</w:t>
      </w:r>
      <w:r w:rsidRPr="00DA4E5B">
        <w:t xml:space="preserve"> must be one that meets </w:t>
      </w:r>
      <w:r w:rsidRPr="00DA4E5B">
        <w:rPr>
          <w:b/>
          <w:bCs/>
        </w:rPr>
        <w:t>all</w:t>
      </w:r>
      <w:r w:rsidRPr="00DA4E5B">
        <w:t xml:space="preserve"> of the criteria set out in the Current Procurement Legislation. </w:t>
      </w:r>
    </w:p>
    <w:p w14:paraId="7EBC9A2F" w14:textId="1C3791B3" w:rsidR="006B2050" w:rsidRPr="00DA4E5B" w:rsidRDefault="006B2050" w:rsidP="00DA4E5B">
      <w:pPr>
        <w:numPr>
          <w:ilvl w:val="0"/>
          <w:numId w:val="11"/>
        </w:numPr>
        <w:autoSpaceDE w:val="0"/>
        <w:autoSpaceDN w:val="0"/>
        <w:adjustRightInd w:val="0"/>
        <w:spacing w:before="120" w:after="240"/>
        <w:ind w:left="1701" w:hanging="425"/>
        <w:jc w:val="both"/>
      </w:pPr>
      <w:r w:rsidRPr="00DA4E5B">
        <w:t xml:space="preserve">Must be set out in the Light Touch </w:t>
      </w:r>
      <w:hyperlink r:id="rId24" w:history="1">
        <w:r w:rsidRPr="00DA4E5B">
          <w:rPr>
            <w:rStyle w:val="Hyperlink"/>
          </w:rPr>
          <w:t>CPV</w:t>
        </w:r>
      </w:hyperlink>
      <w:r w:rsidRPr="00DA4E5B">
        <w:t xml:space="preserve"> codes</w:t>
      </w:r>
      <w:r w:rsidR="00FE36D2">
        <w:t>.</w:t>
      </w:r>
    </w:p>
    <w:p w14:paraId="2473E6F3" w14:textId="1ADD312F" w:rsidR="006B2050" w:rsidRPr="00DA4E5B" w:rsidRDefault="006B2050" w:rsidP="00DA4E5B">
      <w:pPr>
        <w:numPr>
          <w:ilvl w:val="0"/>
          <w:numId w:val="11"/>
        </w:numPr>
        <w:spacing w:before="120" w:after="240"/>
        <w:ind w:left="1701" w:hanging="425"/>
        <w:jc w:val="both"/>
      </w:pPr>
      <w:r w:rsidRPr="00DA4E5B">
        <w:t xml:space="preserve">Must be for the benefit of a particular individual or </w:t>
      </w:r>
      <w:r w:rsidR="00C04793">
        <w:t>S</w:t>
      </w:r>
      <w:r w:rsidRPr="00DA4E5B">
        <w:t>ervice recipient</w:t>
      </w:r>
      <w:r w:rsidR="00FE36D2">
        <w:t>.</w:t>
      </w:r>
      <w:r w:rsidRPr="00DA4E5B">
        <w:t xml:space="preserve"> </w:t>
      </w:r>
    </w:p>
    <w:p w14:paraId="0D6FC515" w14:textId="32B4918C" w:rsidR="006B2050" w:rsidRPr="00DA4E5B" w:rsidRDefault="00F226B7" w:rsidP="00DA4E5B">
      <w:pPr>
        <w:numPr>
          <w:ilvl w:val="0"/>
          <w:numId w:val="11"/>
        </w:numPr>
        <w:spacing w:before="120" w:after="240"/>
        <w:ind w:left="1701" w:hanging="425"/>
        <w:jc w:val="both"/>
      </w:pPr>
      <w:r>
        <w:t>Services</w:t>
      </w:r>
      <w:r w:rsidR="006B2050" w:rsidRPr="00DA4E5B">
        <w:t xml:space="preserve"> where the Council are legally required to consider the views of the individual, or their carer, in relation to the supply of </w:t>
      </w:r>
      <w:r>
        <w:t>Services</w:t>
      </w:r>
      <w:r w:rsidR="00FE36D2">
        <w:t>.</w:t>
      </w:r>
    </w:p>
    <w:p w14:paraId="13E87113" w14:textId="77777777" w:rsidR="006B2050" w:rsidRPr="00DA4E5B" w:rsidRDefault="006B2050" w:rsidP="00DA4E5B">
      <w:pPr>
        <w:numPr>
          <w:ilvl w:val="0"/>
          <w:numId w:val="11"/>
        </w:numPr>
        <w:spacing w:before="120" w:after="240"/>
        <w:ind w:left="1701" w:hanging="425"/>
        <w:jc w:val="both"/>
      </w:pPr>
      <w:r w:rsidRPr="00DA4E5B">
        <w:t>To use this ground the following conditions must be met:</w:t>
      </w:r>
    </w:p>
    <w:p w14:paraId="19610DA4" w14:textId="3B550B72" w:rsidR="00093926" w:rsidRDefault="006B2050" w:rsidP="00093926">
      <w:pPr>
        <w:pStyle w:val="ListParagraph"/>
        <w:numPr>
          <w:ilvl w:val="0"/>
          <w:numId w:val="39"/>
        </w:numPr>
        <w:spacing w:before="120" w:after="240"/>
        <w:jc w:val="both"/>
      </w:pPr>
      <w:r w:rsidRPr="00DA4E5B">
        <w:t xml:space="preserve">the individual or carer has expressed a preference as to who should supply the </w:t>
      </w:r>
      <w:r w:rsidR="002B726D">
        <w:t>S</w:t>
      </w:r>
      <w:r w:rsidRPr="00DA4E5B">
        <w:t xml:space="preserve">ervice, or the nature of the </w:t>
      </w:r>
      <w:r w:rsidR="00F226B7">
        <w:t>Services</w:t>
      </w:r>
      <w:r w:rsidRPr="00DA4E5B">
        <w:t xml:space="preserve"> is such that only one </w:t>
      </w:r>
      <w:r w:rsidR="002B726D">
        <w:t>S</w:t>
      </w:r>
      <w:r w:rsidRPr="00DA4E5B">
        <w:t xml:space="preserve">upplier is capable of providing the </w:t>
      </w:r>
      <w:r w:rsidR="002B726D">
        <w:t>S</w:t>
      </w:r>
      <w:r w:rsidRPr="00DA4E5B">
        <w:t>ervice, and the Council considers that it is not in the best interests of the individual to carry out a competitive procurement process.</w:t>
      </w:r>
      <w:r w:rsidRPr="00444AB5">
        <w:t xml:space="preserve"> </w:t>
      </w:r>
    </w:p>
    <w:p w14:paraId="7BA0FD13" w14:textId="3400CF79" w:rsidR="00451A36" w:rsidRDefault="00451A36" w:rsidP="00093926">
      <w:pPr>
        <w:pStyle w:val="ListParagraph"/>
        <w:numPr>
          <w:ilvl w:val="1"/>
          <w:numId w:val="10"/>
        </w:numPr>
        <w:spacing w:before="120" w:after="240"/>
        <w:ind w:left="567" w:hanging="567"/>
        <w:jc w:val="both"/>
      </w:pPr>
      <w:r>
        <w:t xml:space="preserve">Refer to the </w:t>
      </w:r>
      <w:hyperlink r:id="rId25">
        <w:r w:rsidRPr="005A2990">
          <w:rPr>
            <w:rStyle w:val="Hyperlink"/>
          </w:rPr>
          <w:t>Procurement Code</w:t>
        </w:r>
      </w:hyperlink>
      <w:r>
        <w:t xml:space="preserve"> for recording these Contracts.</w:t>
      </w:r>
    </w:p>
    <w:p w14:paraId="1E4EFD00" w14:textId="77777777" w:rsidR="00451A36" w:rsidRDefault="00451A36" w:rsidP="00451A36">
      <w:pPr>
        <w:spacing w:before="120" w:after="240"/>
        <w:ind w:left="2127" w:hanging="426"/>
        <w:jc w:val="both"/>
      </w:pPr>
    </w:p>
    <w:p w14:paraId="087BF797" w14:textId="388CAC48" w:rsidR="007816E0" w:rsidRPr="001D18DD" w:rsidRDefault="00076EE4" w:rsidP="00F37F1F">
      <w:pPr>
        <w:pStyle w:val="Heading1"/>
        <w:numPr>
          <w:ilvl w:val="0"/>
          <w:numId w:val="18"/>
        </w:numPr>
        <w:spacing w:before="0" w:after="0"/>
        <w:ind w:left="680" w:hanging="680"/>
        <w:rPr>
          <w:color w:val="000000" w:themeColor="text1"/>
        </w:rPr>
      </w:pPr>
      <w:bookmarkStart w:id="17" w:name="_Toc191628964"/>
      <w:r w:rsidRPr="001D18DD">
        <w:rPr>
          <w:rStyle w:val="Heading1Char"/>
          <w:b/>
          <w:bCs/>
        </w:rPr>
        <w:lastRenderedPageBreak/>
        <w:t>Frameworks</w:t>
      </w:r>
      <w:r w:rsidR="00342416">
        <w:rPr>
          <w:rStyle w:val="Heading1Char"/>
          <w:b/>
          <w:bCs/>
        </w:rPr>
        <w:t xml:space="preserve">, </w:t>
      </w:r>
      <w:r w:rsidRPr="001D18DD">
        <w:rPr>
          <w:rStyle w:val="Heading1Char"/>
          <w:b/>
          <w:bCs/>
        </w:rPr>
        <w:t>Dynamic Market</w:t>
      </w:r>
      <w:r w:rsidR="00925BAB">
        <w:rPr>
          <w:rStyle w:val="Heading1Char"/>
          <w:b/>
          <w:bCs/>
        </w:rPr>
        <w:t>s</w:t>
      </w:r>
      <w:r w:rsidRPr="001D18DD">
        <w:rPr>
          <w:rStyle w:val="Heading1Char"/>
          <w:b/>
          <w:bCs/>
        </w:rPr>
        <w:t xml:space="preserve"> </w:t>
      </w:r>
      <w:r w:rsidR="00342416">
        <w:rPr>
          <w:rStyle w:val="Heading1Char"/>
          <w:b/>
          <w:bCs/>
        </w:rPr>
        <w:t xml:space="preserve">and DPS </w:t>
      </w:r>
      <w:r w:rsidR="009B4DAF" w:rsidRPr="001D18DD">
        <w:rPr>
          <w:rStyle w:val="Heading1Char"/>
          <w:b/>
          <w:bCs/>
        </w:rPr>
        <w:t>– Rule 1</w:t>
      </w:r>
      <w:r w:rsidR="00AC340F">
        <w:rPr>
          <w:rStyle w:val="Heading1Char"/>
          <w:b/>
          <w:bCs/>
        </w:rPr>
        <w:t>7</w:t>
      </w:r>
      <w:bookmarkEnd w:id="17"/>
    </w:p>
    <w:p w14:paraId="2E65BCA7" w14:textId="77777777" w:rsidR="001B4BEB" w:rsidRPr="0011677C" w:rsidRDefault="001B4BEB" w:rsidP="000F6AE3">
      <w:pPr>
        <w:jc w:val="both"/>
      </w:pPr>
    </w:p>
    <w:p w14:paraId="35CC13FB" w14:textId="77777777" w:rsidR="00093926" w:rsidRPr="00093926" w:rsidRDefault="00093926" w:rsidP="00093926">
      <w:pPr>
        <w:pStyle w:val="ListParagraph"/>
        <w:numPr>
          <w:ilvl w:val="0"/>
          <w:numId w:val="12"/>
        </w:numPr>
        <w:autoSpaceDE w:val="0"/>
        <w:autoSpaceDN w:val="0"/>
        <w:adjustRightInd w:val="0"/>
        <w:jc w:val="both"/>
        <w:rPr>
          <w:rFonts w:eastAsia="ArialMT"/>
          <w:vanish/>
          <w:szCs w:val="24"/>
        </w:rPr>
      </w:pPr>
    </w:p>
    <w:p w14:paraId="2F4490A1" w14:textId="0ACEACE9" w:rsidR="008F1ABE" w:rsidRDefault="008F1ABE" w:rsidP="00093926">
      <w:pPr>
        <w:pStyle w:val="ListParagraph"/>
        <w:numPr>
          <w:ilvl w:val="1"/>
          <w:numId w:val="12"/>
        </w:numPr>
        <w:autoSpaceDE w:val="0"/>
        <w:autoSpaceDN w:val="0"/>
        <w:adjustRightInd w:val="0"/>
        <w:ind w:left="709" w:hanging="709"/>
        <w:jc w:val="both"/>
        <w:rPr>
          <w:rFonts w:eastAsia="ArialMT"/>
          <w:szCs w:val="24"/>
        </w:rPr>
      </w:pPr>
      <w:r w:rsidRPr="008F1ABE">
        <w:rPr>
          <w:rFonts w:eastAsia="ArialMT"/>
          <w:szCs w:val="24"/>
        </w:rPr>
        <w:t xml:space="preserve">The definition of a </w:t>
      </w:r>
      <w:r w:rsidR="00476786">
        <w:rPr>
          <w:rFonts w:eastAsia="ArialMT"/>
          <w:szCs w:val="24"/>
        </w:rPr>
        <w:t>Light Touch Contract</w:t>
      </w:r>
      <w:r w:rsidRPr="008F1ABE">
        <w:rPr>
          <w:rFonts w:eastAsia="ArialMT"/>
          <w:szCs w:val="24"/>
        </w:rPr>
        <w:t xml:space="preserve"> under </w:t>
      </w:r>
      <w:r w:rsidR="0051697A">
        <w:rPr>
          <w:rFonts w:eastAsia="ArialMT"/>
          <w:szCs w:val="24"/>
        </w:rPr>
        <w:t>PA23</w:t>
      </w:r>
      <w:r w:rsidRPr="008F1ABE">
        <w:rPr>
          <w:rFonts w:eastAsia="ArialMT"/>
          <w:szCs w:val="24"/>
        </w:rPr>
        <w:t xml:space="preserve"> includes a ‘</w:t>
      </w:r>
      <w:r w:rsidR="00E93ED7">
        <w:rPr>
          <w:rFonts w:eastAsia="ArialMT"/>
          <w:szCs w:val="24"/>
        </w:rPr>
        <w:t>Light Touch</w:t>
      </w:r>
      <w:r w:rsidR="008A778A">
        <w:rPr>
          <w:rFonts w:eastAsia="ArialMT"/>
          <w:szCs w:val="24"/>
        </w:rPr>
        <w:t xml:space="preserve"> </w:t>
      </w:r>
      <w:r w:rsidR="00476786">
        <w:rPr>
          <w:rFonts w:eastAsia="ArialMT"/>
          <w:szCs w:val="24"/>
        </w:rPr>
        <w:t>Framework Agreement</w:t>
      </w:r>
      <w:r w:rsidRPr="00BD25EF">
        <w:rPr>
          <w:rFonts w:eastAsia="ArialMT"/>
          <w:szCs w:val="24"/>
        </w:rPr>
        <w:t xml:space="preserve">’, which is a </w:t>
      </w:r>
      <w:r w:rsidR="00476786">
        <w:rPr>
          <w:rFonts w:eastAsia="ArialMT"/>
          <w:szCs w:val="24"/>
        </w:rPr>
        <w:t>Contract</w:t>
      </w:r>
      <w:r w:rsidRPr="00BD25EF">
        <w:rPr>
          <w:rFonts w:eastAsia="ArialMT"/>
          <w:szCs w:val="24"/>
        </w:rPr>
        <w:t xml:space="preserve"> that provides for the future award of </w:t>
      </w:r>
      <w:r w:rsidR="00476786">
        <w:rPr>
          <w:rFonts w:eastAsia="ArialMT"/>
          <w:szCs w:val="24"/>
        </w:rPr>
        <w:t>Contract</w:t>
      </w:r>
      <w:r w:rsidRPr="00BD25EF">
        <w:rPr>
          <w:rFonts w:eastAsia="ArialMT"/>
          <w:szCs w:val="24"/>
        </w:rPr>
        <w:t xml:space="preserve">s that are wholly or mainly for </w:t>
      </w:r>
      <w:r w:rsidR="00E93ED7">
        <w:rPr>
          <w:rFonts w:eastAsia="ArialMT"/>
          <w:szCs w:val="24"/>
        </w:rPr>
        <w:t>Light Touch</w:t>
      </w:r>
      <w:r w:rsidRPr="00BD25EF">
        <w:rPr>
          <w:rFonts w:eastAsia="ArialMT"/>
          <w:szCs w:val="24"/>
        </w:rPr>
        <w:t xml:space="preserve"> </w:t>
      </w:r>
      <w:r w:rsidR="00F226B7">
        <w:rPr>
          <w:rFonts w:eastAsia="ArialMT"/>
          <w:szCs w:val="24"/>
        </w:rPr>
        <w:t>Services</w:t>
      </w:r>
      <w:r w:rsidRPr="00BD25EF">
        <w:rPr>
          <w:rFonts w:eastAsia="ArialMT"/>
          <w:szCs w:val="24"/>
        </w:rPr>
        <w:t>.</w:t>
      </w:r>
    </w:p>
    <w:p w14:paraId="026D8094" w14:textId="77777777" w:rsidR="007C5968" w:rsidRPr="00BD25EF" w:rsidRDefault="007C5968" w:rsidP="00986DF3">
      <w:pPr>
        <w:pStyle w:val="ListParagraph"/>
        <w:autoSpaceDE w:val="0"/>
        <w:autoSpaceDN w:val="0"/>
        <w:adjustRightInd w:val="0"/>
        <w:ind w:left="686" w:hanging="686"/>
        <w:jc w:val="both"/>
        <w:rPr>
          <w:rFonts w:eastAsia="ArialMT"/>
          <w:szCs w:val="24"/>
        </w:rPr>
      </w:pPr>
    </w:p>
    <w:p w14:paraId="355BC7A9" w14:textId="6E260C03" w:rsidR="007C5968" w:rsidRDefault="007C5968" w:rsidP="00F37F1F">
      <w:pPr>
        <w:pStyle w:val="ListParagraph"/>
        <w:numPr>
          <w:ilvl w:val="1"/>
          <w:numId w:val="12"/>
        </w:numPr>
        <w:autoSpaceDE w:val="0"/>
        <w:autoSpaceDN w:val="0"/>
        <w:adjustRightInd w:val="0"/>
        <w:ind w:left="686" w:hanging="686"/>
        <w:jc w:val="both"/>
        <w:rPr>
          <w:rFonts w:eastAsia="ArialMT"/>
          <w:szCs w:val="24"/>
        </w:rPr>
      </w:pPr>
      <w:r w:rsidRPr="007C5968">
        <w:rPr>
          <w:rFonts w:eastAsia="ArialMT"/>
          <w:szCs w:val="24"/>
        </w:rPr>
        <w:t xml:space="preserve">Where a </w:t>
      </w:r>
      <w:r w:rsidR="00476786">
        <w:rPr>
          <w:rFonts w:eastAsia="ArialMT"/>
          <w:szCs w:val="24"/>
        </w:rPr>
        <w:t xml:space="preserve">Framework </w:t>
      </w:r>
      <w:r w:rsidRPr="007C5968">
        <w:rPr>
          <w:rFonts w:eastAsia="ArialMT"/>
          <w:szCs w:val="24"/>
        </w:rPr>
        <w:t xml:space="preserve">that is not a </w:t>
      </w:r>
      <w:r w:rsidR="00476786">
        <w:rPr>
          <w:rFonts w:eastAsia="ArialMT"/>
          <w:szCs w:val="24"/>
        </w:rPr>
        <w:t>Light Touch Contract</w:t>
      </w:r>
      <w:r w:rsidRPr="007C5968">
        <w:rPr>
          <w:rFonts w:eastAsia="ArialMT"/>
          <w:szCs w:val="24"/>
        </w:rPr>
        <w:t xml:space="preserve"> is being used for the award of </w:t>
      </w:r>
      <w:r w:rsidR="00476786">
        <w:rPr>
          <w:rFonts w:eastAsia="ArialMT"/>
          <w:szCs w:val="24"/>
        </w:rPr>
        <w:t>Contract</w:t>
      </w:r>
      <w:r w:rsidRPr="007C5968">
        <w:rPr>
          <w:rFonts w:eastAsia="ArialMT"/>
          <w:szCs w:val="24"/>
        </w:rPr>
        <w:t xml:space="preserve">s for </w:t>
      </w:r>
      <w:r w:rsidR="00E93ED7">
        <w:rPr>
          <w:rFonts w:eastAsia="ArialMT"/>
          <w:szCs w:val="24"/>
        </w:rPr>
        <w:t>Light Touch</w:t>
      </w:r>
      <w:r w:rsidRPr="007C5968">
        <w:rPr>
          <w:rFonts w:eastAsia="ArialMT"/>
          <w:szCs w:val="24"/>
        </w:rPr>
        <w:t xml:space="preserve"> </w:t>
      </w:r>
      <w:r w:rsidR="00F226B7">
        <w:rPr>
          <w:rFonts w:eastAsia="ArialMT"/>
          <w:szCs w:val="24"/>
        </w:rPr>
        <w:t>Services</w:t>
      </w:r>
      <w:r w:rsidRPr="007C5968">
        <w:rPr>
          <w:rFonts w:eastAsia="ArialMT"/>
          <w:szCs w:val="24"/>
        </w:rPr>
        <w:t xml:space="preserve">, </w:t>
      </w:r>
      <w:r w:rsidR="0051697A">
        <w:rPr>
          <w:rFonts w:eastAsia="ArialMT"/>
          <w:szCs w:val="24"/>
        </w:rPr>
        <w:t xml:space="preserve">PA23 </w:t>
      </w:r>
      <w:r w:rsidRPr="007C5968">
        <w:rPr>
          <w:rFonts w:eastAsia="ArialMT"/>
          <w:szCs w:val="24"/>
        </w:rPr>
        <w:t xml:space="preserve">applies in full, including, for example, the competitive selection process set out in the </w:t>
      </w:r>
      <w:r w:rsidR="00476786">
        <w:rPr>
          <w:rFonts w:eastAsia="ArialMT"/>
          <w:szCs w:val="24"/>
        </w:rPr>
        <w:t>F</w:t>
      </w:r>
      <w:r w:rsidRPr="007C5968">
        <w:rPr>
          <w:rFonts w:eastAsia="ArialMT"/>
          <w:szCs w:val="24"/>
        </w:rPr>
        <w:t>ramework</w:t>
      </w:r>
      <w:r w:rsidR="00476786">
        <w:rPr>
          <w:rFonts w:eastAsia="ArialMT"/>
          <w:szCs w:val="24"/>
        </w:rPr>
        <w:t xml:space="preserve"> Agreement</w:t>
      </w:r>
      <w:r w:rsidRPr="007C5968">
        <w:rPr>
          <w:rFonts w:eastAsia="ArialMT"/>
          <w:szCs w:val="24"/>
        </w:rPr>
        <w:t>.</w:t>
      </w:r>
    </w:p>
    <w:p w14:paraId="7B21D3CC" w14:textId="77777777" w:rsidR="007C5968" w:rsidRPr="007C5968" w:rsidRDefault="007C5968" w:rsidP="00986DF3">
      <w:pPr>
        <w:pStyle w:val="ListParagraph"/>
        <w:autoSpaceDE w:val="0"/>
        <w:autoSpaceDN w:val="0"/>
        <w:adjustRightInd w:val="0"/>
        <w:ind w:left="686" w:hanging="686"/>
        <w:jc w:val="both"/>
        <w:rPr>
          <w:rFonts w:eastAsia="ArialMT"/>
          <w:szCs w:val="24"/>
        </w:rPr>
      </w:pPr>
    </w:p>
    <w:p w14:paraId="4E32D3E3" w14:textId="4C049938" w:rsidR="00127CC5" w:rsidRDefault="009F58FC" w:rsidP="00F37F1F">
      <w:pPr>
        <w:pStyle w:val="ListParagraph"/>
        <w:numPr>
          <w:ilvl w:val="1"/>
          <w:numId w:val="12"/>
        </w:numPr>
        <w:autoSpaceDE w:val="0"/>
        <w:autoSpaceDN w:val="0"/>
        <w:adjustRightInd w:val="0"/>
        <w:ind w:left="686" w:hanging="686"/>
        <w:jc w:val="both"/>
        <w:rPr>
          <w:rFonts w:eastAsia="ArialMT"/>
          <w:szCs w:val="24"/>
        </w:rPr>
      </w:pPr>
      <w:r w:rsidRPr="00777A13">
        <w:rPr>
          <w:rFonts w:eastAsia="ArialMT"/>
          <w:szCs w:val="24"/>
        </w:rPr>
        <w:t xml:space="preserve">The PA23 Section 45(9) provides that </w:t>
      </w:r>
      <w:r w:rsidR="00BC32E9">
        <w:rPr>
          <w:rFonts w:eastAsia="ArialMT"/>
          <w:szCs w:val="24"/>
        </w:rPr>
        <w:t>S</w:t>
      </w:r>
      <w:r w:rsidRPr="00777A13">
        <w:rPr>
          <w:rFonts w:eastAsia="ArialMT"/>
          <w:szCs w:val="24"/>
        </w:rPr>
        <w:t>ection 45(3</w:t>
      </w:r>
      <w:r w:rsidR="00C47EC3">
        <w:rPr>
          <w:rFonts w:eastAsia="ArialMT"/>
          <w:szCs w:val="24"/>
        </w:rPr>
        <w:t xml:space="preserve"> to </w:t>
      </w:r>
      <w:r w:rsidRPr="00777A13">
        <w:rPr>
          <w:rFonts w:eastAsia="ArialMT"/>
          <w:szCs w:val="24"/>
        </w:rPr>
        <w:t xml:space="preserve">5) </w:t>
      </w:r>
      <w:r w:rsidR="008239F7" w:rsidRPr="00777A13">
        <w:rPr>
          <w:rFonts w:eastAsia="ArialMT"/>
          <w:szCs w:val="24"/>
        </w:rPr>
        <w:t xml:space="preserve">about the selection processes for the award of </w:t>
      </w:r>
      <w:r w:rsidR="00476786">
        <w:rPr>
          <w:rFonts w:eastAsia="ArialMT"/>
          <w:szCs w:val="24"/>
        </w:rPr>
        <w:t>Contract</w:t>
      </w:r>
      <w:r w:rsidR="008239F7" w:rsidRPr="00777A13">
        <w:rPr>
          <w:rFonts w:eastAsia="ArialMT"/>
          <w:szCs w:val="24"/>
        </w:rPr>
        <w:t xml:space="preserve">s and what information must be included in the </w:t>
      </w:r>
      <w:r w:rsidR="00476786">
        <w:rPr>
          <w:rFonts w:eastAsia="ArialMT"/>
          <w:szCs w:val="24"/>
        </w:rPr>
        <w:t>Framework Agreement</w:t>
      </w:r>
      <w:r w:rsidR="008239F7" w:rsidRPr="00777A13">
        <w:rPr>
          <w:rFonts w:eastAsia="ArialMT"/>
          <w:szCs w:val="24"/>
        </w:rPr>
        <w:t xml:space="preserve"> </w:t>
      </w:r>
      <w:r w:rsidRPr="00777A13">
        <w:rPr>
          <w:rFonts w:eastAsia="ArialMT"/>
          <w:szCs w:val="24"/>
        </w:rPr>
        <w:t xml:space="preserve">does not apply when a </w:t>
      </w:r>
      <w:r w:rsidR="00476786">
        <w:rPr>
          <w:rFonts w:eastAsia="ArialMT"/>
          <w:szCs w:val="24"/>
        </w:rPr>
        <w:t>F</w:t>
      </w:r>
      <w:r w:rsidRPr="00777A13">
        <w:rPr>
          <w:rFonts w:eastAsia="ArialMT"/>
          <w:szCs w:val="24"/>
        </w:rPr>
        <w:t>ramework</w:t>
      </w:r>
      <w:r w:rsidR="00476786">
        <w:rPr>
          <w:rFonts w:eastAsia="ArialMT"/>
          <w:szCs w:val="24"/>
        </w:rPr>
        <w:t xml:space="preserve"> Agreement</w:t>
      </w:r>
      <w:r w:rsidRPr="00777A13">
        <w:rPr>
          <w:rFonts w:eastAsia="ArialMT"/>
          <w:szCs w:val="24"/>
        </w:rPr>
        <w:t xml:space="preserve"> is a</w:t>
      </w:r>
      <w:r w:rsidR="008D78D5" w:rsidRPr="00777A13">
        <w:rPr>
          <w:rFonts w:eastAsia="ArialMT"/>
          <w:szCs w:val="24"/>
        </w:rPr>
        <w:t xml:space="preserve"> </w:t>
      </w:r>
      <w:r w:rsidR="00476786">
        <w:rPr>
          <w:rFonts w:eastAsia="ArialMT"/>
          <w:szCs w:val="24"/>
        </w:rPr>
        <w:t>Light Touch Contract</w:t>
      </w:r>
      <w:r w:rsidRPr="00777A13">
        <w:rPr>
          <w:rFonts w:eastAsia="ArialMT"/>
          <w:szCs w:val="24"/>
        </w:rPr>
        <w:t xml:space="preserve"> (i.e. it is a </w:t>
      </w:r>
      <w:r w:rsidR="00476786">
        <w:rPr>
          <w:rFonts w:eastAsia="ArialMT"/>
          <w:szCs w:val="24"/>
        </w:rPr>
        <w:t>Framework Agreement</w:t>
      </w:r>
      <w:r w:rsidRPr="00777A13">
        <w:rPr>
          <w:rFonts w:eastAsia="ArialMT"/>
          <w:szCs w:val="24"/>
        </w:rPr>
        <w:t xml:space="preserve"> wholly or mainly for the future award of</w:t>
      </w:r>
      <w:r w:rsidR="008D78D5" w:rsidRPr="00777A13">
        <w:rPr>
          <w:rFonts w:eastAsia="ArialMT"/>
          <w:szCs w:val="24"/>
        </w:rPr>
        <w:t xml:space="preserve"> </w:t>
      </w:r>
      <w:r w:rsidR="00476786">
        <w:rPr>
          <w:rFonts w:eastAsia="ArialMT"/>
          <w:szCs w:val="24"/>
        </w:rPr>
        <w:t>Light Touch Contract</w:t>
      </w:r>
      <w:r w:rsidRPr="00777A13">
        <w:rPr>
          <w:rFonts w:eastAsia="ArialMT"/>
          <w:szCs w:val="24"/>
        </w:rPr>
        <w:t>s).</w:t>
      </w:r>
    </w:p>
    <w:p w14:paraId="0EF793D8" w14:textId="77777777" w:rsidR="00127CC5" w:rsidRPr="00127CC5" w:rsidRDefault="00127CC5" w:rsidP="00986DF3">
      <w:pPr>
        <w:pStyle w:val="ListParagraph"/>
        <w:ind w:left="686" w:hanging="686"/>
        <w:rPr>
          <w:rFonts w:eastAsia="ArialMT"/>
          <w:szCs w:val="24"/>
        </w:rPr>
      </w:pPr>
    </w:p>
    <w:p w14:paraId="29240294" w14:textId="393E64AC" w:rsidR="00127CC5" w:rsidRDefault="00036459" w:rsidP="00F37F1F">
      <w:pPr>
        <w:pStyle w:val="ListParagraph"/>
        <w:numPr>
          <w:ilvl w:val="1"/>
          <w:numId w:val="12"/>
        </w:numPr>
        <w:autoSpaceDE w:val="0"/>
        <w:autoSpaceDN w:val="0"/>
        <w:adjustRightInd w:val="0"/>
        <w:ind w:left="686" w:hanging="686"/>
        <w:jc w:val="both"/>
        <w:rPr>
          <w:rFonts w:eastAsia="ArialMT"/>
          <w:szCs w:val="24"/>
        </w:rPr>
      </w:pPr>
      <w:r w:rsidRPr="00127CC5">
        <w:rPr>
          <w:rFonts w:eastAsia="ArialMT"/>
          <w:szCs w:val="24"/>
        </w:rPr>
        <w:t xml:space="preserve">The PA23 Section 46(11) states </w:t>
      </w:r>
      <w:r w:rsidR="00647DE0" w:rsidRPr="00127CC5">
        <w:rPr>
          <w:rFonts w:eastAsia="ArialMT"/>
          <w:szCs w:val="24"/>
        </w:rPr>
        <w:t xml:space="preserve">rules around competitive selection processes </w:t>
      </w:r>
      <w:r w:rsidRPr="00127CC5">
        <w:rPr>
          <w:rFonts w:eastAsia="ArialMT"/>
          <w:szCs w:val="24"/>
        </w:rPr>
        <w:t xml:space="preserve">does not apply where the </w:t>
      </w:r>
      <w:r w:rsidR="00476786">
        <w:rPr>
          <w:rFonts w:eastAsia="ArialMT"/>
          <w:szCs w:val="24"/>
        </w:rPr>
        <w:t>Framework Agreement</w:t>
      </w:r>
      <w:r w:rsidRPr="00127CC5">
        <w:rPr>
          <w:rFonts w:eastAsia="ArialMT"/>
          <w:szCs w:val="24"/>
        </w:rPr>
        <w:t xml:space="preserve"> is a</w:t>
      </w:r>
      <w:r w:rsidR="00647DE0" w:rsidRPr="00127CC5">
        <w:rPr>
          <w:rFonts w:eastAsia="ArialMT"/>
          <w:szCs w:val="24"/>
        </w:rPr>
        <w:t xml:space="preserve"> </w:t>
      </w:r>
      <w:r w:rsidR="00476786">
        <w:rPr>
          <w:rFonts w:eastAsia="ArialMT"/>
          <w:szCs w:val="24"/>
        </w:rPr>
        <w:t>Light Touch Contract</w:t>
      </w:r>
      <w:r w:rsidRPr="00127CC5">
        <w:rPr>
          <w:rFonts w:eastAsia="ArialMT"/>
          <w:szCs w:val="24"/>
        </w:rPr>
        <w:t>.</w:t>
      </w:r>
    </w:p>
    <w:p w14:paraId="6583B697" w14:textId="77777777" w:rsidR="00127CC5" w:rsidRPr="00127CC5" w:rsidRDefault="00127CC5" w:rsidP="00986DF3">
      <w:pPr>
        <w:pStyle w:val="ListParagraph"/>
        <w:ind w:left="686" w:hanging="686"/>
        <w:rPr>
          <w:rFonts w:eastAsia="ArialMT"/>
          <w:szCs w:val="24"/>
        </w:rPr>
      </w:pPr>
    </w:p>
    <w:p w14:paraId="3EE8A89C" w14:textId="29A8EC3C" w:rsidR="00647DE0" w:rsidRPr="00127CC5" w:rsidRDefault="00CB44FA" w:rsidP="00F37F1F">
      <w:pPr>
        <w:pStyle w:val="ListParagraph"/>
        <w:numPr>
          <w:ilvl w:val="1"/>
          <w:numId w:val="12"/>
        </w:numPr>
        <w:autoSpaceDE w:val="0"/>
        <w:autoSpaceDN w:val="0"/>
        <w:adjustRightInd w:val="0"/>
        <w:ind w:left="686" w:hanging="686"/>
        <w:jc w:val="both"/>
        <w:rPr>
          <w:rFonts w:eastAsia="ArialMT"/>
          <w:szCs w:val="24"/>
        </w:rPr>
      </w:pPr>
      <w:r w:rsidRPr="00127CC5">
        <w:rPr>
          <w:rFonts w:eastAsia="ArialMT"/>
          <w:szCs w:val="24"/>
        </w:rPr>
        <w:t>The PA23 Section 47(5)(c) states th</w:t>
      </w:r>
      <w:r w:rsidR="00911D4C" w:rsidRPr="00127CC5">
        <w:rPr>
          <w:rFonts w:eastAsia="ArialMT"/>
          <w:szCs w:val="24"/>
        </w:rPr>
        <w:t xml:space="preserve">at the </w:t>
      </w:r>
      <w:r w:rsidR="00976E34" w:rsidRPr="00127CC5">
        <w:rPr>
          <w:rFonts w:eastAsia="ArialMT"/>
          <w:szCs w:val="24"/>
        </w:rPr>
        <w:t>r</w:t>
      </w:r>
      <w:r w:rsidR="00911D4C" w:rsidRPr="00127CC5">
        <w:rPr>
          <w:rFonts w:eastAsia="ArialMT"/>
          <w:szCs w:val="24"/>
        </w:rPr>
        <w:t xml:space="preserve">ules governing the maximum term of a </w:t>
      </w:r>
      <w:r w:rsidR="00476786">
        <w:rPr>
          <w:rFonts w:eastAsia="ArialMT"/>
          <w:szCs w:val="24"/>
        </w:rPr>
        <w:t>Framework Agreement</w:t>
      </w:r>
      <w:r w:rsidR="00911D4C" w:rsidRPr="00127CC5">
        <w:rPr>
          <w:rFonts w:eastAsia="ArialMT"/>
          <w:szCs w:val="24"/>
        </w:rPr>
        <w:t xml:space="preserve"> do</w:t>
      </w:r>
      <w:r w:rsidRPr="00127CC5">
        <w:rPr>
          <w:rFonts w:eastAsia="ArialMT"/>
          <w:szCs w:val="24"/>
        </w:rPr>
        <w:t>es not</w:t>
      </w:r>
      <w:r w:rsidR="00911D4C" w:rsidRPr="00127CC5">
        <w:rPr>
          <w:rFonts w:eastAsia="ArialMT"/>
          <w:szCs w:val="24"/>
        </w:rPr>
        <w:t xml:space="preserve"> </w:t>
      </w:r>
      <w:r w:rsidRPr="00127CC5">
        <w:rPr>
          <w:rFonts w:eastAsia="ArialMT"/>
          <w:szCs w:val="24"/>
        </w:rPr>
        <w:t xml:space="preserve">apply to </w:t>
      </w:r>
      <w:r w:rsidR="00476786">
        <w:rPr>
          <w:rFonts w:eastAsia="ArialMT"/>
          <w:szCs w:val="24"/>
        </w:rPr>
        <w:t>Framework Agreement</w:t>
      </w:r>
      <w:r w:rsidRPr="00127CC5">
        <w:rPr>
          <w:rFonts w:eastAsia="ArialMT"/>
          <w:szCs w:val="24"/>
        </w:rPr>
        <w:t xml:space="preserve">s which are </w:t>
      </w:r>
      <w:r w:rsidR="00476786">
        <w:rPr>
          <w:rFonts w:eastAsia="ArialMT"/>
          <w:szCs w:val="24"/>
        </w:rPr>
        <w:t>Light Touch Contract</w:t>
      </w:r>
      <w:r w:rsidRPr="00127CC5">
        <w:rPr>
          <w:rFonts w:eastAsia="ArialMT"/>
          <w:szCs w:val="24"/>
        </w:rPr>
        <w:t>s.</w:t>
      </w:r>
    </w:p>
    <w:p w14:paraId="4C4F6380" w14:textId="77777777" w:rsidR="001D0692" w:rsidRPr="001D0692" w:rsidRDefault="001D0692" w:rsidP="001D0692">
      <w:pPr>
        <w:pStyle w:val="ListParagraph"/>
        <w:rPr>
          <w:rFonts w:eastAsia="ArialMT"/>
          <w:szCs w:val="24"/>
        </w:rPr>
      </w:pPr>
    </w:p>
    <w:p w14:paraId="79E25E02" w14:textId="77777777" w:rsidR="001D0692" w:rsidRPr="00127CC5" w:rsidRDefault="001D0692" w:rsidP="001D0692">
      <w:pPr>
        <w:pStyle w:val="ListParagraph"/>
        <w:autoSpaceDE w:val="0"/>
        <w:autoSpaceDN w:val="0"/>
        <w:adjustRightInd w:val="0"/>
        <w:ind w:left="686"/>
        <w:jc w:val="both"/>
        <w:rPr>
          <w:rFonts w:eastAsia="ArialMT"/>
          <w:szCs w:val="24"/>
        </w:rPr>
      </w:pPr>
    </w:p>
    <w:p w14:paraId="0F5F5805" w14:textId="54BF10AD" w:rsidR="0011677C" w:rsidRPr="0011677C" w:rsidRDefault="00076EE4" w:rsidP="00F37F1F">
      <w:pPr>
        <w:pStyle w:val="Heading1"/>
        <w:numPr>
          <w:ilvl w:val="0"/>
          <w:numId w:val="18"/>
        </w:numPr>
        <w:spacing w:before="0" w:after="0"/>
        <w:ind w:left="680" w:hanging="680"/>
      </w:pPr>
      <w:bookmarkStart w:id="18" w:name="_bookmark82"/>
      <w:bookmarkStart w:id="19" w:name="_bookmark143"/>
      <w:bookmarkStart w:id="20" w:name="_Toc191628965"/>
      <w:bookmarkEnd w:id="18"/>
      <w:bookmarkEnd w:id="19"/>
      <w:r w:rsidRPr="0011677C">
        <w:t>Procurement Thresholds</w:t>
      </w:r>
      <w:r>
        <w:t xml:space="preserve"> </w:t>
      </w:r>
      <w:r w:rsidR="00950B6D">
        <w:t xml:space="preserve">– Rule </w:t>
      </w:r>
      <w:r w:rsidR="00962032">
        <w:t>2</w:t>
      </w:r>
      <w:r w:rsidR="00D7752A">
        <w:t>0</w:t>
      </w:r>
      <w:bookmarkEnd w:id="20"/>
    </w:p>
    <w:p w14:paraId="57C0843E" w14:textId="77777777" w:rsidR="0011677C" w:rsidRPr="0011677C" w:rsidRDefault="0011677C" w:rsidP="000F6AE3">
      <w:pPr>
        <w:jc w:val="both"/>
      </w:pPr>
    </w:p>
    <w:p w14:paraId="1DBA1FEF" w14:textId="77777777" w:rsidR="000E305B" w:rsidRPr="000E305B" w:rsidRDefault="000E305B" w:rsidP="000E305B">
      <w:pPr>
        <w:pStyle w:val="ListParagraph"/>
        <w:numPr>
          <w:ilvl w:val="0"/>
          <w:numId w:val="13"/>
        </w:numPr>
        <w:jc w:val="both"/>
        <w:rPr>
          <w:vanish/>
          <w:szCs w:val="24"/>
        </w:rPr>
      </w:pPr>
    </w:p>
    <w:p w14:paraId="455EB6C5" w14:textId="7203FAD1" w:rsidR="00127CC5" w:rsidRDefault="0011677C" w:rsidP="000E305B">
      <w:pPr>
        <w:pStyle w:val="ListParagraph"/>
        <w:numPr>
          <w:ilvl w:val="1"/>
          <w:numId w:val="13"/>
        </w:numPr>
        <w:ind w:left="709" w:hanging="695"/>
        <w:jc w:val="both"/>
        <w:rPr>
          <w:szCs w:val="24"/>
        </w:rPr>
      </w:pPr>
      <w:r w:rsidRPr="00127CC5">
        <w:rPr>
          <w:szCs w:val="24"/>
        </w:rPr>
        <w:t xml:space="preserve">The </w:t>
      </w:r>
      <w:r w:rsidR="0039154F" w:rsidRPr="00127CC5">
        <w:rPr>
          <w:szCs w:val="24"/>
        </w:rPr>
        <w:t xml:space="preserve">estimated </w:t>
      </w:r>
      <w:r w:rsidR="00826CC8" w:rsidRPr="00127CC5">
        <w:rPr>
          <w:szCs w:val="24"/>
        </w:rPr>
        <w:t xml:space="preserve">total </w:t>
      </w:r>
      <w:r w:rsidR="00476786">
        <w:rPr>
          <w:szCs w:val="24"/>
        </w:rPr>
        <w:t>Contract</w:t>
      </w:r>
      <w:r w:rsidR="0039154F" w:rsidRPr="00127CC5">
        <w:rPr>
          <w:szCs w:val="24"/>
        </w:rPr>
        <w:t xml:space="preserve"> </w:t>
      </w:r>
      <w:r w:rsidR="00F07C14" w:rsidRPr="00127CC5">
        <w:rPr>
          <w:szCs w:val="24"/>
        </w:rPr>
        <w:t>V</w:t>
      </w:r>
      <w:r w:rsidR="00BF35F2" w:rsidRPr="00127CC5">
        <w:rPr>
          <w:szCs w:val="24"/>
        </w:rPr>
        <w:t xml:space="preserve">alue </w:t>
      </w:r>
      <w:r w:rsidR="0039154F" w:rsidRPr="00127CC5">
        <w:rPr>
          <w:szCs w:val="24"/>
        </w:rPr>
        <w:t>determines the which part of the Procurement Act 2023 needs to be followed</w:t>
      </w:r>
      <w:r w:rsidR="00A12E27">
        <w:rPr>
          <w:szCs w:val="24"/>
        </w:rPr>
        <w:t xml:space="preserve"> and informs the route to market</w:t>
      </w:r>
      <w:r w:rsidR="0039154F" w:rsidRPr="00127CC5">
        <w:rPr>
          <w:szCs w:val="24"/>
        </w:rPr>
        <w:t>.</w:t>
      </w:r>
    </w:p>
    <w:p w14:paraId="700B3F53" w14:textId="77777777" w:rsidR="00127CC5" w:rsidRDefault="00127CC5" w:rsidP="00127CC5">
      <w:pPr>
        <w:pStyle w:val="ListParagraph"/>
        <w:ind w:left="709"/>
        <w:jc w:val="both"/>
        <w:rPr>
          <w:szCs w:val="24"/>
        </w:rPr>
      </w:pPr>
    </w:p>
    <w:p w14:paraId="4BBAADF8" w14:textId="451DD286" w:rsidR="00127CC5" w:rsidRDefault="00E93ED7" w:rsidP="00F37F1F">
      <w:pPr>
        <w:pStyle w:val="ListParagraph"/>
        <w:numPr>
          <w:ilvl w:val="1"/>
          <w:numId w:val="13"/>
        </w:numPr>
        <w:ind w:left="709" w:hanging="709"/>
        <w:jc w:val="both"/>
        <w:rPr>
          <w:szCs w:val="24"/>
        </w:rPr>
      </w:pPr>
      <w:r>
        <w:rPr>
          <w:szCs w:val="24"/>
        </w:rPr>
        <w:t>Light Touch</w:t>
      </w:r>
      <w:r w:rsidR="009259E3" w:rsidRPr="00127CC5">
        <w:rPr>
          <w:szCs w:val="24"/>
        </w:rPr>
        <w:t xml:space="preserve"> </w:t>
      </w:r>
      <w:r w:rsidR="00F226B7">
        <w:rPr>
          <w:szCs w:val="24"/>
        </w:rPr>
        <w:t>Services</w:t>
      </w:r>
      <w:r w:rsidR="009259E3" w:rsidRPr="00127CC5">
        <w:rPr>
          <w:szCs w:val="24"/>
        </w:rPr>
        <w:t xml:space="preserve"> </w:t>
      </w:r>
      <w:r w:rsidR="00476786">
        <w:rPr>
          <w:szCs w:val="24"/>
        </w:rPr>
        <w:t>Contracts</w:t>
      </w:r>
      <w:r w:rsidR="009259E3" w:rsidRPr="00127CC5">
        <w:rPr>
          <w:szCs w:val="24"/>
        </w:rPr>
        <w:t xml:space="preserve"> have their own </w:t>
      </w:r>
      <w:r w:rsidR="00A12E27">
        <w:rPr>
          <w:szCs w:val="24"/>
        </w:rPr>
        <w:t>T</w:t>
      </w:r>
      <w:r w:rsidR="009259E3" w:rsidRPr="00127CC5">
        <w:rPr>
          <w:szCs w:val="24"/>
        </w:rPr>
        <w:t xml:space="preserve">hreshold as set out below in the table.  </w:t>
      </w:r>
      <w:r w:rsidR="0039154F" w:rsidRPr="00127CC5">
        <w:rPr>
          <w:szCs w:val="24"/>
        </w:rPr>
        <w:t xml:space="preserve">All </w:t>
      </w:r>
      <w:r w:rsidR="00FA0911" w:rsidRPr="00127CC5">
        <w:rPr>
          <w:szCs w:val="24"/>
        </w:rPr>
        <w:t xml:space="preserve">thresholds are </w:t>
      </w:r>
      <w:r w:rsidR="00FA0911" w:rsidRPr="00127CC5">
        <w:rPr>
          <w:b/>
          <w:bCs/>
          <w:szCs w:val="24"/>
        </w:rPr>
        <w:t>inclusive of VAT</w:t>
      </w:r>
      <w:r w:rsidR="001C31F5" w:rsidRPr="00127CC5">
        <w:rPr>
          <w:szCs w:val="24"/>
        </w:rPr>
        <w:t xml:space="preserve">, when calculating the </w:t>
      </w:r>
      <w:r w:rsidR="00476786">
        <w:rPr>
          <w:szCs w:val="24"/>
        </w:rPr>
        <w:t>Contract</w:t>
      </w:r>
      <w:r w:rsidR="001C31F5" w:rsidRPr="00127CC5">
        <w:rPr>
          <w:szCs w:val="24"/>
        </w:rPr>
        <w:t xml:space="preserve"> value.</w:t>
      </w:r>
    </w:p>
    <w:p w14:paraId="53B0EF5D" w14:textId="004FD912" w:rsidR="00127CC5" w:rsidRPr="00127CC5" w:rsidRDefault="00127CC5">
      <w:pPr>
        <w:rPr>
          <w:b/>
          <w:bCs/>
          <w:szCs w:val="24"/>
        </w:rPr>
      </w:pPr>
    </w:p>
    <w:p w14:paraId="62A42E50" w14:textId="0DA69BFB" w:rsidR="00F059AB" w:rsidRPr="00127CC5" w:rsidRDefault="00F059AB" w:rsidP="00F37F1F">
      <w:pPr>
        <w:pStyle w:val="ListParagraph"/>
        <w:numPr>
          <w:ilvl w:val="1"/>
          <w:numId w:val="13"/>
        </w:numPr>
        <w:spacing w:before="120" w:after="240"/>
        <w:ind w:left="709" w:hanging="709"/>
        <w:jc w:val="both"/>
        <w:rPr>
          <w:szCs w:val="24"/>
        </w:rPr>
      </w:pPr>
      <w:r w:rsidRPr="00127CC5">
        <w:rPr>
          <w:b/>
          <w:bCs/>
          <w:szCs w:val="24"/>
        </w:rPr>
        <w:t>Thresholds:</w:t>
      </w:r>
    </w:p>
    <w:tbl>
      <w:tblPr>
        <w:tblStyle w:val="TableGrid"/>
        <w:tblW w:w="8357" w:type="dxa"/>
        <w:tblInd w:w="681" w:type="dxa"/>
        <w:tblLook w:val="04A0" w:firstRow="1" w:lastRow="0" w:firstColumn="1" w:lastColumn="0" w:noHBand="0" w:noVBand="1"/>
      </w:tblPr>
      <w:tblGrid>
        <w:gridCol w:w="2785"/>
        <w:gridCol w:w="2786"/>
        <w:gridCol w:w="2786"/>
      </w:tblGrid>
      <w:tr w:rsidR="0047365A" w:rsidRPr="00F059AB" w14:paraId="04FB36A5" w14:textId="6E98AFBA" w:rsidTr="00DF7E1E">
        <w:trPr>
          <w:trHeight w:val="608"/>
        </w:trPr>
        <w:tc>
          <w:tcPr>
            <w:tcW w:w="2785" w:type="dxa"/>
            <w:vAlign w:val="center"/>
          </w:tcPr>
          <w:p w14:paraId="164A7783" w14:textId="3C729353" w:rsidR="0047365A" w:rsidRPr="00127CC5" w:rsidRDefault="0047365A" w:rsidP="00DF7E1E">
            <w:pPr>
              <w:spacing w:before="120" w:after="120"/>
              <w:ind w:left="357"/>
              <w:rPr>
                <w:b/>
                <w:bCs/>
                <w:szCs w:val="24"/>
              </w:rPr>
            </w:pPr>
            <w:r w:rsidRPr="00127CC5">
              <w:rPr>
                <w:b/>
                <w:bCs/>
                <w:szCs w:val="24"/>
              </w:rPr>
              <w:t>Category</w:t>
            </w:r>
          </w:p>
        </w:tc>
        <w:tc>
          <w:tcPr>
            <w:tcW w:w="2786" w:type="dxa"/>
            <w:vAlign w:val="center"/>
          </w:tcPr>
          <w:p w14:paraId="41D78AF8" w14:textId="3DEE33F9" w:rsidR="0047365A" w:rsidRPr="00127CC5" w:rsidRDefault="000611C3" w:rsidP="00DF7E1E">
            <w:pPr>
              <w:spacing w:before="120" w:after="120"/>
              <w:ind w:left="357"/>
              <w:rPr>
                <w:b/>
                <w:bCs/>
                <w:szCs w:val="24"/>
              </w:rPr>
            </w:pPr>
            <w:r w:rsidRPr="00127CC5">
              <w:rPr>
                <w:b/>
                <w:bCs/>
                <w:szCs w:val="24"/>
              </w:rPr>
              <w:t>Value Including VAT</w:t>
            </w:r>
          </w:p>
        </w:tc>
        <w:tc>
          <w:tcPr>
            <w:tcW w:w="2786" w:type="dxa"/>
            <w:vAlign w:val="center"/>
          </w:tcPr>
          <w:p w14:paraId="729A5C37" w14:textId="3EF8B75B" w:rsidR="0047365A" w:rsidRPr="00127CC5" w:rsidRDefault="000611C3" w:rsidP="00DF7E1E">
            <w:pPr>
              <w:spacing w:before="120" w:after="120"/>
              <w:ind w:left="357"/>
              <w:rPr>
                <w:b/>
                <w:bCs/>
                <w:szCs w:val="24"/>
              </w:rPr>
            </w:pPr>
            <w:r w:rsidRPr="00127CC5">
              <w:rPr>
                <w:b/>
                <w:bCs/>
                <w:szCs w:val="24"/>
              </w:rPr>
              <w:t>Value Excluding VAT</w:t>
            </w:r>
          </w:p>
        </w:tc>
      </w:tr>
      <w:tr w:rsidR="0047365A" w14:paraId="7C2E8E7B" w14:textId="19E39017" w:rsidTr="00DF7E1E">
        <w:trPr>
          <w:trHeight w:val="308"/>
        </w:trPr>
        <w:tc>
          <w:tcPr>
            <w:tcW w:w="2785" w:type="dxa"/>
            <w:vAlign w:val="center"/>
          </w:tcPr>
          <w:p w14:paraId="346C16A8" w14:textId="5B682FEB" w:rsidR="0047365A" w:rsidRPr="00127CC5" w:rsidRDefault="0047365A" w:rsidP="00DF7E1E">
            <w:pPr>
              <w:spacing w:before="120" w:after="120"/>
              <w:ind w:left="357"/>
              <w:rPr>
                <w:szCs w:val="24"/>
              </w:rPr>
            </w:pPr>
            <w:r w:rsidRPr="00127CC5">
              <w:rPr>
                <w:szCs w:val="24"/>
              </w:rPr>
              <w:t xml:space="preserve">Goods and </w:t>
            </w:r>
            <w:r w:rsidR="00F226B7">
              <w:rPr>
                <w:szCs w:val="24"/>
              </w:rPr>
              <w:t>Services</w:t>
            </w:r>
          </w:p>
        </w:tc>
        <w:tc>
          <w:tcPr>
            <w:tcW w:w="2786" w:type="dxa"/>
            <w:vAlign w:val="center"/>
          </w:tcPr>
          <w:p w14:paraId="31AE0625" w14:textId="7D4BF098" w:rsidR="0047365A" w:rsidRPr="00127CC5" w:rsidRDefault="0047365A" w:rsidP="00DF7E1E">
            <w:pPr>
              <w:spacing w:before="120" w:after="120"/>
              <w:ind w:left="357"/>
              <w:rPr>
                <w:szCs w:val="24"/>
              </w:rPr>
            </w:pPr>
            <w:r w:rsidRPr="00127CC5">
              <w:rPr>
                <w:szCs w:val="24"/>
              </w:rPr>
              <w:t>£214,904</w:t>
            </w:r>
          </w:p>
        </w:tc>
        <w:tc>
          <w:tcPr>
            <w:tcW w:w="2786" w:type="dxa"/>
            <w:vAlign w:val="center"/>
          </w:tcPr>
          <w:p w14:paraId="4A1B7C93" w14:textId="70A7EAC9" w:rsidR="0047365A" w:rsidRPr="00127CC5" w:rsidRDefault="000611C3" w:rsidP="00DF7E1E">
            <w:pPr>
              <w:spacing w:before="120" w:after="120"/>
              <w:ind w:left="357"/>
              <w:rPr>
                <w:szCs w:val="24"/>
              </w:rPr>
            </w:pPr>
            <w:r w:rsidRPr="00127CC5">
              <w:rPr>
                <w:szCs w:val="24"/>
              </w:rPr>
              <w:t>£179,086</w:t>
            </w:r>
          </w:p>
        </w:tc>
      </w:tr>
      <w:tr w:rsidR="00020391" w14:paraId="611F91BD" w14:textId="77777777" w:rsidTr="00DF7E1E">
        <w:trPr>
          <w:trHeight w:val="484"/>
        </w:trPr>
        <w:tc>
          <w:tcPr>
            <w:tcW w:w="2785" w:type="dxa"/>
            <w:vAlign w:val="center"/>
          </w:tcPr>
          <w:p w14:paraId="461E47DE" w14:textId="7D7B72F8" w:rsidR="00020391" w:rsidRPr="00127CC5" w:rsidRDefault="00020391" w:rsidP="00DF7E1E">
            <w:pPr>
              <w:spacing w:before="120" w:after="120"/>
              <w:ind w:left="357"/>
              <w:rPr>
                <w:szCs w:val="24"/>
              </w:rPr>
            </w:pPr>
            <w:r>
              <w:rPr>
                <w:szCs w:val="24"/>
              </w:rPr>
              <w:t>Light Touch</w:t>
            </w:r>
            <w:r w:rsidR="00C904A2">
              <w:rPr>
                <w:szCs w:val="24"/>
              </w:rPr>
              <w:t xml:space="preserve"> </w:t>
            </w:r>
            <w:r w:rsidR="00F226B7">
              <w:rPr>
                <w:szCs w:val="24"/>
              </w:rPr>
              <w:t>Services</w:t>
            </w:r>
            <w:r w:rsidR="00C904A2">
              <w:rPr>
                <w:szCs w:val="24"/>
              </w:rPr>
              <w:t xml:space="preserve"> </w:t>
            </w:r>
          </w:p>
        </w:tc>
        <w:tc>
          <w:tcPr>
            <w:tcW w:w="2786" w:type="dxa"/>
            <w:vAlign w:val="center"/>
          </w:tcPr>
          <w:p w14:paraId="12B7EBBD" w14:textId="30232719" w:rsidR="00020391" w:rsidRPr="00127CC5" w:rsidRDefault="00020391" w:rsidP="00DF7E1E">
            <w:pPr>
              <w:spacing w:before="120" w:after="120"/>
              <w:ind w:left="357"/>
              <w:rPr>
                <w:szCs w:val="24"/>
              </w:rPr>
            </w:pPr>
            <w:r>
              <w:rPr>
                <w:szCs w:val="24"/>
              </w:rPr>
              <w:t>£6</w:t>
            </w:r>
            <w:r w:rsidR="00C12F9A">
              <w:rPr>
                <w:szCs w:val="24"/>
              </w:rPr>
              <w:t>63,540</w:t>
            </w:r>
          </w:p>
        </w:tc>
        <w:tc>
          <w:tcPr>
            <w:tcW w:w="2786" w:type="dxa"/>
            <w:vAlign w:val="center"/>
          </w:tcPr>
          <w:p w14:paraId="34DB6E34" w14:textId="7F014DC3" w:rsidR="00020391" w:rsidRPr="00127CC5" w:rsidRDefault="00E86351" w:rsidP="00DF7E1E">
            <w:pPr>
              <w:spacing w:before="120" w:after="120"/>
              <w:ind w:left="357"/>
              <w:rPr>
                <w:szCs w:val="24"/>
              </w:rPr>
            </w:pPr>
            <w:r>
              <w:rPr>
                <w:szCs w:val="24"/>
              </w:rPr>
              <w:t>£552,950</w:t>
            </w:r>
          </w:p>
        </w:tc>
      </w:tr>
      <w:tr w:rsidR="0047365A" w14:paraId="17700EC6" w14:textId="00282303" w:rsidTr="00DF7E1E">
        <w:trPr>
          <w:trHeight w:val="397"/>
        </w:trPr>
        <w:tc>
          <w:tcPr>
            <w:tcW w:w="2785" w:type="dxa"/>
            <w:vAlign w:val="center"/>
          </w:tcPr>
          <w:p w14:paraId="211D0B1B" w14:textId="464D8FF4" w:rsidR="0047365A" w:rsidRPr="00127CC5" w:rsidRDefault="0047365A" w:rsidP="00DF7E1E">
            <w:pPr>
              <w:spacing w:before="120" w:after="120"/>
              <w:ind w:left="357"/>
              <w:rPr>
                <w:szCs w:val="24"/>
              </w:rPr>
            </w:pPr>
            <w:r w:rsidRPr="00127CC5">
              <w:rPr>
                <w:szCs w:val="24"/>
              </w:rPr>
              <w:t>Works</w:t>
            </w:r>
          </w:p>
        </w:tc>
        <w:tc>
          <w:tcPr>
            <w:tcW w:w="2786" w:type="dxa"/>
            <w:vAlign w:val="center"/>
          </w:tcPr>
          <w:p w14:paraId="723FDF8D" w14:textId="4CBB9539" w:rsidR="0047365A" w:rsidRPr="00127CC5" w:rsidRDefault="0047365A" w:rsidP="00DF7E1E">
            <w:pPr>
              <w:spacing w:before="120" w:after="120"/>
              <w:ind w:left="357"/>
              <w:rPr>
                <w:szCs w:val="24"/>
              </w:rPr>
            </w:pPr>
            <w:r w:rsidRPr="00127CC5">
              <w:rPr>
                <w:szCs w:val="24"/>
              </w:rPr>
              <w:t>£5,372,609</w:t>
            </w:r>
          </w:p>
        </w:tc>
        <w:tc>
          <w:tcPr>
            <w:tcW w:w="2786" w:type="dxa"/>
            <w:vAlign w:val="center"/>
          </w:tcPr>
          <w:p w14:paraId="1ED3EBCE" w14:textId="48DC137C" w:rsidR="0047365A" w:rsidRPr="00127CC5" w:rsidRDefault="000611C3" w:rsidP="00DF7E1E">
            <w:pPr>
              <w:spacing w:before="120" w:after="120"/>
              <w:ind w:left="357"/>
              <w:rPr>
                <w:szCs w:val="24"/>
              </w:rPr>
            </w:pPr>
            <w:r w:rsidRPr="00127CC5">
              <w:rPr>
                <w:szCs w:val="24"/>
              </w:rPr>
              <w:t>£4,477,174</w:t>
            </w:r>
          </w:p>
        </w:tc>
      </w:tr>
      <w:tr w:rsidR="0047365A" w14:paraId="596CA2AA" w14:textId="4D1E3F22" w:rsidTr="00DF7E1E">
        <w:trPr>
          <w:trHeight w:val="164"/>
        </w:trPr>
        <w:tc>
          <w:tcPr>
            <w:tcW w:w="2785" w:type="dxa"/>
            <w:vAlign w:val="center"/>
          </w:tcPr>
          <w:p w14:paraId="3D8A1CEE" w14:textId="1E13363B" w:rsidR="0047365A" w:rsidRPr="00127CC5" w:rsidRDefault="0047365A" w:rsidP="00DF7E1E">
            <w:pPr>
              <w:spacing w:before="120" w:after="120"/>
              <w:ind w:left="357"/>
              <w:rPr>
                <w:szCs w:val="24"/>
              </w:rPr>
            </w:pPr>
            <w:r w:rsidRPr="00127CC5">
              <w:rPr>
                <w:szCs w:val="24"/>
              </w:rPr>
              <w:t>Concessions</w:t>
            </w:r>
          </w:p>
        </w:tc>
        <w:tc>
          <w:tcPr>
            <w:tcW w:w="2786" w:type="dxa"/>
            <w:vAlign w:val="center"/>
          </w:tcPr>
          <w:p w14:paraId="7684A2F6" w14:textId="5A23C951" w:rsidR="0047365A" w:rsidRPr="00127CC5" w:rsidRDefault="008F5B81" w:rsidP="00DF7E1E">
            <w:pPr>
              <w:spacing w:before="120" w:after="120"/>
              <w:ind w:left="357"/>
              <w:rPr>
                <w:szCs w:val="24"/>
              </w:rPr>
            </w:pPr>
            <w:r w:rsidRPr="00127CC5">
              <w:rPr>
                <w:szCs w:val="24"/>
              </w:rPr>
              <w:t>£5,372,609</w:t>
            </w:r>
          </w:p>
        </w:tc>
        <w:tc>
          <w:tcPr>
            <w:tcW w:w="2786" w:type="dxa"/>
            <w:vAlign w:val="center"/>
          </w:tcPr>
          <w:p w14:paraId="1C68CE99" w14:textId="02DED93C" w:rsidR="0047365A" w:rsidRPr="00127CC5" w:rsidRDefault="008F5B81" w:rsidP="00DF7E1E">
            <w:pPr>
              <w:spacing w:before="120" w:after="120"/>
              <w:ind w:left="357"/>
              <w:rPr>
                <w:szCs w:val="24"/>
              </w:rPr>
            </w:pPr>
            <w:r w:rsidRPr="00127CC5">
              <w:rPr>
                <w:szCs w:val="24"/>
              </w:rPr>
              <w:t>£4,477,174</w:t>
            </w:r>
          </w:p>
        </w:tc>
      </w:tr>
    </w:tbl>
    <w:p w14:paraId="0BF010EF" w14:textId="77777777" w:rsidR="00F059AB" w:rsidRPr="00F059AB" w:rsidRDefault="00F059AB" w:rsidP="00DF7E1E">
      <w:pPr>
        <w:pStyle w:val="ListParagraph"/>
        <w:spacing w:before="120" w:after="120"/>
        <w:ind w:left="709"/>
        <w:jc w:val="both"/>
        <w:rPr>
          <w:szCs w:val="24"/>
        </w:rPr>
      </w:pPr>
    </w:p>
    <w:p w14:paraId="75DEA423" w14:textId="6C8D8DE2" w:rsidR="00E93ED7" w:rsidRDefault="00476786" w:rsidP="00F37F1F">
      <w:pPr>
        <w:pStyle w:val="ListParagraph"/>
        <w:numPr>
          <w:ilvl w:val="1"/>
          <w:numId w:val="13"/>
        </w:numPr>
        <w:spacing w:before="120" w:after="240"/>
        <w:ind w:left="709" w:hanging="709"/>
        <w:jc w:val="both"/>
        <w:rPr>
          <w:szCs w:val="24"/>
        </w:rPr>
      </w:pPr>
      <w:r>
        <w:rPr>
          <w:szCs w:val="24"/>
        </w:rPr>
        <w:t>Contract</w:t>
      </w:r>
      <w:r w:rsidR="00B05947" w:rsidRPr="00E93ED7">
        <w:rPr>
          <w:szCs w:val="24"/>
        </w:rPr>
        <w:t xml:space="preserve">s below the </w:t>
      </w:r>
      <w:r w:rsidR="009B3EA6">
        <w:rPr>
          <w:szCs w:val="24"/>
        </w:rPr>
        <w:t>T</w:t>
      </w:r>
      <w:r w:rsidR="00B05947" w:rsidRPr="00E93ED7">
        <w:rPr>
          <w:szCs w:val="24"/>
        </w:rPr>
        <w:t>hreshold are referred to in the Procurement Act 2023 as ‘</w:t>
      </w:r>
      <w:r w:rsidR="005E5471" w:rsidRPr="00E93ED7">
        <w:rPr>
          <w:b/>
          <w:bCs/>
          <w:szCs w:val="24"/>
        </w:rPr>
        <w:t>R</w:t>
      </w:r>
      <w:r w:rsidR="00B05947" w:rsidRPr="00E93ED7">
        <w:rPr>
          <w:b/>
          <w:bCs/>
          <w:szCs w:val="24"/>
        </w:rPr>
        <w:t xml:space="preserve">egulated </w:t>
      </w:r>
      <w:r>
        <w:rPr>
          <w:b/>
          <w:bCs/>
          <w:szCs w:val="24"/>
        </w:rPr>
        <w:t>Contract</w:t>
      </w:r>
      <w:r w:rsidR="00B05947" w:rsidRPr="00E93ED7">
        <w:rPr>
          <w:b/>
          <w:bCs/>
          <w:szCs w:val="24"/>
        </w:rPr>
        <w:t>s’</w:t>
      </w:r>
      <w:r w:rsidR="00B05947" w:rsidRPr="00E93ED7">
        <w:rPr>
          <w:szCs w:val="24"/>
        </w:rPr>
        <w:t xml:space="preserve">, and </w:t>
      </w:r>
      <w:r w:rsidR="005E5471" w:rsidRPr="00E93ED7">
        <w:rPr>
          <w:szCs w:val="24"/>
        </w:rPr>
        <w:t xml:space="preserve">there are rules that apply to these </w:t>
      </w:r>
      <w:r>
        <w:rPr>
          <w:szCs w:val="24"/>
        </w:rPr>
        <w:t>Contract</w:t>
      </w:r>
      <w:r w:rsidR="005E5471" w:rsidRPr="00E93ED7">
        <w:rPr>
          <w:szCs w:val="24"/>
        </w:rPr>
        <w:t xml:space="preserve">s in addition to Council Governance. </w:t>
      </w:r>
    </w:p>
    <w:p w14:paraId="6D83FC08" w14:textId="77777777" w:rsidR="00E93ED7" w:rsidRDefault="00E93ED7" w:rsidP="007E1B03">
      <w:pPr>
        <w:pStyle w:val="ListParagraph"/>
        <w:spacing w:before="120" w:after="240"/>
        <w:ind w:left="709" w:hanging="709"/>
        <w:jc w:val="both"/>
        <w:rPr>
          <w:szCs w:val="24"/>
        </w:rPr>
      </w:pPr>
    </w:p>
    <w:p w14:paraId="1FEB2275" w14:textId="0AA4D85B" w:rsidR="0020305C" w:rsidRDefault="005E5471" w:rsidP="00F37F1F">
      <w:pPr>
        <w:pStyle w:val="ListParagraph"/>
        <w:numPr>
          <w:ilvl w:val="1"/>
          <w:numId w:val="13"/>
        </w:numPr>
        <w:spacing w:before="120" w:after="240"/>
        <w:ind w:left="709" w:hanging="709"/>
        <w:jc w:val="both"/>
        <w:rPr>
          <w:szCs w:val="24"/>
        </w:rPr>
      </w:pPr>
      <w:r w:rsidRPr="00E93ED7">
        <w:rPr>
          <w:szCs w:val="24"/>
        </w:rPr>
        <w:t xml:space="preserve">If </w:t>
      </w:r>
      <w:r w:rsidR="00E47FB8" w:rsidRPr="00E93ED7">
        <w:rPr>
          <w:szCs w:val="24"/>
        </w:rPr>
        <w:t xml:space="preserve">a </w:t>
      </w:r>
      <w:r w:rsidR="00E93ED7" w:rsidRPr="00E93ED7">
        <w:rPr>
          <w:szCs w:val="24"/>
        </w:rPr>
        <w:t>Light Touch</w:t>
      </w:r>
      <w:r w:rsidR="00E47FB8" w:rsidRPr="00E93ED7">
        <w:rPr>
          <w:szCs w:val="24"/>
        </w:rPr>
        <w:t xml:space="preserve"> </w:t>
      </w:r>
      <w:r w:rsidR="00F226B7">
        <w:rPr>
          <w:szCs w:val="24"/>
        </w:rPr>
        <w:t>Services</w:t>
      </w:r>
      <w:r w:rsidR="00E47FB8" w:rsidRPr="00E93ED7">
        <w:rPr>
          <w:szCs w:val="24"/>
        </w:rPr>
        <w:t xml:space="preserve"> </w:t>
      </w:r>
      <w:r w:rsidRPr="00E93ED7">
        <w:rPr>
          <w:szCs w:val="24"/>
        </w:rPr>
        <w:t xml:space="preserve">Regulated </w:t>
      </w:r>
      <w:r w:rsidR="00476786">
        <w:rPr>
          <w:szCs w:val="24"/>
        </w:rPr>
        <w:t>Contract</w:t>
      </w:r>
      <w:r w:rsidR="00E822D7" w:rsidRPr="00E93ED7">
        <w:rPr>
          <w:szCs w:val="24"/>
        </w:rPr>
        <w:t xml:space="preserve"> is</w:t>
      </w:r>
      <w:r w:rsidR="00AA24AE" w:rsidRPr="00E93ED7">
        <w:rPr>
          <w:szCs w:val="24"/>
        </w:rPr>
        <w:t xml:space="preserve"> </w:t>
      </w:r>
      <w:r w:rsidRPr="00E93ED7">
        <w:rPr>
          <w:szCs w:val="24"/>
        </w:rPr>
        <w:t>varied</w:t>
      </w:r>
      <w:r w:rsidR="00AA24AE" w:rsidRPr="00E93ED7">
        <w:rPr>
          <w:szCs w:val="24"/>
        </w:rPr>
        <w:t xml:space="preserve"> in value and the value </w:t>
      </w:r>
      <w:r w:rsidRPr="00E93ED7">
        <w:rPr>
          <w:szCs w:val="24"/>
        </w:rPr>
        <w:t>bring</w:t>
      </w:r>
      <w:r w:rsidR="00AA24AE" w:rsidRPr="00E93ED7">
        <w:rPr>
          <w:szCs w:val="24"/>
        </w:rPr>
        <w:t xml:space="preserve">s the </w:t>
      </w:r>
      <w:r w:rsidR="00476786">
        <w:rPr>
          <w:szCs w:val="24"/>
        </w:rPr>
        <w:t>Contract</w:t>
      </w:r>
      <w:r w:rsidR="00AA24AE" w:rsidRPr="00E93ED7">
        <w:rPr>
          <w:szCs w:val="24"/>
        </w:rPr>
        <w:t xml:space="preserve"> </w:t>
      </w:r>
      <w:r w:rsidRPr="00E93ED7">
        <w:rPr>
          <w:szCs w:val="24"/>
        </w:rPr>
        <w:t xml:space="preserve">over the </w:t>
      </w:r>
      <w:r w:rsidR="00E93ED7" w:rsidRPr="00E93ED7">
        <w:rPr>
          <w:szCs w:val="24"/>
        </w:rPr>
        <w:t>Light Touch</w:t>
      </w:r>
      <w:r w:rsidR="000F5C95" w:rsidRPr="00E93ED7">
        <w:rPr>
          <w:szCs w:val="24"/>
        </w:rPr>
        <w:t xml:space="preserve"> </w:t>
      </w:r>
      <w:r w:rsidR="00F226B7">
        <w:rPr>
          <w:szCs w:val="24"/>
        </w:rPr>
        <w:t>Services</w:t>
      </w:r>
      <w:r w:rsidR="000F5C95" w:rsidRPr="00E93ED7">
        <w:rPr>
          <w:szCs w:val="24"/>
        </w:rPr>
        <w:t xml:space="preserve"> </w:t>
      </w:r>
      <w:r w:rsidR="00476786">
        <w:rPr>
          <w:szCs w:val="24"/>
        </w:rPr>
        <w:t>Contract</w:t>
      </w:r>
      <w:r w:rsidR="000F5C95" w:rsidRPr="00E93ED7">
        <w:rPr>
          <w:szCs w:val="24"/>
        </w:rPr>
        <w:t xml:space="preserve"> </w:t>
      </w:r>
      <w:r w:rsidRPr="00E93ED7">
        <w:rPr>
          <w:szCs w:val="24"/>
        </w:rPr>
        <w:t xml:space="preserve">threshold, </w:t>
      </w:r>
      <w:r w:rsidR="004A05D8" w:rsidRPr="00E93ED7">
        <w:rPr>
          <w:szCs w:val="24"/>
        </w:rPr>
        <w:t>t</w:t>
      </w:r>
      <w:r w:rsidRPr="00E93ED7">
        <w:rPr>
          <w:szCs w:val="24"/>
        </w:rPr>
        <w:t>he</w:t>
      </w:r>
      <w:r w:rsidR="00AA24AE" w:rsidRPr="00E93ED7">
        <w:rPr>
          <w:szCs w:val="24"/>
        </w:rPr>
        <w:t xml:space="preserve"> </w:t>
      </w:r>
      <w:r w:rsidR="00476786">
        <w:rPr>
          <w:szCs w:val="24"/>
        </w:rPr>
        <w:t>Contract</w:t>
      </w:r>
      <w:r w:rsidR="00AA24AE" w:rsidRPr="00E93ED7">
        <w:rPr>
          <w:szCs w:val="24"/>
        </w:rPr>
        <w:t xml:space="preserve"> </w:t>
      </w:r>
      <w:r w:rsidRPr="00E93ED7">
        <w:rPr>
          <w:szCs w:val="24"/>
        </w:rPr>
        <w:t>become</w:t>
      </w:r>
      <w:r w:rsidR="00AA24AE" w:rsidRPr="00E93ED7">
        <w:rPr>
          <w:szCs w:val="24"/>
        </w:rPr>
        <w:t>s a</w:t>
      </w:r>
      <w:r w:rsidRPr="00E93ED7">
        <w:rPr>
          <w:szCs w:val="24"/>
        </w:rPr>
        <w:t xml:space="preserve"> ‘Converted </w:t>
      </w:r>
      <w:r w:rsidR="00476786">
        <w:rPr>
          <w:szCs w:val="24"/>
        </w:rPr>
        <w:t>Contract</w:t>
      </w:r>
      <w:r w:rsidRPr="00E93ED7">
        <w:rPr>
          <w:szCs w:val="24"/>
        </w:rPr>
        <w:t xml:space="preserve">’, and </w:t>
      </w:r>
      <w:r w:rsidR="00AA24AE" w:rsidRPr="00E93ED7">
        <w:rPr>
          <w:szCs w:val="24"/>
        </w:rPr>
        <w:t xml:space="preserve">this </w:t>
      </w:r>
      <w:r w:rsidR="00476786">
        <w:rPr>
          <w:szCs w:val="24"/>
        </w:rPr>
        <w:t>Contract</w:t>
      </w:r>
      <w:r w:rsidR="00AA24AE" w:rsidRPr="00E93ED7">
        <w:rPr>
          <w:szCs w:val="24"/>
        </w:rPr>
        <w:t xml:space="preserve"> </w:t>
      </w:r>
      <w:r w:rsidR="004A05D8" w:rsidRPr="00E93ED7">
        <w:rPr>
          <w:szCs w:val="24"/>
        </w:rPr>
        <w:t>m</w:t>
      </w:r>
      <w:r w:rsidRPr="00E93ED7">
        <w:rPr>
          <w:szCs w:val="24"/>
        </w:rPr>
        <w:t xml:space="preserve">ust </w:t>
      </w:r>
      <w:r w:rsidR="001C7553" w:rsidRPr="00E93ED7">
        <w:rPr>
          <w:szCs w:val="24"/>
        </w:rPr>
        <w:t xml:space="preserve">now </w:t>
      </w:r>
      <w:r w:rsidRPr="00E93ED7">
        <w:rPr>
          <w:szCs w:val="24"/>
        </w:rPr>
        <w:t xml:space="preserve">follow the </w:t>
      </w:r>
      <w:r w:rsidR="004A05D8" w:rsidRPr="00E93ED7">
        <w:rPr>
          <w:szCs w:val="24"/>
        </w:rPr>
        <w:t xml:space="preserve">PA23 </w:t>
      </w:r>
      <w:r w:rsidR="00632223" w:rsidRPr="00E93ED7">
        <w:rPr>
          <w:szCs w:val="24"/>
        </w:rPr>
        <w:t xml:space="preserve">Act </w:t>
      </w:r>
      <w:r w:rsidR="00B46AA3" w:rsidRPr="00E93ED7">
        <w:rPr>
          <w:szCs w:val="24"/>
        </w:rPr>
        <w:t xml:space="preserve">as an </w:t>
      </w:r>
      <w:r w:rsidRPr="00E93ED7">
        <w:rPr>
          <w:szCs w:val="24"/>
        </w:rPr>
        <w:t xml:space="preserve">above threshold </w:t>
      </w:r>
      <w:r w:rsidR="00476786">
        <w:rPr>
          <w:szCs w:val="24"/>
        </w:rPr>
        <w:t>Contract</w:t>
      </w:r>
      <w:r w:rsidRPr="00E93ED7">
        <w:rPr>
          <w:szCs w:val="24"/>
        </w:rPr>
        <w:t xml:space="preserve"> or ‘Covered </w:t>
      </w:r>
      <w:r w:rsidR="00476786">
        <w:rPr>
          <w:szCs w:val="24"/>
        </w:rPr>
        <w:t>Contract</w:t>
      </w:r>
      <w:r w:rsidRPr="00E93ED7">
        <w:rPr>
          <w:szCs w:val="24"/>
        </w:rPr>
        <w:t>’.</w:t>
      </w:r>
      <w:r w:rsidR="007E1BBA" w:rsidRPr="00E93ED7">
        <w:rPr>
          <w:szCs w:val="24"/>
        </w:rPr>
        <w:t xml:space="preserve"> </w:t>
      </w:r>
      <w:r w:rsidR="004A05D8" w:rsidRPr="00E93ED7">
        <w:rPr>
          <w:szCs w:val="24"/>
        </w:rPr>
        <w:t xml:space="preserve">If </w:t>
      </w:r>
      <w:r w:rsidR="007E1BBA" w:rsidRPr="00E93ED7">
        <w:rPr>
          <w:szCs w:val="24"/>
        </w:rPr>
        <w:t xml:space="preserve">the </w:t>
      </w:r>
      <w:r w:rsidR="004A05D8" w:rsidRPr="00E93ED7">
        <w:rPr>
          <w:szCs w:val="24"/>
        </w:rPr>
        <w:t xml:space="preserve">value </w:t>
      </w:r>
      <w:r w:rsidR="007E1BBA" w:rsidRPr="00E93ED7">
        <w:rPr>
          <w:szCs w:val="24"/>
        </w:rPr>
        <w:t xml:space="preserve">of the </w:t>
      </w:r>
      <w:r w:rsidR="00476786">
        <w:rPr>
          <w:szCs w:val="24"/>
        </w:rPr>
        <w:t>Contract</w:t>
      </w:r>
      <w:r w:rsidR="007E1BBA" w:rsidRPr="00E93ED7">
        <w:rPr>
          <w:szCs w:val="24"/>
        </w:rPr>
        <w:t xml:space="preserve"> is </w:t>
      </w:r>
      <w:r w:rsidR="00B46AA3" w:rsidRPr="00E93ED7">
        <w:rPr>
          <w:szCs w:val="24"/>
        </w:rPr>
        <w:t>unknown,</w:t>
      </w:r>
      <w:r w:rsidR="007E1BBA" w:rsidRPr="00E93ED7">
        <w:rPr>
          <w:szCs w:val="24"/>
        </w:rPr>
        <w:t xml:space="preserve"> then a full above </w:t>
      </w:r>
      <w:r w:rsidR="00655149">
        <w:rPr>
          <w:szCs w:val="24"/>
        </w:rPr>
        <w:t>T</w:t>
      </w:r>
      <w:r w:rsidR="007E1BBA" w:rsidRPr="00E93ED7">
        <w:rPr>
          <w:szCs w:val="24"/>
        </w:rPr>
        <w:t xml:space="preserve">hreshold procurement must be </w:t>
      </w:r>
      <w:r w:rsidR="007E1BBA" w:rsidRPr="00DF7E1E">
        <w:rPr>
          <w:szCs w:val="24"/>
        </w:rPr>
        <w:t>carried out. (</w:t>
      </w:r>
      <w:r w:rsidR="00307490" w:rsidRPr="00DF7E1E">
        <w:rPr>
          <w:szCs w:val="24"/>
        </w:rPr>
        <w:t>S</w:t>
      </w:r>
      <w:r w:rsidR="007E1BBA" w:rsidRPr="00DF7E1E">
        <w:rPr>
          <w:szCs w:val="24"/>
        </w:rPr>
        <w:t xml:space="preserve">ee Rule </w:t>
      </w:r>
      <w:r w:rsidR="00307490" w:rsidRPr="00DF7E1E">
        <w:rPr>
          <w:szCs w:val="24"/>
        </w:rPr>
        <w:t>17</w:t>
      </w:r>
      <w:r w:rsidR="00E93ED7" w:rsidRPr="00DF7E1E">
        <w:rPr>
          <w:szCs w:val="24"/>
        </w:rPr>
        <w:t xml:space="preserve"> of the CPRs</w:t>
      </w:r>
      <w:r w:rsidR="007E1BBA" w:rsidRPr="00DF7E1E">
        <w:rPr>
          <w:szCs w:val="24"/>
        </w:rPr>
        <w:t>).</w:t>
      </w:r>
    </w:p>
    <w:p w14:paraId="1A95A677" w14:textId="77777777" w:rsidR="0020305C" w:rsidRPr="0020305C" w:rsidRDefault="0020305C" w:rsidP="007E1B03">
      <w:pPr>
        <w:pStyle w:val="ListParagraph"/>
        <w:spacing w:before="120" w:after="240"/>
        <w:rPr>
          <w:rFonts w:eastAsia="ArialMT"/>
          <w:szCs w:val="24"/>
        </w:rPr>
      </w:pPr>
    </w:p>
    <w:p w14:paraId="787FD54F" w14:textId="6A098246" w:rsidR="008D1576" w:rsidRPr="008D1576" w:rsidRDefault="00831D84" w:rsidP="00F37F1F">
      <w:pPr>
        <w:pStyle w:val="ListParagraph"/>
        <w:numPr>
          <w:ilvl w:val="1"/>
          <w:numId w:val="13"/>
        </w:numPr>
        <w:spacing w:before="120" w:after="240"/>
        <w:ind w:left="709" w:hanging="709"/>
        <w:jc w:val="both"/>
        <w:rPr>
          <w:szCs w:val="24"/>
        </w:rPr>
      </w:pPr>
      <w:r>
        <w:rPr>
          <w:rFonts w:eastAsia="ArialMT"/>
          <w:szCs w:val="24"/>
        </w:rPr>
        <w:t>The Duty to consider Lots (</w:t>
      </w:r>
      <w:r w:rsidR="00885088" w:rsidRPr="00590E19">
        <w:rPr>
          <w:rFonts w:eastAsia="ArialMT"/>
          <w:szCs w:val="24"/>
        </w:rPr>
        <w:t>Section 18</w:t>
      </w:r>
      <w:r>
        <w:rPr>
          <w:rFonts w:eastAsia="ArialMT"/>
          <w:szCs w:val="24"/>
        </w:rPr>
        <w:t xml:space="preserve">) </w:t>
      </w:r>
      <w:r w:rsidR="00885088" w:rsidRPr="00590E19">
        <w:rPr>
          <w:rFonts w:eastAsia="ArialMT"/>
          <w:szCs w:val="24"/>
        </w:rPr>
        <w:t xml:space="preserve">applies to </w:t>
      </w:r>
      <w:r w:rsidR="00476786">
        <w:rPr>
          <w:rFonts w:eastAsia="ArialMT"/>
          <w:szCs w:val="24"/>
        </w:rPr>
        <w:t>Light Touch Contract</w:t>
      </w:r>
      <w:r w:rsidR="00885088" w:rsidRPr="00590E19">
        <w:rPr>
          <w:rFonts w:eastAsia="ArialMT"/>
          <w:szCs w:val="24"/>
        </w:rPr>
        <w:t xml:space="preserve">s and requires </w:t>
      </w:r>
      <w:r w:rsidR="00DE58F9" w:rsidRPr="00590E19">
        <w:rPr>
          <w:rFonts w:eastAsia="ArialMT"/>
          <w:szCs w:val="24"/>
        </w:rPr>
        <w:t xml:space="preserve">the Council </w:t>
      </w:r>
      <w:r w:rsidR="00885088" w:rsidRPr="00590E19">
        <w:rPr>
          <w:rFonts w:eastAsia="ArialMT"/>
          <w:szCs w:val="24"/>
        </w:rPr>
        <w:t xml:space="preserve">to consider whether the requirement could be broken into </w:t>
      </w:r>
      <w:r w:rsidR="00655149">
        <w:rPr>
          <w:rFonts w:eastAsia="ArialMT"/>
          <w:szCs w:val="24"/>
        </w:rPr>
        <w:t>L</w:t>
      </w:r>
      <w:r w:rsidR="00885088" w:rsidRPr="00590E19">
        <w:rPr>
          <w:rFonts w:eastAsia="ArialMT"/>
          <w:szCs w:val="24"/>
        </w:rPr>
        <w:t xml:space="preserve">ots and the </w:t>
      </w:r>
      <w:r w:rsidR="00F226B7">
        <w:rPr>
          <w:rFonts w:eastAsia="ArialMT"/>
          <w:szCs w:val="24"/>
        </w:rPr>
        <w:t>Services</w:t>
      </w:r>
      <w:r w:rsidR="00885088" w:rsidRPr="00590E19">
        <w:rPr>
          <w:rFonts w:eastAsia="ArialMT"/>
          <w:szCs w:val="24"/>
        </w:rPr>
        <w:t xml:space="preserve"> supplied under more than one </w:t>
      </w:r>
      <w:r w:rsidR="00476786">
        <w:rPr>
          <w:rFonts w:eastAsia="ArialMT"/>
          <w:szCs w:val="24"/>
        </w:rPr>
        <w:t>Contract</w:t>
      </w:r>
      <w:r w:rsidR="00885088" w:rsidRPr="00590E19">
        <w:rPr>
          <w:rFonts w:eastAsia="ArialMT"/>
          <w:szCs w:val="24"/>
        </w:rPr>
        <w:t xml:space="preserve">. </w:t>
      </w:r>
      <w:r w:rsidR="003E036D">
        <w:rPr>
          <w:rFonts w:eastAsia="ArialMT"/>
          <w:szCs w:val="24"/>
        </w:rPr>
        <w:t>However, f</w:t>
      </w:r>
      <w:r w:rsidR="00885088" w:rsidRPr="003E036D">
        <w:rPr>
          <w:rFonts w:eastAsia="ArialMT"/>
          <w:szCs w:val="24"/>
        </w:rPr>
        <w:t>or</w:t>
      </w:r>
      <w:r w:rsidR="00885088" w:rsidRPr="00590E19">
        <w:rPr>
          <w:rFonts w:eastAsia="ArialMT"/>
          <w:szCs w:val="24"/>
        </w:rPr>
        <w:t xml:space="preserve"> </w:t>
      </w:r>
      <w:r w:rsidR="00476786">
        <w:rPr>
          <w:rFonts w:eastAsia="ArialMT"/>
          <w:szCs w:val="24"/>
        </w:rPr>
        <w:t>Light Touch Contract</w:t>
      </w:r>
      <w:r w:rsidR="00885088" w:rsidRPr="00590E19">
        <w:rPr>
          <w:rFonts w:eastAsia="ArialMT"/>
          <w:szCs w:val="24"/>
        </w:rPr>
        <w:t xml:space="preserve">s </w:t>
      </w:r>
      <w:r w:rsidR="00BB6476" w:rsidRPr="003E036D">
        <w:rPr>
          <w:rFonts w:eastAsia="ArialMT"/>
          <w:szCs w:val="24"/>
        </w:rPr>
        <w:t>R</w:t>
      </w:r>
      <w:r w:rsidR="00885088" w:rsidRPr="003E036D">
        <w:rPr>
          <w:rFonts w:eastAsia="ArialMT"/>
          <w:szCs w:val="24"/>
        </w:rPr>
        <w:t>egulation</w:t>
      </w:r>
      <w:r w:rsidR="00885088" w:rsidRPr="00590E19">
        <w:rPr>
          <w:rFonts w:eastAsia="ArialMT"/>
          <w:szCs w:val="24"/>
        </w:rPr>
        <w:t xml:space="preserve"> 18(2)(q) provides that there is no requirement to provide a justification in the </w:t>
      </w:r>
      <w:r w:rsidR="00BB6476" w:rsidRPr="003E036D">
        <w:rPr>
          <w:rFonts w:eastAsia="ArialMT"/>
          <w:szCs w:val="24"/>
        </w:rPr>
        <w:t>T</w:t>
      </w:r>
      <w:r w:rsidR="00885088" w:rsidRPr="003E036D">
        <w:rPr>
          <w:rFonts w:eastAsia="ArialMT"/>
          <w:szCs w:val="24"/>
        </w:rPr>
        <w:t xml:space="preserve">ender </w:t>
      </w:r>
      <w:r w:rsidR="00BB6476" w:rsidRPr="003E036D">
        <w:rPr>
          <w:rFonts w:eastAsia="ArialMT"/>
          <w:szCs w:val="24"/>
        </w:rPr>
        <w:t>N</w:t>
      </w:r>
      <w:r w:rsidR="00885088" w:rsidRPr="003E036D">
        <w:rPr>
          <w:rFonts w:eastAsia="ArialMT"/>
          <w:szCs w:val="24"/>
        </w:rPr>
        <w:t>otice</w:t>
      </w:r>
      <w:r w:rsidR="00885088" w:rsidRPr="00590E19">
        <w:rPr>
          <w:rFonts w:eastAsia="ArialMT"/>
          <w:szCs w:val="24"/>
        </w:rPr>
        <w:t xml:space="preserve"> if not dividing the </w:t>
      </w:r>
      <w:r w:rsidR="00476786">
        <w:rPr>
          <w:rFonts w:eastAsia="ArialMT"/>
          <w:szCs w:val="24"/>
        </w:rPr>
        <w:t>Contract</w:t>
      </w:r>
      <w:r w:rsidR="00885088" w:rsidRPr="00590E19">
        <w:rPr>
          <w:rFonts w:eastAsia="ArialMT"/>
          <w:szCs w:val="24"/>
        </w:rPr>
        <w:t xml:space="preserve"> into </w:t>
      </w:r>
      <w:r w:rsidR="00BB6476" w:rsidRPr="003E036D">
        <w:rPr>
          <w:rFonts w:eastAsia="ArialMT"/>
          <w:szCs w:val="24"/>
        </w:rPr>
        <w:t>L</w:t>
      </w:r>
      <w:r w:rsidR="00885088" w:rsidRPr="003E036D">
        <w:rPr>
          <w:rFonts w:eastAsia="ArialMT"/>
          <w:szCs w:val="24"/>
        </w:rPr>
        <w:t>ots</w:t>
      </w:r>
      <w:r w:rsidR="00885088" w:rsidRPr="00590E19">
        <w:rPr>
          <w:rFonts w:eastAsia="ArialMT"/>
          <w:szCs w:val="24"/>
        </w:rPr>
        <w:t xml:space="preserve">. </w:t>
      </w:r>
    </w:p>
    <w:p w14:paraId="5B2720F9" w14:textId="77777777" w:rsidR="008D1576" w:rsidRPr="008D1576" w:rsidRDefault="008D1576" w:rsidP="007E1B03">
      <w:pPr>
        <w:pStyle w:val="ListParagraph"/>
        <w:spacing w:before="120" w:after="240"/>
        <w:rPr>
          <w:rFonts w:eastAsia="ArialMT"/>
          <w:szCs w:val="24"/>
        </w:rPr>
      </w:pPr>
    </w:p>
    <w:p w14:paraId="79116F1C" w14:textId="226CA266" w:rsidR="00924BDF" w:rsidRPr="00924BDF" w:rsidRDefault="00476786" w:rsidP="00F37F1F">
      <w:pPr>
        <w:pStyle w:val="ListParagraph"/>
        <w:numPr>
          <w:ilvl w:val="1"/>
          <w:numId w:val="13"/>
        </w:numPr>
        <w:ind w:left="709" w:hanging="709"/>
        <w:jc w:val="both"/>
        <w:rPr>
          <w:szCs w:val="24"/>
        </w:rPr>
      </w:pPr>
      <w:r>
        <w:rPr>
          <w:rFonts w:eastAsia="ArialMT"/>
          <w:szCs w:val="24"/>
        </w:rPr>
        <w:t>Contract</w:t>
      </w:r>
      <w:r w:rsidR="008D1576" w:rsidRPr="008D1576">
        <w:rPr>
          <w:rFonts w:eastAsia="ArialMT"/>
          <w:szCs w:val="24"/>
        </w:rPr>
        <w:t xml:space="preserve">ing authorities awarding </w:t>
      </w:r>
      <w:r>
        <w:rPr>
          <w:rFonts w:eastAsia="ArialMT"/>
          <w:szCs w:val="24"/>
        </w:rPr>
        <w:t>Light Touch Contract</w:t>
      </w:r>
      <w:r w:rsidR="008D1576" w:rsidRPr="008D1576">
        <w:rPr>
          <w:rFonts w:eastAsia="ArialMT"/>
          <w:szCs w:val="24"/>
        </w:rPr>
        <w:t>s are subject to the same provisions relating to competitive tender procedures as apply when awardin</w:t>
      </w:r>
      <w:r>
        <w:rPr>
          <w:rFonts w:eastAsia="ArialMT"/>
          <w:szCs w:val="24"/>
        </w:rPr>
        <w:t xml:space="preserve">g </w:t>
      </w:r>
      <w:r w:rsidR="008D1576" w:rsidRPr="008D1576">
        <w:rPr>
          <w:rFonts w:eastAsia="ArialMT"/>
          <w:szCs w:val="24"/>
        </w:rPr>
        <w:t xml:space="preserve">other types of </w:t>
      </w:r>
      <w:r>
        <w:rPr>
          <w:rFonts w:eastAsia="ArialMT"/>
          <w:szCs w:val="24"/>
        </w:rPr>
        <w:t>Contract</w:t>
      </w:r>
      <w:r w:rsidR="008D1576" w:rsidRPr="008D1576">
        <w:rPr>
          <w:rFonts w:eastAsia="ArialMT"/>
          <w:szCs w:val="24"/>
        </w:rPr>
        <w:t>s</w:t>
      </w:r>
      <w:r w:rsidR="008D1576" w:rsidRPr="008D1576">
        <w:rPr>
          <w:rFonts w:ascii="ArialMT" w:eastAsia="ArialMT" w:cs="ArialMT"/>
          <w:sz w:val="22"/>
        </w:rPr>
        <w:t>.</w:t>
      </w:r>
    </w:p>
    <w:p w14:paraId="2CE07CE9" w14:textId="77777777" w:rsidR="00924BDF" w:rsidRDefault="00924BDF" w:rsidP="00924BDF">
      <w:pPr>
        <w:pStyle w:val="ListParagraph"/>
      </w:pPr>
    </w:p>
    <w:p w14:paraId="28E7A9DF" w14:textId="720B6025" w:rsidR="00CF2421" w:rsidRPr="00CF2421" w:rsidRDefault="00924BDF" w:rsidP="00F37F1F">
      <w:pPr>
        <w:pStyle w:val="ListParagraph"/>
        <w:numPr>
          <w:ilvl w:val="1"/>
          <w:numId w:val="13"/>
        </w:numPr>
        <w:ind w:left="709" w:hanging="709"/>
        <w:jc w:val="both"/>
        <w:rPr>
          <w:szCs w:val="24"/>
        </w:rPr>
      </w:pPr>
      <w:r w:rsidRPr="00924BDF">
        <w:t>The</w:t>
      </w:r>
      <w:r w:rsidRPr="00924BDF">
        <w:rPr>
          <w:spacing w:val="-1"/>
        </w:rPr>
        <w:t xml:space="preserve"> </w:t>
      </w:r>
      <w:r w:rsidRPr="00924BDF">
        <w:t>participation</w:t>
      </w:r>
      <w:r w:rsidRPr="00924BDF">
        <w:rPr>
          <w:spacing w:val="-1"/>
        </w:rPr>
        <w:t xml:space="preserve"> </w:t>
      </w:r>
      <w:r w:rsidRPr="00924BDF">
        <w:t>and</w:t>
      </w:r>
      <w:r w:rsidRPr="00924BDF">
        <w:rPr>
          <w:spacing w:val="-1"/>
        </w:rPr>
        <w:t xml:space="preserve"> </w:t>
      </w:r>
      <w:r w:rsidRPr="00924BDF">
        <w:t>tender</w:t>
      </w:r>
      <w:r w:rsidRPr="00924BDF">
        <w:rPr>
          <w:spacing w:val="-1"/>
        </w:rPr>
        <w:t xml:space="preserve"> </w:t>
      </w:r>
      <w:r w:rsidRPr="00924BDF">
        <w:t>periods</w:t>
      </w:r>
      <w:r w:rsidRPr="00924BDF">
        <w:rPr>
          <w:spacing w:val="-1"/>
        </w:rPr>
        <w:t xml:space="preserve"> </w:t>
      </w:r>
      <w:r w:rsidRPr="00924BDF">
        <w:t>for</w:t>
      </w:r>
      <w:r w:rsidRPr="00924BDF">
        <w:rPr>
          <w:spacing w:val="-1"/>
        </w:rPr>
        <w:t xml:space="preserve"> </w:t>
      </w:r>
      <w:r w:rsidR="00476786">
        <w:t>Light Touch Contract</w:t>
      </w:r>
      <w:r w:rsidRPr="00924BDF">
        <w:t>s</w:t>
      </w:r>
      <w:r w:rsidRPr="00924BDF">
        <w:rPr>
          <w:spacing w:val="-1"/>
        </w:rPr>
        <w:t xml:space="preserve"> </w:t>
      </w:r>
      <w:r w:rsidRPr="00924BDF">
        <w:t>are</w:t>
      </w:r>
      <w:r w:rsidRPr="00924BDF">
        <w:rPr>
          <w:spacing w:val="-1"/>
        </w:rPr>
        <w:t xml:space="preserve"> </w:t>
      </w:r>
      <w:r w:rsidRPr="00924BDF">
        <w:t>not</w:t>
      </w:r>
      <w:r w:rsidRPr="00924BDF">
        <w:rPr>
          <w:spacing w:val="-1"/>
        </w:rPr>
        <w:t xml:space="preserve"> </w:t>
      </w:r>
      <w:r w:rsidRPr="00924BDF">
        <w:t>mandated</w:t>
      </w:r>
      <w:r w:rsidRPr="00924BDF">
        <w:rPr>
          <w:spacing w:val="-1"/>
        </w:rPr>
        <w:t xml:space="preserve"> </w:t>
      </w:r>
      <w:r w:rsidRPr="00924BDF">
        <w:t>by section</w:t>
      </w:r>
      <w:r w:rsidRPr="00924BDF">
        <w:rPr>
          <w:spacing w:val="-1"/>
        </w:rPr>
        <w:t xml:space="preserve"> </w:t>
      </w:r>
      <w:r w:rsidRPr="00924BDF">
        <w:t>54</w:t>
      </w:r>
      <w:r w:rsidRPr="00924BDF">
        <w:rPr>
          <w:spacing w:val="-1"/>
        </w:rPr>
        <w:t xml:space="preserve"> </w:t>
      </w:r>
      <w:r w:rsidRPr="00924BDF">
        <w:t>(Time</w:t>
      </w:r>
      <w:r w:rsidRPr="00924BDF">
        <w:rPr>
          <w:spacing w:val="-1"/>
        </w:rPr>
        <w:t xml:space="preserve"> </w:t>
      </w:r>
      <w:r w:rsidRPr="00924BDF">
        <w:t>limits)</w:t>
      </w:r>
      <w:r w:rsidRPr="00924BDF">
        <w:rPr>
          <w:spacing w:val="-1"/>
        </w:rPr>
        <w:t xml:space="preserve"> </w:t>
      </w:r>
      <w:r w:rsidRPr="00924BDF">
        <w:t>of</w:t>
      </w:r>
      <w:r w:rsidRPr="00924BDF">
        <w:rPr>
          <w:spacing w:val="-1"/>
        </w:rPr>
        <w:t xml:space="preserve"> </w:t>
      </w:r>
      <w:r w:rsidR="006C0162">
        <w:rPr>
          <w:spacing w:val="-1"/>
        </w:rPr>
        <w:t>PA23</w:t>
      </w:r>
      <w:r w:rsidRPr="00924BDF">
        <w:t>,</w:t>
      </w:r>
      <w:r w:rsidRPr="00924BDF">
        <w:rPr>
          <w:spacing w:val="-1"/>
        </w:rPr>
        <w:t xml:space="preserve"> </w:t>
      </w:r>
      <w:r w:rsidRPr="00924BDF">
        <w:t>allowing</w:t>
      </w:r>
      <w:r w:rsidRPr="00924BDF">
        <w:rPr>
          <w:spacing w:val="-1"/>
        </w:rPr>
        <w:t xml:space="preserve"> </w:t>
      </w:r>
      <w:r w:rsidRPr="00924BDF">
        <w:t>for</w:t>
      </w:r>
      <w:r w:rsidRPr="00924BDF">
        <w:rPr>
          <w:spacing w:val="-1"/>
        </w:rPr>
        <w:t xml:space="preserve"> </w:t>
      </w:r>
      <w:r w:rsidR="00F226B7">
        <w:t>Light Touch Services</w:t>
      </w:r>
      <w:r w:rsidRPr="00924BDF">
        <w:rPr>
          <w:spacing w:val="-1"/>
        </w:rPr>
        <w:t xml:space="preserve"> </w:t>
      </w:r>
      <w:r w:rsidRPr="00924BDF">
        <w:t>to</w:t>
      </w:r>
      <w:r w:rsidRPr="00924BDF">
        <w:rPr>
          <w:spacing w:val="-1"/>
        </w:rPr>
        <w:t xml:space="preserve"> </w:t>
      </w:r>
      <w:r w:rsidRPr="00924BDF">
        <w:t>be</w:t>
      </w:r>
      <w:r w:rsidRPr="00924BDF">
        <w:rPr>
          <w:spacing w:val="-1"/>
        </w:rPr>
        <w:t xml:space="preserve"> </w:t>
      </w:r>
      <w:r w:rsidRPr="00924BDF">
        <w:t>procured</w:t>
      </w:r>
      <w:r w:rsidRPr="00924BDF">
        <w:rPr>
          <w:spacing w:val="-1"/>
        </w:rPr>
        <w:t xml:space="preserve"> </w:t>
      </w:r>
      <w:r w:rsidRPr="00924BDF">
        <w:t>more</w:t>
      </w:r>
      <w:r w:rsidRPr="00924BDF">
        <w:rPr>
          <w:spacing w:val="-1"/>
        </w:rPr>
        <w:t xml:space="preserve"> </w:t>
      </w:r>
      <w:r w:rsidRPr="00924BDF">
        <w:t>swiftly.</w:t>
      </w:r>
      <w:r w:rsidRPr="00924BDF">
        <w:rPr>
          <w:spacing w:val="-1"/>
        </w:rPr>
        <w:t xml:space="preserve"> </w:t>
      </w:r>
      <w:r w:rsidRPr="00924BDF">
        <w:t>However,</w:t>
      </w:r>
      <w:r w:rsidRPr="00924BDF">
        <w:rPr>
          <w:spacing w:val="-1"/>
        </w:rPr>
        <w:t xml:space="preserve"> </w:t>
      </w:r>
      <w:r w:rsidR="00D95D62">
        <w:rPr>
          <w:spacing w:val="-1"/>
        </w:rPr>
        <w:t xml:space="preserve">the Council </w:t>
      </w:r>
      <w:r w:rsidRPr="00924BDF">
        <w:t>must</w:t>
      </w:r>
      <w:r w:rsidRPr="00924BDF">
        <w:rPr>
          <w:spacing w:val="-1"/>
        </w:rPr>
        <w:t xml:space="preserve"> </w:t>
      </w:r>
      <w:r w:rsidRPr="00924BDF">
        <w:t>ensure</w:t>
      </w:r>
      <w:r w:rsidRPr="00924BDF">
        <w:rPr>
          <w:spacing w:val="-1"/>
        </w:rPr>
        <w:t xml:space="preserve"> </w:t>
      </w:r>
      <w:r w:rsidRPr="00924BDF">
        <w:t>that</w:t>
      </w:r>
      <w:r w:rsidRPr="00924BDF">
        <w:rPr>
          <w:spacing w:val="-1"/>
        </w:rPr>
        <w:t xml:space="preserve"> </w:t>
      </w:r>
      <w:r w:rsidRPr="00924BDF">
        <w:t>timescales</w:t>
      </w:r>
      <w:r w:rsidRPr="00924BDF">
        <w:rPr>
          <w:spacing w:val="-1"/>
        </w:rPr>
        <w:t xml:space="preserve"> </w:t>
      </w:r>
      <w:r w:rsidRPr="00924BDF">
        <w:t>are reasonable,</w:t>
      </w:r>
      <w:r w:rsidRPr="00924BDF">
        <w:rPr>
          <w:spacing w:val="-1"/>
        </w:rPr>
        <w:t xml:space="preserve"> </w:t>
      </w:r>
      <w:r w:rsidRPr="00924BDF">
        <w:t>for</w:t>
      </w:r>
      <w:r w:rsidRPr="00924BDF">
        <w:rPr>
          <w:spacing w:val="-1"/>
        </w:rPr>
        <w:t xml:space="preserve"> </w:t>
      </w:r>
      <w:r w:rsidRPr="00924BDF">
        <w:t>example,</w:t>
      </w:r>
      <w:r w:rsidRPr="00924BDF">
        <w:rPr>
          <w:spacing w:val="-1"/>
        </w:rPr>
        <w:t xml:space="preserve"> </w:t>
      </w:r>
      <w:r w:rsidRPr="00924BDF">
        <w:t>having</w:t>
      </w:r>
      <w:r w:rsidRPr="00924BDF">
        <w:rPr>
          <w:spacing w:val="-1"/>
        </w:rPr>
        <w:t xml:space="preserve"> </w:t>
      </w:r>
      <w:r w:rsidRPr="00924BDF">
        <w:t>regard</w:t>
      </w:r>
      <w:r w:rsidRPr="00924BDF">
        <w:rPr>
          <w:spacing w:val="-1"/>
        </w:rPr>
        <w:t xml:space="preserve"> </w:t>
      </w:r>
      <w:r w:rsidRPr="00924BDF">
        <w:t>to</w:t>
      </w:r>
      <w:r w:rsidRPr="00924BDF">
        <w:rPr>
          <w:spacing w:val="-1"/>
        </w:rPr>
        <w:t xml:space="preserve"> </w:t>
      </w:r>
      <w:r w:rsidRPr="00924BDF">
        <w:t>the</w:t>
      </w:r>
      <w:r w:rsidRPr="00924BDF">
        <w:rPr>
          <w:spacing w:val="-1"/>
        </w:rPr>
        <w:t xml:space="preserve"> </w:t>
      </w:r>
      <w:r w:rsidRPr="00924BDF">
        <w:t>nature</w:t>
      </w:r>
      <w:r w:rsidRPr="00924BDF">
        <w:rPr>
          <w:spacing w:val="-1"/>
        </w:rPr>
        <w:t xml:space="preserve"> </w:t>
      </w:r>
      <w:r w:rsidRPr="00924BDF">
        <w:t>of</w:t>
      </w:r>
      <w:r w:rsidRPr="00924BDF">
        <w:rPr>
          <w:spacing w:val="-1"/>
        </w:rPr>
        <w:t xml:space="preserve"> </w:t>
      </w:r>
      <w:r w:rsidRPr="00924BDF">
        <w:t>the</w:t>
      </w:r>
      <w:r w:rsidRPr="00924BDF">
        <w:rPr>
          <w:spacing w:val="-1"/>
        </w:rPr>
        <w:t xml:space="preserve"> </w:t>
      </w:r>
      <w:r w:rsidRPr="00924BDF">
        <w:t>requirement</w:t>
      </w:r>
      <w:r w:rsidRPr="00924BDF">
        <w:rPr>
          <w:spacing w:val="-1"/>
        </w:rPr>
        <w:t xml:space="preserve"> </w:t>
      </w:r>
      <w:r w:rsidRPr="00924BDF">
        <w:t>and</w:t>
      </w:r>
      <w:r w:rsidRPr="00924BDF">
        <w:rPr>
          <w:spacing w:val="-1"/>
        </w:rPr>
        <w:t xml:space="preserve"> </w:t>
      </w:r>
      <w:r w:rsidRPr="00924BDF">
        <w:t>the</w:t>
      </w:r>
      <w:r w:rsidR="00D95D62">
        <w:t xml:space="preserve"> complexity of the </w:t>
      </w:r>
      <w:r w:rsidR="00476786">
        <w:t>Contract</w:t>
      </w:r>
      <w:r w:rsidR="00D95D62">
        <w:t xml:space="preserve"> being awarded.</w:t>
      </w:r>
    </w:p>
    <w:p w14:paraId="5A6CA68D" w14:textId="77777777" w:rsidR="00CF2421" w:rsidRPr="00CF2421" w:rsidRDefault="00CF2421" w:rsidP="00CF2421">
      <w:pPr>
        <w:pStyle w:val="ListParagraph"/>
        <w:rPr>
          <w:sz w:val="22"/>
        </w:rPr>
      </w:pPr>
    </w:p>
    <w:p w14:paraId="7179DE20" w14:textId="04F20746" w:rsidR="00CF2421" w:rsidRDefault="00CF2421" w:rsidP="00F37F1F">
      <w:pPr>
        <w:pStyle w:val="ListParagraph"/>
        <w:numPr>
          <w:ilvl w:val="1"/>
          <w:numId w:val="13"/>
        </w:numPr>
        <w:ind w:left="709" w:hanging="709"/>
        <w:jc w:val="both"/>
        <w:rPr>
          <w:szCs w:val="24"/>
        </w:rPr>
      </w:pPr>
      <w:r w:rsidRPr="00CF2421">
        <w:rPr>
          <w:szCs w:val="24"/>
        </w:rPr>
        <w:t>Modifying a section 19</w:t>
      </w:r>
      <w:r w:rsidRPr="00CF2421">
        <w:rPr>
          <w:spacing w:val="-1"/>
          <w:szCs w:val="24"/>
        </w:rPr>
        <w:t xml:space="preserve"> </w:t>
      </w:r>
      <w:r w:rsidRPr="00CF2421">
        <w:rPr>
          <w:szCs w:val="24"/>
        </w:rPr>
        <w:t>procurement</w:t>
      </w:r>
      <w:r w:rsidR="008250E2">
        <w:rPr>
          <w:szCs w:val="24"/>
        </w:rPr>
        <w:t xml:space="preserve"> (</w:t>
      </w:r>
      <w:r w:rsidR="008250E2" w:rsidRPr="00CF2421">
        <w:rPr>
          <w:szCs w:val="24"/>
        </w:rPr>
        <w:t>Section 31(2)(b)</w:t>
      </w:r>
      <w:r w:rsidRPr="00CF2421">
        <w:rPr>
          <w:szCs w:val="24"/>
        </w:rPr>
        <w:t xml:space="preserve">) allows modifications to a competitive flexible procedure, even if they are considered to be substantial, to be made before the deadline for submission of final tenders where the procurement is for a </w:t>
      </w:r>
      <w:r w:rsidR="00476786">
        <w:rPr>
          <w:szCs w:val="24"/>
        </w:rPr>
        <w:t>Light Touch Contract</w:t>
      </w:r>
      <w:r w:rsidRPr="00CF2421">
        <w:rPr>
          <w:szCs w:val="24"/>
        </w:rPr>
        <w:t>.</w:t>
      </w:r>
    </w:p>
    <w:p w14:paraId="6B4B59D9" w14:textId="77777777" w:rsidR="00CF2421" w:rsidRPr="00CF2421" w:rsidRDefault="00CF2421" w:rsidP="007E1B03">
      <w:pPr>
        <w:pStyle w:val="ListParagraph"/>
        <w:spacing w:before="120" w:after="240"/>
        <w:rPr>
          <w:szCs w:val="24"/>
        </w:rPr>
      </w:pPr>
    </w:p>
    <w:p w14:paraId="0D6409F7" w14:textId="488B9701" w:rsidR="00CF2421" w:rsidRPr="008D6D49" w:rsidRDefault="00CF2421" w:rsidP="001870FE">
      <w:pPr>
        <w:pStyle w:val="ListParagraph"/>
        <w:numPr>
          <w:ilvl w:val="1"/>
          <w:numId w:val="13"/>
        </w:numPr>
        <w:kinsoku w:val="0"/>
        <w:overflowPunct w:val="0"/>
        <w:spacing w:before="120" w:after="120"/>
        <w:ind w:left="709" w:hanging="709"/>
        <w:contextualSpacing w:val="0"/>
        <w:jc w:val="both"/>
        <w:rPr>
          <w:szCs w:val="24"/>
        </w:rPr>
      </w:pPr>
      <w:r w:rsidRPr="008D6D49">
        <w:rPr>
          <w:szCs w:val="24"/>
        </w:rPr>
        <w:t xml:space="preserve">When making such modifications </w:t>
      </w:r>
      <w:r w:rsidR="008D6D49" w:rsidRPr="008D6D49">
        <w:rPr>
          <w:szCs w:val="24"/>
        </w:rPr>
        <w:t xml:space="preserve">the Council </w:t>
      </w:r>
      <w:r w:rsidRPr="008D6D49">
        <w:rPr>
          <w:szCs w:val="24"/>
        </w:rPr>
        <w:t>must:</w:t>
      </w:r>
    </w:p>
    <w:p w14:paraId="72EE69E1" w14:textId="5440678C" w:rsidR="00CF2421" w:rsidRPr="00476786" w:rsidRDefault="00CF2421" w:rsidP="001870FE">
      <w:pPr>
        <w:pStyle w:val="ListParagraph"/>
        <w:numPr>
          <w:ilvl w:val="0"/>
          <w:numId w:val="14"/>
        </w:numPr>
        <w:tabs>
          <w:tab w:val="left" w:pos="1200"/>
        </w:tabs>
        <w:kinsoku w:val="0"/>
        <w:overflowPunct w:val="0"/>
        <w:autoSpaceDE w:val="0"/>
        <w:autoSpaceDN w:val="0"/>
        <w:adjustRightInd w:val="0"/>
        <w:spacing w:before="120" w:after="120"/>
        <w:ind w:left="1701" w:right="729" w:hanging="425"/>
        <w:contextualSpacing w:val="0"/>
        <w:jc w:val="both"/>
        <w:rPr>
          <w:szCs w:val="24"/>
        </w:rPr>
      </w:pPr>
      <w:r w:rsidRPr="00476786">
        <w:rPr>
          <w:szCs w:val="24"/>
        </w:rPr>
        <w:t xml:space="preserve">ensure such modifications are in line with the procurement objectives at section 12 of </w:t>
      </w:r>
      <w:r w:rsidR="008D6D49">
        <w:rPr>
          <w:szCs w:val="24"/>
        </w:rPr>
        <w:t>PA23</w:t>
      </w:r>
      <w:r w:rsidR="00FE36D2">
        <w:rPr>
          <w:szCs w:val="24"/>
        </w:rPr>
        <w:t>.</w:t>
      </w:r>
    </w:p>
    <w:p w14:paraId="00E0C88C" w14:textId="45D14ED5" w:rsidR="00CF2421" w:rsidRPr="00476786" w:rsidRDefault="00CF2421" w:rsidP="001870FE">
      <w:pPr>
        <w:pStyle w:val="ListParagraph"/>
        <w:numPr>
          <w:ilvl w:val="0"/>
          <w:numId w:val="14"/>
        </w:numPr>
        <w:tabs>
          <w:tab w:val="left" w:pos="1200"/>
        </w:tabs>
        <w:kinsoku w:val="0"/>
        <w:overflowPunct w:val="0"/>
        <w:autoSpaceDE w:val="0"/>
        <w:autoSpaceDN w:val="0"/>
        <w:adjustRightInd w:val="0"/>
        <w:spacing w:before="120" w:after="120"/>
        <w:ind w:left="1701" w:hanging="425"/>
        <w:contextualSpacing w:val="0"/>
        <w:jc w:val="both"/>
        <w:rPr>
          <w:szCs w:val="24"/>
        </w:rPr>
      </w:pPr>
      <w:r w:rsidRPr="00476786">
        <w:rPr>
          <w:szCs w:val="24"/>
        </w:rPr>
        <w:t xml:space="preserve">consider revising any applicable timescales </w:t>
      </w:r>
      <w:r w:rsidR="00476786" w:rsidRPr="00476786">
        <w:rPr>
          <w:szCs w:val="24"/>
        </w:rPr>
        <w:t>because of</w:t>
      </w:r>
      <w:r w:rsidRPr="00476786">
        <w:rPr>
          <w:szCs w:val="24"/>
        </w:rPr>
        <w:t xml:space="preserve"> such modification</w:t>
      </w:r>
      <w:r w:rsidR="00FE36D2">
        <w:rPr>
          <w:szCs w:val="24"/>
        </w:rPr>
        <w:t>.</w:t>
      </w:r>
    </w:p>
    <w:p w14:paraId="529C8F6C" w14:textId="0545D8CA" w:rsidR="00CF2421" w:rsidRPr="00476786" w:rsidRDefault="00CF2421" w:rsidP="00F37F1F">
      <w:pPr>
        <w:pStyle w:val="ListParagraph"/>
        <w:numPr>
          <w:ilvl w:val="0"/>
          <w:numId w:val="14"/>
        </w:numPr>
        <w:tabs>
          <w:tab w:val="left" w:pos="1200"/>
        </w:tabs>
        <w:kinsoku w:val="0"/>
        <w:overflowPunct w:val="0"/>
        <w:autoSpaceDE w:val="0"/>
        <w:autoSpaceDN w:val="0"/>
        <w:adjustRightInd w:val="0"/>
        <w:ind w:left="1701" w:hanging="425"/>
        <w:jc w:val="both"/>
        <w:rPr>
          <w:szCs w:val="24"/>
        </w:rPr>
      </w:pPr>
      <w:r w:rsidRPr="00CF2421">
        <w:rPr>
          <w:szCs w:val="24"/>
        </w:rPr>
        <w:t xml:space="preserve">notify the participating </w:t>
      </w:r>
      <w:r w:rsidR="00476786">
        <w:rPr>
          <w:szCs w:val="24"/>
        </w:rPr>
        <w:t>Suppliers</w:t>
      </w:r>
      <w:r w:rsidRPr="00CF2421">
        <w:rPr>
          <w:szCs w:val="24"/>
        </w:rPr>
        <w:t xml:space="preserve"> of such changes, where a participation period</w:t>
      </w:r>
      <w:r w:rsidR="00476786">
        <w:rPr>
          <w:szCs w:val="24"/>
        </w:rPr>
        <w:t xml:space="preserve"> </w:t>
      </w:r>
      <w:r w:rsidRPr="00476786">
        <w:rPr>
          <w:spacing w:val="-2"/>
          <w:szCs w:val="24"/>
        </w:rPr>
        <w:t>applies.</w:t>
      </w:r>
    </w:p>
    <w:p w14:paraId="7B0EC362" w14:textId="77777777" w:rsidR="00924BDF" w:rsidRPr="00924BDF" w:rsidRDefault="00924BDF" w:rsidP="00924BDF">
      <w:pPr>
        <w:pStyle w:val="ListParagraph"/>
        <w:rPr>
          <w:szCs w:val="24"/>
        </w:rPr>
      </w:pPr>
    </w:p>
    <w:p w14:paraId="17A1123D" w14:textId="180F1413" w:rsidR="00207BF1" w:rsidRPr="00E93ED7" w:rsidRDefault="00207BF1" w:rsidP="00F37F1F">
      <w:pPr>
        <w:pStyle w:val="ListParagraph"/>
        <w:numPr>
          <w:ilvl w:val="1"/>
          <w:numId w:val="13"/>
        </w:numPr>
        <w:ind w:left="709" w:hanging="709"/>
        <w:jc w:val="both"/>
        <w:rPr>
          <w:szCs w:val="24"/>
        </w:rPr>
      </w:pPr>
      <w:r w:rsidRPr="00E93ED7">
        <w:rPr>
          <w:szCs w:val="24"/>
        </w:rPr>
        <w:t xml:space="preserve">See the </w:t>
      </w:r>
      <w:hyperlink r:id="rId26">
        <w:r w:rsidR="00135413" w:rsidRPr="005A2990">
          <w:rPr>
            <w:rStyle w:val="Hyperlink"/>
          </w:rPr>
          <w:t>Procurement Code</w:t>
        </w:r>
      </w:hyperlink>
      <w:r w:rsidRPr="00E93ED7">
        <w:rPr>
          <w:szCs w:val="24"/>
        </w:rPr>
        <w:t xml:space="preserve"> for more details on this.</w:t>
      </w:r>
    </w:p>
    <w:p w14:paraId="72985634" w14:textId="592FF29D" w:rsidR="005E5471" w:rsidRDefault="005E5471" w:rsidP="007E1B03">
      <w:pPr>
        <w:spacing w:before="120" w:after="240"/>
        <w:jc w:val="both"/>
        <w:rPr>
          <w:szCs w:val="24"/>
        </w:rPr>
      </w:pPr>
    </w:p>
    <w:p w14:paraId="5AA17206" w14:textId="77777777" w:rsidR="00233603" w:rsidRDefault="00233603" w:rsidP="007E1B03">
      <w:pPr>
        <w:spacing w:before="120" w:after="240"/>
        <w:jc w:val="both"/>
        <w:sectPr w:rsidR="00233603">
          <w:footerReference w:type="default" r:id="rId27"/>
          <w:pgSz w:w="11906" w:h="16838"/>
          <w:pgMar w:top="1440" w:right="1440" w:bottom="1440" w:left="1440" w:header="708" w:footer="708" w:gutter="0"/>
          <w:cols w:space="708"/>
          <w:docGrid w:linePitch="360"/>
        </w:sectPr>
      </w:pPr>
    </w:p>
    <w:tbl>
      <w:tblPr>
        <w:tblW w:w="567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558"/>
        <w:gridCol w:w="1561"/>
        <w:gridCol w:w="3119"/>
        <w:gridCol w:w="3400"/>
        <w:gridCol w:w="2128"/>
        <w:gridCol w:w="2223"/>
      </w:tblGrid>
      <w:tr w:rsidR="00D920E6" w:rsidRPr="00D920E6" w14:paraId="60ED93F9" w14:textId="77777777" w:rsidTr="00F539AD">
        <w:trPr>
          <w:trHeight w:val="1263"/>
        </w:trPr>
        <w:tc>
          <w:tcPr>
            <w:tcW w:w="582" w:type="pct"/>
            <w:shd w:val="clear" w:color="auto" w:fill="E0E0E0"/>
          </w:tcPr>
          <w:p w14:paraId="218B6D41" w14:textId="77777777" w:rsidR="00D920E6" w:rsidRPr="00D920E6" w:rsidRDefault="00D920E6" w:rsidP="00D920E6">
            <w:pPr>
              <w:autoSpaceDE w:val="0"/>
              <w:autoSpaceDN w:val="0"/>
              <w:adjustRightInd w:val="0"/>
              <w:rPr>
                <w:b/>
                <w:bCs/>
                <w:i/>
                <w:iCs/>
                <w:color w:val="000000"/>
                <w:sz w:val="22"/>
              </w:rPr>
            </w:pPr>
            <w:r w:rsidRPr="00D920E6">
              <w:rPr>
                <w:b/>
                <w:bCs/>
                <w:i/>
                <w:iCs/>
                <w:color w:val="000000"/>
                <w:sz w:val="22"/>
              </w:rPr>
              <w:lastRenderedPageBreak/>
              <w:t xml:space="preserve">Estimated Total Contract Value including VAT </w:t>
            </w:r>
            <w:r w:rsidRPr="00D920E6">
              <w:rPr>
                <w:b/>
                <w:bCs/>
                <w:i/>
                <w:iCs/>
                <w:color w:val="000000"/>
                <w:sz w:val="22"/>
                <w:lang w:val="en-US"/>
              </w:rPr>
              <w:t>&amp; possible Extensions.</w:t>
            </w:r>
          </w:p>
        </w:tc>
        <w:tc>
          <w:tcPr>
            <w:tcW w:w="492" w:type="pct"/>
            <w:shd w:val="clear" w:color="auto" w:fill="E0E0E0"/>
          </w:tcPr>
          <w:p w14:paraId="7CEB1FBD" w14:textId="77777777" w:rsidR="00D920E6" w:rsidRPr="00D920E6" w:rsidRDefault="00D920E6" w:rsidP="00D920E6">
            <w:pPr>
              <w:autoSpaceDE w:val="0"/>
              <w:autoSpaceDN w:val="0"/>
              <w:adjustRightInd w:val="0"/>
              <w:rPr>
                <w:b/>
                <w:bCs/>
                <w:i/>
                <w:iCs/>
                <w:color w:val="000000"/>
                <w:sz w:val="22"/>
              </w:rPr>
            </w:pPr>
            <w:r w:rsidRPr="00D920E6">
              <w:rPr>
                <w:b/>
                <w:bCs/>
                <w:i/>
                <w:iCs/>
                <w:color w:val="000000"/>
                <w:sz w:val="22"/>
              </w:rPr>
              <w:t>Minimum No. of Quotations</w:t>
            </w:r>
          </w:p>
          <w:p w14:paraId="632DA0A6" w14:textId="77777777" w:rsidR="00D920E6" w:rsidRPr="00D920E6" w:rsidRDefault="00D920E6" w:rsidP="00D920E6">
            <w:pPr>
              <w:autoSpaceDE w:val="0"/>
              <w:autoSpaceDN w:val="0"/>
              <w:adjustRightInd w:val="0"/>
              <w:rPr>
                <w:b/>
                <w:bCs/>
                <w:i/>
                <w:iCs/>
                <w:color w:val="000000"/>
                <w:sz w:val="22"/>
              </w:rPr>
            </w:pPr>
            <w:r w:rsidRPr="00D920E6">
              <w:rPr>
                <w:b/>
                <w:bCs/>
                <w:i/>
                <w:iCs/>
                <w:color w:val="000000"/>
                <w:sz w:val="22"/>
              </w:rPr>
              <w:t>&amp; Local Quotations</w:t>
            </w:r>
          </w:p>
        </w:tc>
        <w:tc>
          <w:tcPr>
            <w:tcW w:w="493" w:type="pct"/>
            <w:shd w:val="clear" w:color="auto" w:fill="E0E0E0"/>
          </w:tcPr>
          <w:p w14:paraId="6878FE68" w14:textId="77777777" w:rsidR="00D920E6" w:rsidRPr="00D920E6" w:rsidRDefault="00D920E6" w:rsidP="00D920E6">
            <w:pPr>
              <w:autoSpaceDE w:val="0"/>
              <w:autoSpaceDN w:val="0"/>
              <w:adjustRightInd w:val="0"/>
              <w:rPr>
                <w:b/>
                <w:bCs/>
                <w:i/>
                <w:iCs/>
                <w:color w:val="000000"/>
                <w:sz w:val="22"/>
              </w:rPr>
            </w:pPr>
            <w:r w:rsidRPr="00D920E6">
              <w:rPr>
                <w:b/>
                <w:bCs/>
                <w:i/>
                <w:iCs/>
                <w:color w:val="000000"/>
                <w:sz w:val="22"/>
              </w:rPr>
              <w:t>Evaluation &amp; Supplier Selection</w:t>
            </w:r>
          </w:p>
        </w:tc>
        <w:tc>
          <w:tcPr>
            <w:tcW w:w="985" w:type="pct"/>
            <w:shd w:val="clear" w:color="auto" w:fill="E0E0E0"/>
          </w:tcPr>
          <w:p w14:paraId="04C4D086" w14:textId="77777777" w:rsidR="00D920E6" w:rsidRPr="00D920E6" w:rsidRDefault="00D920E6" w:rsidP="00D920E6">
            <w:pPr>
              <w:autoSpaceDE w:val="0"/>
              <w:autoSpaceDN w:val="0"/>
              <w:adjustRightInd w:val="0"/>
              <w:rPr>
                <w:b/>
                <w:bCs/>
                <w:i/>
                <w:iCs/>
                <w:color w:val="000000"/>
                <w:sz w:val="22"/>
              </w:rPr>
            </w:pPr>
            <w:r w:rsidRPr="00D920E6">
              <w:rPr>
                <w:b/>
                <w:bCs/>
                <w:i/>
                <w:iCs/>
                <w:color w:val="000000"/>
                <w:sz w:val="22"/>
              </w:rPr>
              <w:t>Additional Requirements (if applicable)</w:t>
            </w:r>
          </w:p>
        </w:tc>
        <w:tc>
          <w:tcPr>
            <w:tcW w:w="1074" w:type="pct"/>
            <w:shd w:val="clear" w:color="auto" w:fill="E0E0E0"/>
          </w:tcPr>
          <w:p w14:paraId="0D805802" w14:textId="77777777" w:rsidR="00D920E6" w:rsidRPr="00D920E6" w:rsidRDefault="00D920E6" w:rsidP="00D920E6">
            <w:pPr>
              <w:autoSpaceDE w:val="0"/>
              <w:autoSpaceDN w:val="0"/>
              <w:adjustRightInd w:val="0"/>
              <w:rPr>
                <w:b/>
                <w:bCs/>
                <w:i/>
                <w:iCs/>
                <w:color w:val="000000"/>
                <w:sz w:val="22"/>
              </w:rPr>
            </w:pPr>
            <w:r w:rsidRPr="00D920E6">
              <w:rPr>
                <w:b/>
                <w:i/>
                <w:iCs/>
                <w:color w:val="000000"/>
                <w:sz w:val="22"/>
              </w:rPr>
              <w:t xml:space="preserve">Method of Issuing a Contract </w:t>
            </w:r>
          </w:p>
        </w:tc>
        <w:tc>
          <w:tcPr>
            <w:tcW w:w="672" w:type="pct"/>
            <w:shd w:val="clear" w:color="auto" w:fill="E0E0E0"/>
          </w:tcPr>
          <w:p w14:paraId="0FBD0877" w14:textId="77777777" w:rsidR="00D920E6" w:rsidRPr="00D920E6" w:rsidRDefault="00D920E6" w:rsidP="00D920E6">
            <w:pPr>
              <w:autoSpaceDE w:val="0"/>
              <w:autoSpaceDN w:val="0"/>
              <w:adjustRightInd w:val="0"/>
              <w:rPr>
                <w:b/>
                <w:i/>
                <w:iCs/>
                <w:color w:val="000000"/>
                <w:sz w:val="22"/>
              </w:rPr>
            </w:pPr>
            <w:r w:rsidRPr="00D920E6">
              <w:rPr>
                <w:b/>
                <w:i/>
                <w:iCs/>
                <w:color w:val="000000"/>
                <w:sz w:val="22"/>
              </w:rPr>
              <w:t>Advertising or Notification</w:t>
            </w:r>
          </w:p>
        </w:tc>
        <w:tc>
          <w:tcPr>
            <w:tcW w:w="702" w:type="pct"/>
            <w:shd w:val="clear" w:color="auto" w:fill="E0E0E0"/>
          </w:tcPr>
          <w:p w14:paraId="61FA787F" w14:textId="77777777" w:rsidR="00D920E6" w:rsidRPr="00D920E6" w:rsidRDefault="00D920E6" w:rsidP="00D920E6">
            <w:pPr>
              <w:autoSpaceDE w:val="0"/>
              <w:autoSpaceDN w:val="0"/>
              <w:adjustRightInd w:val="0"/>
              <w:rPr>
                <w:b/>
                <w:i/>
                <w:iCs/>
                <w:color w:val="000000"/>
                <w:sz w:val="22"/>
              </w:rPr>
            </w:pPr>
            <w:r w:rsidRPr="00D920E6">
              <w:rPr>
                <w:b/>
                <w:i/>
                <w:iCs/>
                <w:color w:val="000000"/>
                <w:sz w:val="22"/>
              </w:rPr>
              <w:t>Responsibility for Procurement Process</w:t>
            </w:r>
          </w:p>
        </w:tc>
      </w:tr>
      <w:tr w:rsidR="00D920E6" w:rsidRPr="00D920E6" w14:paraId="204E6C3A" w14:textId="77777777" w:rsidTr="00F539AD">
        <w:trPr>
          <w:trHeight w:val="401"/>
        </w:trPr>
        <w:tc>
          <w:tcPr>
            <w:tcW w:w="5000" w:type="pct"/>
            <w:gridSpan w:val="7"/>
            <w:shd w:val="clear" w:color="auto" w:fill="E0E0E0"/>
          </w:tcPr>
          <w:p w14:paraId="1552B09E" w14:textId="77777777" w:rsidR="00D920E6" w:rsidRPr="00D920E6" w:rsidRDefault="00D920E6" w:rsidP="00D920E6">
            <w:pPr>
              <w:autoSpaceDE w:val="0"/>
              <w:autoSpaceDN w:val="0"/>
              <w:adjustRightInd w:val="0"/>
              <w:rPr>
                <w:b/>
                <w:color w:val="000000"/>
                <w:sz w:val="22"/>
              </w:rPr>
            </w:pPr>
            <w:bookmarkStart w:id="21" w:name="_Hlk161929688"/>
            <w:r w:rsidRPr="00D920E6">
              <w:rPr>
                <w:b/>
                <w:color w:val="000000"/>
                <w:sz w:val="22"/>
              </w:rPr>
              <w:t>Regulated Below Threshold Contracts Process</w:t>
            </w:r>
          </w:p>
        </w:tc>
      </w:tr>
      <w:bookmarkEnd w:id="21"/>
      <w:tr w:rsidR="00D920E6" w:rsidRPr="00D920E6" w14:paraId="7CFE8C04" w14:textId="77777777" w:rsidTr="00F539AD">
        <w:tc>
          <w:tcPr>
            <w:tcW w:w="582" w:type="pct"/>
            <w:tcBorders>
              <w:top w:val="single" w:sz="4" w:space="0" w:color="auto"/>
              <w:left w:val="single" w:sz="4" w:space="0" w:color="auto"/>
              <w:bottom w:val="single" w:sz="4" w:space="0" w:color="auto"/>
              <w:right w:val="single" w:sz="4" w:space="0" w:color="auto"/>
            </w:tcBorders>
          </w:tcPr>
          <w:p w14:paraId="7B9AA3D7" w14:textId="77777777" w:rsidR="00D920E6" w:rsidRPr="00D920E6" w:rsidRDefault="00D920E6" w:rsidP="00D920E6">
            <w:pPr>
              <w:autoSpaceDE w:val="0"/>
              <w:autoSpaceDN w:val="0"/>
              <w:adjustRightInd w:val="0"/>
              <w:rPr>
                <w:color w:val="000000"/>
                <w:sz w:val="22"/>
              </w:rPr>
            </w:pPr>
            <w:r w:rsidRPr="00D920E6">
              <w:rPr>
                <w:color w:val="000000"/>
                <w:sz w:val="22"/>
              </w:rPr>
              <w:t>Up to £30,000.</w:t>
            </w:r>
          </w:p>
          <w:p w14:paraId="768C66D6" w14:textId="77777777" w:rsidR="00D920E6" w:rsidRPr="00D920E6" w:rsidRDefault="00D920E6" w:rsidP="00D920E6">
            <w:pPr>
              <w:autoSpaceDE w:val="0"/>
              <w:autoSpaceDN w:val="0"/>
              <w:adjustRightInd w:val="0"/>
              <w:rPr>
                <w:color w:val="000000"/>
                <w:sz w:val="22"/>
              </w:rPr>
            </w:pPr>
          </w:p>
          <w:p w14:paraId="03522A24" w14:textId="77777777" w:rsidR="00D920E6" w:rsidRPr="00D920E6" w:rsidRDefault="00C67FB2" w:rsidP="00D920E6">
            <w:pPr>
              <w:autoSpaceDE w:val="0"/>
              <w:autoSpaceDN w:val="0"/>
              <w:adjustRightInd w:val="0"/>
              <w:rPr>
                <w:color w:val="000000"/>
                <w:sz w:val="22"/>
              </w:rPr>
            </w:pPr>
            <w:hyperlink r:id="rId28">
              <w:r w:rsidR="00D920E6" w:rsidRPr="00D920E6">
                <w:rPr>
                  <w:color w:val="0000FF"/>
                  <w:sz w:val="22"/>
                  <w:u w:val="single"/>
                  <w:lang w:val="en-US"/>
                </w:rPr>
                <w:t>Procurement System</w:t>
              </w:r>
            </w:hyperlink>
            <w:r w:rsidR="00D920E6" w:rsidRPr="00D920E6">
              <w:rPr>
                <w:color w:val="000000"/>
                <w:sz w:val="22"/>
              </w:rPr>
              <w:t xml:space="preserve"> must be used for £30,000 or above. </w:t>
            </w:r>
          </w:p>
        </w:tc>
        <w:tc>
          <w:tcPr>
            <w:tcW w:w="492" w:type="pct"/>
            <w:tcBorders>
              <w:top w:val="single" w:sz="4" w:space="0" w:color="auto"/>
              <w:left w:val="single" w:sz="4" w:space="0" w:color="auto"/>
              <w:bottom w:val="single" w:sz="4" w:space="0" w:color="auto"/>
              <w:right w:val="single" w:sz="4" w:space="0" w:color="auto"/>
            </w:tcBorders>
          </w:tcPr>
          <w:p w14:paraId="02274714" w14:textId="77777777" w:rsidR="00D920E6" w:rsidRPr="00D920E6" w:rsidRDefault="00D920E6" w:rsidP="00D920E6">
            <w:pPr>
              <w:autoSpaceDE w:val="0"/>
              <w:autoSpaceDN w:val="0"/>
              <w:adjustRightInd w:val="0"/>
              <w:rPr>
                <w:color w:val="000000"/>
                <w:sz w:val="22"/>
              </w:rPr>
            </w:pPr>
            <w:r w:rsidRPr="00D920E6">
              <w:rPr>
                <w:color w:val="000000"/>
                <w:sz w:val="22"/>
              </w:rPr>
              <w:t>1 quote.</w:t>
            </w:r>
          </w:p>
          <w:p w14:paraId="37DE6CE3" w14:textId="77777777" w:rsidR="00D920E6" w:rsidRPr="00D920E6" w:rsidRDefault="00D920E6" w:rsidP="00D920E6">
            <w:pPr>
              <w:autoSpaceDE w:val="0"/>
              <w:autoSpaceDN w:val="0"/>
              <w:adjustRightInd w:val="0"/>
              <w:rPr>
                <w:color w:val="000000"/>
                <w:sz w:val="22"/>
              </w:rPr>
            </w:pPr>
          </w:p>
          <w:p w14:paraId="6B0407CA" w14:textId="77777777" w:rsidR="00D920E6" w:rsidRPr="00D920E6" w:rsidRDefault="00D920E6" w:rsidP="00D920E6">
            <w:pPr>
              <w:autoSpaceDE w:val="0"/>
              <w:autoSpaceDN w:val="0"/>
              <w:adjustRightInd w:val="0"/>
              <w:rPr>
                <w:color w:val="000000"/>
                <w:sz w:val="22"/>
              </w:rPr>
            </w:pPr>
            <w:r w:rsidRPr="00D920E6">
              <w:rPr>
                <w:color w:val="000000"/>
                <w:sz w:val="22"/>
              </w:rPr>
              <w:t>Must seek local Supplier in the first instance.</w:t>
            </w:r>
          </w:p>
          <w:p w14:paraId="14ABC5F3" w14:textId="77777777" w:rsidR="00D920E6" w:rsidRPr="00D920E6" w:rsidRDefault="00D920E6" w:rsidP="00D920E6">
            <w:pPr>
              <w:autoSpaceDE w:val="0"/>
              <w:autoSpaceDN w:val="0"/>
              <w:adjustRightInd w:val="0"/>
              <w:rPr>
                <w:color w:val="000000"/>
                <w:sz w:val="22"/>
              </w:rPr>
            </w:pPr>
          </w:p>
          <w:p w14:paraId="1CD5AE9B" w14:textId="77777777" w:rsidR="00D920E6" w:rsidRPr="00D920E6" w:rsidRDefault="00D920E6" w:rsidP="00D920E6">
            <w:pPr>
              <w:autoSpaceDE w:val="0"/>
              <w:autoSpaceDN w:val="0"/>
              <w:adjustRightInd w:val="0"/>
              <w:rPr>
                <w:color w:val="000000"/>
                <w:sz w:val="22"/>
              </w:rPr>
            </w:pPr>
            <w:r w:rsidRPr="00D920E6">
              <w:rPr>
                <w:color w:val="000000"/>
                <w:sz w:val="22"/>
                <w:lang w:val="en-US"/>
              </w:rPr>
              <w:t>Seek ‘best and final offer’.</w:t>
            </w:r>
          </w:p>
        </w:tc>
        <w:tc>
          <w:tcPr>
            <w:tcW w:w="493" w:type="pct"/>
            <w:tcBorders>
              <w:top w:val="single" w:sz="4" w:space="0" w:color="auto"/>
              <w:left w:val="single" w:sz="4" w:space="0" w:color="auto"/>
              <w:right w:val="single" w:sz="4" w:space="0" w:color="auto"/>
            </w:tcBorders>
          </w:tcPr>
          <w:p w14:paraId="4C98340B" w14:textId="77777777" w:rsidR="00D920E6" w:rsidRPr="00D920E6" w:rsidRDefault="00D920E6" w:rsidP="00D920E6">
            <w:pPr>
              <w:autoSpaceDE w:val="0"/>
              <w:autoSpaceDN w:val="0"/>
              <w:adjustRightInd w:val="0"/>
              <w:rPr>
                <w:color w:val="000000"/>
                <w:sz w:val="22"/>
              </w:rPr>
            </w:pPr>
            <w:r w:rsidRPr="00D920E6">
              <w:rPr>
                <w:color w:val="000000"/>
                <w:sz w:val="22"/>
              </w:rPr>
              <w:t xml:space="preserve">Check if Supplier is on </w:t>
            </w:r>
            <w:hyperlink r:id="rId29" w:history="1">
              <w:r w:rsidRPr="00D920E6">
                <w:rPr>
                  <w:color w:val="0000FF"/>
                  <w:sz w:val="22"/>
                  <w:u w:val="single"/>
                </w:rPr>
                <w:t>Debarred list</w:t>
              </w:r>
            </w:hyperlink>
            <w:r w:rsidRPr="00D920E6">
              <w:rPr>
                <w:color w:val="000000"/>
                <w:sz w:val="22"/>
              </w:rPr>
              <w:t>.</w:t>
            </w:r>
          </w:p>
          <w:p w14:paraId="06116BA2" w14:textId="77777777" w:rsidR="00D920E6" w:rsidRPr="00D920E6" w:rsidRDefault="00D920E6" w:rsidP="00D920E6">
            <w:pPr>
              <w:autoSpaceDE w:val="0"/>
              <w:autoSpaceDN w:val="0"/>
              <w:adjustRightInd w:val="0"/>
              <w:rPr>
                <w:color w:val="000000"/>
                <w:sz w:val="22"/>
              </w:rPr>
            </w:pPr>
          </w:p>
        </w:tc>
        <w:tc>
          <w:tcPr>
            <w:tcW w:w="985" w:type="pct"/>
            <w:tcBorders>
              <w:top w:val="single" w:sz="4" w:space="0" w:color="auto"/>
              <w:left w:val="single" w:sz="4" w:space="0" w:color="auto"/>
              <w:bottom w:val="single" w:sz="4" w:space="0" w:color="auto"/>
              <w:right w:val="single" w:sz="4" w:space="0" w:color="auto"/>
            </w:tcBorders>
          </w:tcPr>
          <w:p w14:paraId="655ACCF6" w14:textId="77777777" w:rsidR="00D920E6" w:rsidRPr="00D920E6" w:rsidRDefault="00D920E6" w:rsidP="00D920E6">
            <w:pPr>
              <w:autoSpaceDE w:val="0"/>
              <w:autoSpaceDN w:val="0"/>
              <w:adjustRightInd w:val="0"/>
              <w:rPr>
                <w:color w:val="000000"/>
                <w:sz w:val="22"/>
              </w:rPr>
            </w:pPr>
            <w:r w:rsidRPr="00D920E6">
              <w:rPr>
                <w:color w:val="000000"/>
                <w:sz w:val="22"/>
              </w:rPr>
              <w:t>Must seek best and final offer to ensure VFM.</w:t>
            </w:r>
          </w:p>
          <w:p w14:paraId="6775F286" w14:textId="77777777" w:rsidR="00D920E6" w:rsidRPr="00D920E6" w:rsidRDefault="00D920E6" w:rsidP="00D920E6">
            <w:pPr>
              <w:autoSpaceDE w:val="0"/>
              <w:autoSpaceDN w:val="0"/>
              <w:adjustRightInd w:val="0"/>
              <w:rPr>
                <w:color w:val="000000"/>
                <w:sz w:val="22"/>
              </w:rPr>
            </w:pPr>
          </w:p>
          <w:p w14:paraId="32E5F3DE" w14:textId="77777777" w:rsidR="00D920E6" w:rsidRPr="00D920E6" w:rsidRDefault="00D920E6" w:rsidP="00D920E6">
            <w:pPr>
              <w:autoSpaceDE w:val="0"/>
              <w:autoSpaceDN w:val="0"/>
              <w:adjustRightInd w:val="0"/>
              <w:spacing w:before="120" w:after="240"/>
              <w:rPr>
                <w:rFonts w:eastAsia="Calibri"/>
                <w:color w:val="000000"/>
                <w:sz w:val="22"/>
              </w:rPr>
            </w:pPr>
            <w:r w:rsidRPr="00D920E6">
              <w:rPr>
                <w:rFonts w:eastAsia="Calibri"/>
                <w:sz w:val="22"/>
                <w:lang w:eastAsia="en-GB"/>
              </w:rPr>
              <w:t>Consider potential barriers to small and medium-sized enterprises and how these can be removed.</w:t>
            </w:r>
          </w:p>
        </w:tc>
        <w:tc>
          <w:tcPr>
            <w:tcW w:w="1074" w:type="pct"/>
            <w:tcBorders>
              <w:top w:val="single" w:sz="4" w:space="0" w:color="auto"/>
              <w:left w:val="single" w:sz="4" w:space="0" w:color="auto"/>
              <w:bottom w:val="single" w:sz="4" w:space="0" w:color="auto"/>
              <w:right w:val="single" w:sz="4" w:space="0" w:color="auto"/>
            </w:tcBorders>
          </w:tcPr>
          <w:p w14:paraId="3AC968C9" w14:textId="77777777" w:rsidR="00D920E6" w:rsidRPr="00D920E6" w:rsidRDefault="00D920E6" w:rsidP="00D920E6">
            <w:pPr>
              <w:numPr>
                <w:ilvl w:val="0"/>
                <w:numId w:val="24"/>
              </w:numPr>
              <w:autoSpaceDE w:val="0"/>
              <w:autoSpaceDN w:val="0"/>
              <w:adjustRightInd w:val="0"/>
              <w:ind w:left="324"/>
              <w:jc w:val="both"/>
              <w:rPr>
                <w:color w:val="000000"/>
                <w:sz w:val="22"/>
              </w:rPr>
            </w:pPr>
            <w:r w:rsidRPr="00D920E6">
              <w:rPr>
                <w:color w:val="000000"/>
                <w:sz w:val="22"/>
              </w:rPr>
              <w:t xml:space="preserve">Use of Purchase Order for </w:t>
            </w:r>
            <w:r w:rsidRPr="00D920E6">
              <w:rPr>
                <w:b/>
                <w:bCs/>
                <w:color w:val="000000"/>
                <w:sz w:val="22"/>
              </w:rPr>
              <w:t xml:space="preserve">Goods and Services, and limited Works Contracts only (see </w:t>
            </w:r>
            <w:hyperlink r:id="rId30" w:history="1">
              <w:r w:rsidRPr="00D920E6">
                <w:rPr>
                  <w:color w:val="0000FF"/>
                  <w:sz w:val="22"/>
                  <w:u w:val="single"/>
                  <w:lang w:val="en-US"/>
                </w:rPr>
                <w:t>Procurement Code</w:t>
              </w:r>
            </w:hyperlink>
            <w:r w:rsidRPr="00D920E6">
              <w:rPr>
                <w:b/>
                <w:bCs/>
                <w:color w:val="0000FF"/>
                <w:sz w:val="22"/>
                <w:u w:val="single"/>
                <w:lang w:val="en-US"/>
              </w:rPr>
              <w:t xml:space="preserve"> </w:t>
            </w:r>
            <w:r w:rsidRPr="00D920E6">
              <w:rPr>
                <w:sz w:val="22"/>
                <w:lang w:val="en-US"/>
              </w:rPr>
              <w:t>for works</w:t>
            </w:r>
            <w:r w:rsidRPr="00D920E6">
              <w:rPr>
                <w:b/>
                <w:bCs/>
                <w:color w:val="000000"/>
                <w:sz w:val="22"/>
              </w:rPr>
              <w:t>)</w:t>
            </w:r>
            <w:r w:rsidRPr="00D920E6">
              <w:rPr>
                <w:color w:val="000000"/>
                <w:sz w:val="22"/>
              </w:rPr>
              <w:t xml:space="preserve"> or</w:t>
            </w:r>
          </w:p>
          <w:p w14:paraId="5BC5B864" w14:textId="77777777" w:rsidR="00D920E6" w:rsidRPr="00D920E6" w:rsidRDefault="00D920E6" w:rsidP="00D920E6">
            <w:pPr>
              <w:autoSpaceDE w:val="0"/>
              <w:autoSpaceDN w:val="0"/>
              <w:adjustRightInd w:val="0"/>
              <w:ind w:left="324"/>
              <w:rPr>
                <w:color w:val="000000"/>
                <w:sz w:val="22"/>
              </w:rPr>
            </w:pPr>
          </w:p>
          <w:p w14:paraId="4B3FB835" w14:textId="77777777" w:rsidR="00D920E6" w:rsidRPr="00D920E6" w:rsidRDefault="00C67FB2" w:rsidP="00D920E6">
            <w:pPr>
              <w:numPr>
                <w:ilvl w:val="0"/>
                <w:numId w:val="24"/>
              </w:numPr>
              <w:autoSpaceDE w:val="0"/>
              <w:autoSpaceDN w:val="0"/>
              <w:adjustRightInd w:val="0"/>
              <w:ind w:left="324"/>
              <w:jc w:val="both"/>
              <w:rPr>
                <w:color w:val="000000"/>
                <w:sz w:val="22"/>
              </w:rPr>
            </w:pPr>
            <w:hyperlink r:id="rId31">
              <w:r w:rsidR="00D920E6" w:rsidRPr="00D920E6">
                <w:rPr>
                  <w:color w:val="0000FF"/>
                  <w:sz w:val="22"/>
                  <w:u w:val="single"/>
                  <w:lang w:val="en-US"/>
                </w:rPr>
                <w:t>Contract Template</w:t>
              </w:r>
            </w:hyperlink>
            <w:r w:rsidR="00D920E6" w:rsidRPr="00D920E6">
              <w:rPr>
                <w:color w:val="000000"/>
                <w:sz w:val="22"/>
              </w:rPr>
              <w:t xml:space="preserve"> (or other form of Contract approved by Legal Services) for more complex requirements, where there is sharing of personal data or where the level of risk needs to be addressed, or for Works Contracts.</w:t>
            </w:r>
          </w:p>
        </w:tc>
        <w:tc>
          <w:tcPr>
            <w:tcW w:w="672" w:type="pct"/>
            <w:tcBorders>
              <w:top w:val="single" w:sz="4" w:space="0" w:color="auto"/>
              <w:left w:val="single" w:sz="4" w:space="0" w:color="auto"/>
              <w:bottom w:val="single" w:sz="4" w:space="0" w:color="auto"/>
              <w:right w:val="single" w:sz="4" w:space="0" w:color="auto"/>
            </w:tcBorders>
          </w:tcPr>
          <w:p w14:paraId="668AA7F6" w14:textId="77777777" w:rsidR="00D920E6" w:rsidRPr="00D920E6" w:rsidRDefault="00D920E6" w:rsidP="00D920E6">
            <w:pPr>
              <w:autoSpaceDE w:val="0"/>
              <w:autoSpaceDN w:val="0"/>
              <w:adjustRightInd w:val="0"/>
              <w:rPr>
                <w:color w:val="000000"/>
                <w:sz w:val="22"/>
              </w:rPr>
            </w:pPr>
            <w:r w:rsidRPr="00D920E6">
              <w:rPr>
                <w:color w:val="000000"/>
                <w:sz w:val="22"/>
              </w:rPr>
              <w:t>Advertising not required.</w:t>
            </w:r>
          </w:p>
          <w:p w14:paraId="705A78FB" w14:textId="77777777" w:rsidR="00D920E6" w:rsidRPr="00D920E6" w:rsidRDefault="00D920E6" w:rsidP="00D920E6">
            <w:pPr>
              <w:autoSpaceDE w:val="0"/>
              <w:autoSpaceDN w:val="0"/>
              <w:adjustRightInd w:val="0"/>
              <w:rPr>
                <w:color w:val="000000"/>
                <w:sz w:val="22"/>
              </w:rPr>
            </w:pPr>
          </w:p>
        </w:tc>
        <w:tc>
          <w:tcPr>
            <w:tcW w:w="702" w:type="pct"/>
            <w:tcBorders>
              <w:top w:val="single" w:sz="4" w:space="0" w:color="auto"/>
              <w:left w:val="single" w:sz="4" w:space="0" w:color="auto"/>
              <w:bottom w:val="single" w:sz="4" w:space="0" w:color="auto"/>
              <w:right w:val="single" w:sz="4" w:space="0" w:color="auto"/>
            </w:tcBorders>
          </w:tcPr>
          <w:p w14:paraId="59E0359C" w14:textId="77777777" w:rsidR="00D920E6" w:rsidRPr="00D920E6" w:rsidRDefault="00D920E6" w:rsidP="00D920E6">
            <w:pPr>
              <w:autoSpaceDE w:val="0"/>
              <w:autoSpaceDN w:val="0"/>
              <w:adjustRightInd w:val="0"/>
              <w:rPr>
                <w:color w:val="000000"/>
                <w:sz w:val="22"/>
              </w:rPr>
            </w:pPr>
            <w:r w:rsidRPr="00D920E6">
              <w:rPr>
                <w:color w:val="000000"/>
                <w:sz w:val="22"/>
              </w:rPr>
              <w:t>Self-service in line with Rules and Procurement Legislation.</w:t>
            </w:r>
          </w:p>
          <w:p w14:paraId="09758867" w14:textId="77777777" w:rsidR="00D920E6" w:rsidRPr="00D920E6" w:rsidRDefault="00D920E6" w:rsidP="00D920E6">
            <w:pPr>
              <w:autoSpaceDE w:val="0"/>
              <w:autoSpaceDN w:val="0"/>
              <w:adjustRightInd w:val="0"/>
              <w:rPr>
                <w:color w:val="000000"/>
                <w:sz w:val="22"/>
              </w:rPr>
            </w:pPr>
          </w:p>
        </w:tc>
      </w:tr>
      <w:tr w:rsidR="00D920E6" w:rsidRPr="00D920E6" w14:paraId="4722C0A8" w14:textId="77777777" w:rsidTr="00F539AD">
        <w:trPr>
          <w:trHeight w:val="841"/>
        </w:trPr>
        <w:tc>
          <w:tcPr>
            <w:tcW w:w="582" w:type="pct"/>
            <w:tcBorders>
              <w:top w:val="single" w:sz="4" w:space="0" w:color="auto"/>
              <w:left w:val="single" w:sz="4" w:space="0" w:color="auto"/>
              <w:bottom w:val="single" w:sz="4" w:space="0" w:color="auto"/>
              <w:right w:val="single" w:sz="4" w:space="0" w:color="auto"/>
            </w:tcBorders>
          </w:tcPr>
          <w:p w14:paraId="4C4E62EC" w14:textId="77777777" w:rsidR="00D920E6" w:rsidRPr="00D920E6" w:rsidRDefault="00D920E6" w:rsidP="00D920E6">
            <w:pPr>
              <w:autoSpaceDE w:val="0"/>
              <w:autoSpaceDN w:val="0"/>
              <w:adjustRightInd w:val="0"/>
              <w:rPr>
                <w:color w:val="000000"/>
                <w:sz w:val="22"/>
              </w:rPr>
            </w:pPr>
            <w:r w:rsidRPr="00D920E6">
              <w:rPr>
                <w:color w:val="000000"/>
                <w:sz w:val="22"/>
              </w:rPr>
              <w:t>Contracts from £30,001 to £100,000 for Goods and Services.</w:t>
            </w:r>
          </w:p>
          <w:p w14:paraId="7635E01B" w14:textId="77777777" w:rsidR="00D920E6" w:rsidRPr="00D920E6" w:rsidRDefault="00D920E6" w:rsidP="00D920E6">
            <w:pPr>
              <w:autoSpaceDE w:val="0"/>
              <w:autoSpaceDN w:val="0"/>
              <w:adjustRightInd w:val="0"/>
              <w:rPr>
                <w:color w:val="000000"/>
                <w:sz w:val="22"/>
              </w:rPr>
            </w:pPr>
            <w:r w:rsidRPr="00D920E6">
              <w:rPr>
                <w:color w:val="000000"/>
                <w:sz w:val="22"/>
              </w:rPr>
              <w:t>Or</w:t>
            </w:r>
          </w:p>
          <w:p w14:paraId="0BE36CFD" w14:textId="77777777" w:rsidR="00D920E6" w:rsidRPr="00D920E6" w:rsidRDefault="00D920E6" w:rsidP="00D920E6">
            <w:pPr>
              <w:autoSpaceDE w:val="0"/>
              <w:autoSpaceDN w:val="0"/>
              <w:adjustRightInd w:val="0"/>
              <w:rPr>
                <w:color w:val="000000"/>
                <w:sz w:val="22"/>
              </w:rPr>
            </w:pPr>
          </w:p>
          <w:p w14:paraId="2ED8DF15" w14:textId="77777777" w:rsidR="00D920E6" w:rsidRPr="00D920E6" w:rsidRDefault="00D920E6" w:rsidP="00D920E6">
            <w:pPr>
              <w:autoSpaceDE w:val="0"/>
              <w:autoSpaceDN w:val="0"/>
              <w:adjustRightInd w:val="0"/>
              <w:rPr>
                <w:color w:val="000000"/>
                <w:sz w:val="22"/>
              </w:rPr>
            </w:pPr>
            <w:r w:rsidRPr="00D920E6">
              <w:rPr>
                <w:color w:val="000000"/>
                <w:sz w:val="22"/>
              </w:rPr>
              <w:t>£30,001 to £500,000 for Works</w:t>
            </w:r>
          </w:p>
        </w:tc>
        <w:tc>
          <w:tcPr>
            <w:tcW w:w="492" w:type="pct"/>
            <w:tcBorders>
              <w:top w:val="single" w:sz="4" w:space="0" w:color="auto"/>
              <w:left w:val="single" w:sz="4" w:space="0" w:color="auto"/>
              <w:bottom w:val="single" w:sz="4" w:space="0" w:color="auto"/>
              <w:right w:val="single" w:sz="4" w:space="0" w:color="auto"/>
            </w:tcBorders>
          </w:tcPr>
          <w:p w14:paraId="50F2F2CF" w14:textId="77777777" w:rsidR="00D920E6" w:rsidRPr="00D920E6" w:rsidRDefault="00D920E6" w:rsidP="00D920E6">
            <w:pPr>
              <w:autoSpaceDE w:val="0"/>
              <w:autoSpaceDN w:val="0"/>
              <w:adjustRightInd w:val="0"/>
              <w:rPr>
                <w:color w:val="000000"/>
                <w:sz w:val="22"/>
              </w:rPr>
            </w:pPr>
            <w:r w:rsidRPr="00D920E6">
              <w:rPr>
                <w:color w:val="000000"/>
                <w:sz w:val="22"/>
              </w:rPr>
              <w:t>3 quotes.</w:t>
            </w:r>
          </w:p>
          <w:p w14:paraId="1359C24C" w14:textId="77777777" w:rsidR="00D920E6" w:rsidRPr="00D920E6" w:rsidRDefault="00D920E6" w:rsidP="00D920E6">
            <w:pPr>
              <w:autoSpaceDE w:val="0"/>
              <w:autoSpaceDN w:val="0"/>
              <w:adjustRightInd w:val="0"/>
              <w:rPr>
                <w:color w:val="000000"/>
                <w:sz w:val="22"/>
              </w:rPr>
            </w:pPr>
          </w:p>
          <w:p w14:paraId="757FA1F1" w14:textId="77777777" w:rsidR="00D920E6" w:rsidRPr="00D920E6" w:rsidRDefault="00D920E6" w:rsidP="00D920E6">
            <w:pPr>
              <w:autoSpaceDE w:val="0"/>
              <w:autoSpaceDN w:val="0"/>
              <w:adjustRightInd w:val="0"/>
              <w:rPr>
                <w:color w:val="000000"/>
                <w:sz w:val="22"/>
              </w:rPr>
            </w:pPr>
            <w:r w:rsidRPr="00D920E6">
              <w:rPr>
                <w:color w:val="000000"/>
                <w:sz w:val="22"/>
              </w:rPr>
              <w:t>2 local Suppliers in the first instance.</w:t>
            </w:r>
          </w:p>
          <w:p w14:paraId="3C748D91" w14:textId="77777777" w:rsidR="00D920E6" w:rsidRPr="00D920E6" w:rsidRDefault="00D920E6" w:rsidP="00D920E6">
            <w:pPr>
              <w:autoSpaceDE w:val="0"/>
              <w:autoSpaceDN w:val="0"/>
              <w:adjustRightInd w:val="0"/>
              <w:rPr>
                <w:color w:val="000000"/>
                <w:sz w:val="22"/>
              </w:rPr>
            </w:pPr>
          </w:p>
          <w:p w14:paraId="5E67C69F" w14:textId="77777777" w:rsidR="00D920E6" w:rsidRPr="00D920E6" w:rsidRDefault="00D920E6" w:rsidP="00D920E6">
            <w:pPr>
              <w:autoSpaceDE w:val="0"/>
              <w:autoSpaceDN w:val="0"/>
              <w:adjustRightInd w:val="0"/>
              <w:rPr>
                <w:color w:val="000000"/>
                <w:sz w:val="22"/>
              </w:rPr>
            </w:pPr>
            <w:r w:rsidRPr="00D920E6">
              <w:rPr>
                <w:color w:val="000000"/>
                <w:sz w:val="22"/>
              </w:rPr>
              <w:t xml:space="preserve">Where VFM is better met by going to the open market then this must be </w:t>
            </w:r>
            <w:r w:rsidRPr="00D920E6">
              <w:rPr>
                <w:color w:val="000000"/>
                <w:sz w:val="22"/>
              </w:rPr>
              <w:lastRenderedPageBreak/>
              <w:t>the first option.</w:t>
            </w:r>
          </w:p>
        </w:tc>
        <w:tc>
          <w:tcPr>
            <w:tcW w:w="493" w:type="pct"/>
            <w:vMerge w:val="restart"/>
            <w:tcBorders>
              <w:left w:val="single" w:sz="4" w:space="0" w:color="auto"/>
              <w:right w:val="single" w:sz="4" w:space="0" w:color="auto"/>
            </w:tcBorders>
          </w:tcPr>
          <w:p w14:paraId="4E3B9E86" w14:textId="77777777" w:rsidR="00D920E6" w:rsidRPr="00D920E6" w:rsidRDefault="00D920E6" w:rsidP="00D920E6">
            <w:pPr>
              <w:autoSpaceDE w:val="0"/>
              <w:autoSpaceDN w:val="0"/>
              <w:adjustRightInd w:val="0"/>
              <w:rPr>
                <w:color w:val="000000"/>
                <w:sz w:val="22"/>
              </w:rPr>
            </w:pPr>
            <w:r w:rsidRPr="00D920E6">
              <w:rPr>
                <w:color w:val="000000"/>
                <w:sz w:val="22"/>
              </w:rPr>
              <w:lastRenderedPageBreak/>
              <w:t>Ensure Suppliers meet conditions of participation and evaluation criteria. See Rule 26</w:t>
            </w:r>
          </w:p>
          <w:p w14:paraId="603D4F92" w14:textId="77777777" w:rsidR="00D920E6" w:rsidRPr="00D920E6" w:rsidRDefault="00D920E6" w:rsidP="00D920E6">
            <w:pPr>
              <w:autoSpaceDE w:val="0"/>
              <w:autoSpaceDN w:val="0"/>
              <w:adjustRightInd w:val="0"/>
              <w:rPr>
                <w:color w:val="000000"/>
                <w:sz w:val="22"/>
              </w:rPr>
            </w:pPr>
          </w:p>
          <w:p w14:paraId="2B228C86" w14:textId="77777777" w:rsidR="00D920E6" w:rsidRPr="00D920E6" w:rsidRDefault="00D920E6" w:rsidP="00D920E6">
            <w:pPr>
              <w:autoSpaceDE w:val="0"/>
              <w:autoSpaceDN w:val="0"/>
              <w:adjustRightInd w:val="0"/>
              <w:rPr>
                <w:color w:val="000000"/>
                <w:sz w:val="22"/>
              </w:rPr>
            </w:pPr>
            <w:r w:rsidRPr="00D920E6">
              <w:rPr>
                <w:color w:val="000000"/>
                <w:sz w:val="22"/>
              </w:rPr>
              <w:t xml:space="preserve">Check that Suppliers are not on </w:t>
            </w:r>
            <w:hyperlink r:id="rId32" w:history="1">
              <w:r w:rsidRPr="00D920E6">
                <w:rPr>
                  <w:color w:val="0000FF"/>
                  <w:sz w:val="22"/>
                  <w:u w:val="single"/>
                </w:rPr>
                <w:t>Debarred list</w:t>
              </w:r>
            </w:hyperlink>
            <w:r w:rsidRPr="00D920E6">
              <w:rPr>
                <w:color w:val="000000"/>
                <w:sz w:val="22"/>
              </w:rPr>
              <w:t xml:space="preserve"> or should be Excluded or are Excludable.</w:t>
            </w:r>
          </w:p>
          <w:p w14:paraId="6775CD84" w14:textId="77777777" w:rsidR="00D920E6" w:rsidRPr="00D920E6" w:rsidRDefault="00D920E6" w:rsidP="00D920E6">
            <w:pPr>
              <w:autoSpaceDE w:val="0"/>
              <w:autoSpaceDN w:val="0"/>
              <w:adjustRightInd w:val="0"/>
              <w:rPr>
                <w:color w:val="000000"/>
                <w:sz w:val="22"/>
              </w:rPr>
            </w:pPr>
          </w:p>
          <w:p w14:paraId="2D5A1CD1" w14:textId="77777777" w:rsidR="00D920E6" w:rsidRPr="00D920E6" w:rsidRDefault="00C67FB2" w:rsidP="00D920E6">
            <w:pPr>
              <w:autoSpaceDE w:val="0"/>
              <w:autoSpaceDN w:val="0"/>
              <w:adjustRightInd w:val="0"/>
              <w:rPr>
                <w:color w:val="000000"/>
                <w:sz w:val="22"/>
              </w:rPr>
            </w:pPr>
            <w:hyperlink r:id="rId33" w:history="1">
              <w:r w:rsidR="00D920E6" w:rsidRPr="00D920E6">
                <w:rPr>
                  <w:color w:val="0000FF"/>
                  <w:sz w:val="22"/>
                  <w:u w:val="single"/>
                </w:rPr>
                <w:t>Ensure conflict of interest is assessed</w:t>
              </w:r>
            </w:hyperlink>
            <w:r w:rsidR="00D920E6" w:rsidRPr="00D920E6">
              <w:rPr>
                <w:color w:val="000000"/>
                <w:sz w:val="22"/>
              </w:rPr>
              <w:t>.</w:t>
            </w:r>
          </w:p>
          <w:p w14:paraId="75104BEC" w14:textId="77777777" w:rsidR="00D920E6" w:rsidRPr="00D920E6" w:rsidRDefault="00D920E6" w:rsidP="00D920E6">
            <w:pPr>
              <w:autoSpaceDE w:val="0"/>
              <w:autoSpaceDN w:val="0"/>
              <w:adjustRightInd w:val="0"/>
              <w:rPr>
                <w:color w:val="000000"/>
                <w:sz w:val="22"/>
              </w:rPr>
            </w:pPr>
          </w:p>
        </w:tc>
        <w:tc>
          <w:tcPr>
            <w:tcW w:w="985" w:type="pct"/>
            <w:tcBorders>
              <w:top w:val="single" w:sz="4" w:space="0" w:color="auto"/>
              <w:left w:val="single" w:sz="4" w:space="0" w:color="auto"/>
              <w:bottom w:val="single" w:sz="4" w:space="0" w:color="auto"/>
              <w:right w:val="single" w:sz="4" w:space="0" w:color="auto"/>
            </w:tcBorders>
          </w:tcPr>
          <w:p w14:paraId="0D3DA050" w14:textId="77777777" w:rsidR="00D920E6" w:rsidRPr="00D920E6" w:rsidRDefault="00D920E6" w:rsidP="00D920E6">
            <w:pPr>
              <w:autoSpaceDE w:val="0"/>
              <w:autoSpaceDN w:val="0"/>
              <w:adjustRightInd w:val="0"/>
              <w:rPr>
                <w:color w:val="000000"/>
                <w:sz w:val="22"/>
              </w:rPr>
            </w:pPr>
            <w:r w:rsidRPr="00D920E6">
              <w:rPr>
                <w:color w:val="000000"/>
                <w:sz w:val="22"/>
              </w:rPr>
              <w:lastRenderedPageBreak/>
              <w:t xml:space="preserve">If less than three quotes are </w:t>
            </w:r>
            <w:r w:rsidRPr="00D920E6">
              <w:rPr>
                <w:b/>
                <w:color w:val="000000"/>
                <w:sz w:val="22"/>
              </w:rPr>
              <w:t>received</w:t>
            </w:r>
            <w:r w:rsidRPr="00D920E6">
              <w:rPr>
                <w:color w:val="000000"/>
                <w:sz w:val="22"/>
              </w:rPr>
              <w:t xml:space="preserve"> the Service must seek the relevant level of approval within their Service to award and must ensure that VFM has been demonstrated. The decision must be recorded in writing (NKOD report, KD Report etc) and the decision retained in the </w:t>
            </w:r>
            <w:hyperlink r:id="rId34">
              <w:r w:rsidRPr="00D920E6">
                <w:rPr>
                  <w:color w:val="0000FF"/>
                  <w:sz w:val="22"/>
                  <w:u w:val="single"/>
                  <w:lang w:val="en-US"/>
                </w:rPr>
                <w:t>Procurement System</w:t>
              </w:r>
            </w:hyperlink>
            <w:r w:rsidRPr="00D920E6">
              <w:rPr>
                <w:color w:val="000000"/>
                <w:sz w:val="22"/>
              </w:rPr>
              <w:t>.</w:t>
            </w:r>
          </w:p>
          <w:p w14:paraId="103BCF0B" w14:textId="77777777" w:rsidR="00D920E6" w:rsidRPr="00D920E6" w:rsidRDefault="00D920E6" w:rsidP="00D920E6">
            <w:pPr>
              <w:autoSpaceDE w:val="0"/>
              <w:autoSpaceDN w:val="0"/>
              <w:adjustRightInd w:val="0"/>
              <w:rPr>
                <w:color w:val="000000"/>
                <w:sz w:val="22"/>
              </w:rPr>
            </w:pPr>
          </w:p>
          <w:p w14:paraId="61829264" w14:textId="77777777" w:rsidR="00D920E6" w:rsidRPr="00D920E6" w:rsidRDefault="00D920E6" w:rsidP="00D920E6">
            <w:pPr>
              <w:autoSpaceDE w:val="0"/>
              <w:autoSpaceDN w:val="0"/>
              <w:adjustRightInd w:val="0"/>
              <w:rPr>
                <w:color w:val="000000"/>
                <w:sz w:val="22"/>
              </w:rPr>
            </w:pPr>
            <w:r w:rsidRPr="00D920E6">
              <w:rPr>
                <w:color w:val="000000"/>
                <w:sz w:val="22"/>
              </w:rPr>
              <w:lastRenderedPageBreak/>
              <w:t>Once selected winning bidder must ask for best and final offer to obtain VFM.</w:t>
            </w:r>
          </w:p>
          <w:p w14:paraId="6936E569" w14:textId="77777777" w:rsidR="00D920E6" w:rsidRPr="00D920E6" w:rsidRDefault="00D920E6" w:rsidP="00D920E6">
            <w:pPr>
              <w:autoSpaceDE w:val="0"/>
              <w:autoSpaceDN w:val="0"/>
              <w:adjustRightInd w:val="0"/>
              <w:rPr>
                <w:color w:val="000000"/>
                <w:sz w:val="22"/>
              </w:rPr>
            </w:pPr>
          </w:p>
          <w:p w14:paraId="7A0BDA3D" w14:textId="77777777" w:rsidR="00D920E6" w:rsidRPr="00D920E6" w:rsidRDefault="00D920E6" w:rsidP="00D920E6">
            <w:pPr>
              <w:autoSpaceDE w:val="0"/>
              <w:autoSpaceDN w:val="0"/>
              <w:adjustRightInd w:val="0"/>
              <w:rPr>
                <w:color w:val="000000"/>
                <w:sz w:val="22"/>
                <w:lang w:val="en-US"/>
              </w:rPr>
            </w:pPr>
            <w:r w:rsidRPr="00D920E6">
              <w:rPr>
                <w:color w:val="000000"/>
                <w:sz w:val="22"/>
                <w:lang w:val="en-US"/>
              </w:rPr>
              <w:t>Refer to the Construction Procurement Guide for Works Contracts.</w:t>
            </w:r>
          </w:p>
          <w:p w14:paraId="33C041FC" w14:textId="77777777" w:rsidR="00D920E6" w:rsidRPr="00D920E6" w:rsidRDefault="00D920E6" w:rsidP="00D920E6">
            <w:pPr>
              <w:autoSpaceDE w:val="0"/>
              <w:autoSpaceDN w:val="0"/>
              <w:adjustRightInd w:val="0"/>
              <w:spacing w:before="120" w:after="240"/>
              <w:rPr>
                <w:rFonts w:eastAsia="Calibri"/>
                <w:color w:val="000000"/>
                <w:sz w:val="22"/>
              </w:rPr>
            </w:pPr>
            <w:r w:rsidRPr="00D920E6">
              <w:rPr>
                <w:rFonts w:eastAsia="Calibri"/>
                <w:sz w:val="22"/>
                <w:lang w:eastAsia="en-GB"/>
              </w:rPr>
              <w:t>Consider potential barriers to small and medium-sized enterprises and how these can be removed.</w:t>
            </w:r>
          </w:p>
        </w:tc>
        <w:tc>
          <w:tcPr>
            <w:tcW w:w="1074" w:type="pct"/>
            <w:tcBorders>
              <w:top w:val="single" w:sz="4" w:space="0" w:color="auto"/>
              <w:left w:val="single" w:sz="4" w:space="0" w:color="auto"/>
              <w:bottom w:val="single" w:sz="4" w:space="0" w:color="auto"/>
              <w:right w:val="single" w:sz="4" w:space="0" w:color="auto"/>
            </w:tcBorders>
          </w:tcPr>
          <w:p w14:paraId="71B022B5" w14:textId="77777777" w:rsidR="00D920E6" w:rsidRPr="00D920E6" w:rsidRDefault="00D920E6" w:rsidP="00D920E6">
            <w:pPr>
              <w:numPr>
                <w:ilvl w:val="0"/>
                <w:numId w:val="25"/>
              </w:numPr>
              <w:autoSpaceDE w:val="0"/>
              <w:autoSpaceDN w:val="0"/>
              <w:adjustRightInd w:val="0"/>
              <w:ind w:left="324" w:hanging="324"/>
              <w:jc w:val="both"/>
              <w:rPr>
                <w:color w:val="000000"/>
                <w:sz w:val="22"/>
              </w:rPr>
            </w:pPr>
            <w:r w:rsidRPr="00D920E6">
              <w:rPr>
                <w:color w:val="000000"/>
                <w:sz w:val="22"/>
              </w:rPr>
              <w:lastRenderedPageBreak/>
              <w:t xml:space="preserve">Use of Purchase Order for </w:t>
            </w:r>
            <w:r w:rsidRPr="00D920E6">
              <w:rPr>
                <w:b/>
                <w:bCs/>
                <w:color w:val="000000"/>
                <w:sz w:val="22"/>
              </w:rPr>
              <w:t xml:space="preserve">Goods and Services. For construction (Works and Services) see </w:t>
            </w:r>
            <w:hyperlink r:id="rId35" w:history="1">
              <w:r w:rsidRPr="00D920E6">
                <w:rPr>
                  <w:color w:val="0000FF"/>
                  <w:sz w:val="22"/>
                  <w:u w:val="single"/>
                  <w:lang w:val="en-US"/>
                </w:rPr>
                <w:t>Procurement Code</w:t>
              </w:r>
            </w:hyperlink>
            <w:r w:rsidRPr="00D920E6">
              <w:rPr>
                <w:color w:val="000000"/>
                <w:sz w:val="22"/>
              </w:rPr>
              <w:t>. Or</w:t>
            </w:r>
          </w:p>
          <w:p w14:paraId="0D306282" w14:textId="77777777" w:rsidR="00D920E6" w:rsidRPr="00D920E6" w:rsidRDefault="00D920E6" w:rsidP="00D920E6">
            <w:pPr>
              <w:autoSpaceDE w:val="0"/>
              <w:autoSpaceDN w:val="0"/>
              <w:adjustRightInd w:val="0"/>
              <w:ind w:left="324"/>
              <w:rPr>
                <w:color w:val="000000"/>
                <w:sz w:val="22"/>
              </w:rPr>
            </w:pPr>
          </w:p>
          <w:p w14:paraId="143FC64F" w14:textId="77777777" w:rsidR="00D920E6" w:rsidRPr="00D920E6" w:rsidRDefault="00C67FB2" w:rsidP="00D920E6">
            <w:pPr>
              <w:numPr>
                <w:ilvl w:val="0"/>
                <w:numId w:val="25"/>
              </w:numPr>
              <w:autoSpaceDE w:val="0"/>
              <w:autoSpaceDN w:val="0"/>
              <w:adjustRightInd w:val="0"/>
              <w:ind w:left="324" w:hanging="324"/>
              <w:jc w:val="both"/>
              <w:rPr>
                <w:color w:val="000000"/>
                <w:sz w:val="22"/>
              </w:rPr>
            </w:pPr>
            <w:hyperlink r:id="rId36" w:history="1">
              <w:r w:rsidR="00D920E6" w:rsidRPr="00D920E6">
                <w:rPr>
                  <w:color w:val="0000FF"/>
                  <w:sz w:val="22"/>
                  <w:u w:val="single"/>
                  <w:lang w:val="en-US"/>
                </w:rPr>
                <w:t>Contract Template</w:t>
              </w:r>
            </w:hyperlink>
            <w:r w:rsidR="00D920E6" w:rsidRPr="00D920E6">
              <w:rPr>
                <w:color w:val="000000"/>
                <w:sz w:val="22"/>
              </w:rPr>
              <w:t xml:space="preserve"> (or other form of Contract approved by Legal Services) for more complex requirements, where there is sharing of personal data or where the level of risk </w:t>
            </w:r>
            <w:r w:rsidR="00D920E6" w:rsidRPr="00D920E6">
              <w:rPr>
                <w:color w:val="000000"/>
                <w:sz w:val="22"/>
              </w:rPr>
              <w:lastRenderedPageBreak/>
              <w:t xml:space="preserve">needs to be addressed or Works Contracts. </w:t>
            </w:r>
          </w:p>
          <w:p w14:paraId="6DA77733" w14:textId="77777777" w:rsidR="00D920E6" w:rsidRPr="00D920E6" w:rsidRDefault="00D920E6" w:rsidP="00D920E6">
            <w:pPr>
              <w:ind w:left="720"/>
              <w:jc w:val="both"/>
              <w:rPr>
                <w:rFonts w:cs="Times New Roman"/>
                <w:color w:val="000000"/>
                <w:sz w:val="22"/>
              </w:rPr>
            </w:pPr>
          </w:p>
          <w:p w14:paraId="4C94C9B3" w14:textId="77777777" w:rsidR="00D920E6" w:rsidRPr="00D920E6" w:rsidRDefault="00D920E6" w:rsidP="00D920E6">
            <w:pPr>
              <w:autoSpaceDE w:val="0"/>
              <w:autoSpaceDN w:val="0"/>
              <w:adjustRightInd w:val="0"/>
              <w:rPr>
                <w:color w:val="000000"/>
                <w:sz w:val="22"/>
              </w:rPr>
            </w:pPr>
            <w:r w:rsidRPr="00D920E6">
              <w:rPr>
                <w:color w:val="000000"/>
                <w:sz w:val="22"/>
              </w:rPr>
              <w:t>Please also refer to Rule 31 for requirements for sealing.</w:t>
            </w:r>
          </w:p>
          <w:p w14:paraId="030AC0B5" w14:textId="77777777" w:rsidR="00D920E6" w:rsidRPr="00D920E6" w:rsidRDefault="00D920E6" w:rsidP="00D920E6">
            <w:pPr>
              <w:autoSpaceDE w:val="0"/>
              <w:autoSpaceDN w:val="0"/>
              <w:adjustRightInd w:val="0"/>
              <w:rPr>
                <w:color w:val="000000"/>
                <w:sz w:val="22"/>
              </w:rPr>
            </w:pPr>
            <w:r w:rsidRPr="00D920E6">
              <w:rPr>
                <w:color w:val="000000"/>
                <w:sz w:val="22"/>
              </w:rPr>
              <w:t xml:space="preserve">Ensure added to the </w:t>
            </w:r>
            <w:hyperlink r:id="rId37" w:history="1">
              <w:r w:rsidRPr="00D920E6">
                <w:rPr>
                  <w:color w:val="0070C0"/>
                  <w:sz w:val="22"/>
                  <w:u w:val="single"/>
                </w:rPr>
                <w:t>forward plan</w:t>
              </w:r>
            </w:hyperlink>
            <w:r w:rsidRPr="00D920E6">
              <w:rPr>
                <w:sz w:val="22"/>
              </w:rPr>
              <w:t xml:space="preserve"> </w:t>
            </w:r>
            <w:r w:rsidRPr="00D920E6">
              <w:rPr>
                <w:color w:val="000000"/>
                <w:sz w:val="22"/>
              </w:rPr>
              <w:t>if Contract award is over £500,000.</w:t>
            </w:r>
          </w:p>
        </w:tc>
        <w:tc>
          <w:tcPr>
            <w:tcW w:w="672" w:type="pct"/>
            <w:tcBorders>
              <w:top w:val="single" w:sz="4" w:space="0" w:color="auto"/>
              <w:left w:val="single" w:sz="4" w:space="0" w:color="auto"/>
              <w:bottom w:val="single" w:sz="4" w:space="0" w:color="auto"/>
              <w:right w:val="single" w:sz="4" w:space="0" w:color="auto"/>
            </w:tcBorders>
          </w:tcPr>
          <w:p w14:paraId="4E8F89B7" w14:textId="77777777" w:rsidR="00D920E6" w:rsidRPr="00D920E6" w:rsidRDefault="00D920E6" w:rsidP="00D920E6">
            <w:pPr>
              <w:autoSpaceDE w:val="0"/>
              <w:autoSpaceDN w:val="0"/>
              <w:adjustRightInd w:val="0"/>
              <w:rPr>
                <w:color w:val="000000"/>
                <w:sz w:val="22"/>
              </w:rPr>
            </w:pPr>
            <w:r w:rsidRPr="00D920E6">
              <w:rPr>
                <w:color w:val="000000"/>
                <w:sz w:val="22"/>
              </w:rPr>
              <w:lastRenderedPageBreak/>
              <w:t>Advertising not required where quotations are by invitation only from particular or pre-selected Suppliers.</w:t>
            </w:r>
          </w:p>
          <w:p w14:paraId="73A30088" w14:textId="77777777" w:rsidR="00D920E6" w:rsidRPr="00D920E6" w:rsidRDefault="00D920E6" w:rsidP="00D920E6">
            <w:pPr>
              <w:autoSpaceDE w:val="0"/>
              <w:autoSpaceDN w:val="0"/>
              <w:adjustRightInd w:val="0"/>
              <w:rPr>
                <w:color w:val="000000"/>
                <w:sz w:val="22"/>
              </w:rPr>
            </w:pPr>
          </w:p>
          <w:p w14:paraId="4F584416" w14:textId="77777777" w:rsidR="00D920E6" w:rsidRPr="00D920E6" w:rsidRDefault="00D920E6" w:rsidP="00D920E6">
            <w:pPr>
              <w:autoSpaceDE w:val="0"/>
              <w:autoSpaceDN w:val="0"/>
              <w:adjustRightInd w:val="0"/>
              <w:rPr>
                <w:color w:val="0000FF"/>
                <w:sz w:val="22"/>
                <w:u w:val="single"/>
                <w:lang w:val="en-US"/>
              </w:rPr>
            </w:pPr>
            <w:r w:rsidRPr="00D920E6">
              <w:rPr>
                <w:color w:val="000000"/>
                <w:sz w:val="22"/>
              </w:rPr>
              <w:t xml:space="preserve">Where open competition takes place then a Below Threshold Tender Notice must be </w:t>
            </w:r>
            <w:r w:rsidRPr="00D920E6">
              <w:rPr>
                <w:color w:val="000000"/>
                <w:sz w:val="22"/>
              </w:rPr>
              <w:lastRenderedPageBreak/>
              <w:t xml:space="preserve">published. See </w:t>
            </w:r>
            <w:hyperlink r:id="rId38" w:history="1">
              <w:r w:rsidRPr="00D920E6">
                <w:rPr>
                  <w:color w:val="0000FF"/>
                  <w:sz w:val="22"/>
                  <w:u w:val="single"/>
                  <w:lang w:val="en-US"/>
                </w:rPr>
                <w:t>Procurement Code</w:t>
              </w:r>
            </w:hyperlink>
            <w:r w:rsidRPr="00D920E6">
              <w:rPr>
                <w:color w:val="0000FF"/>
                <w:sz w:val="22"/>
                <w:u w:val="single"/>
                <w:lang w:val="en-US"/>
              </w:rPr>
              <w:t>.</w:t>
            </w:r>
          </w:p>
          <w:p w14:paraId="0838E260" w14:textId="77777777" w:rsidR="00D920E6" w:rsidRPr="00D920E6" w:rsidRDefault="00D920E6" w:rsidP="00D920E6">
            <w:pPr>
              <w:autoSpaceDE w:val="0"/>
              <w:autoSpaceDN w:val="0"/>
              <w:adjustRightInd w:val="0"/>
              <w:rPr>
                <w:color w:val="000000"/>
                <w:sz w:val="22"/>
              </w:rPr>
            </w:pPr>
            <w:r w:rsidRPr="00D920E6">
              <w:rPr>
                <w:b/>
                <w:bCs/>
                <w:color w:val="000000"/>
                <w:sz w:val="22"/>
              </w:rPr>
              <w:t>In all cases</w:t>
            </w:r>
            <w:r w:rsidRPr="00D920E6">
              <w:rPr>
                <w:color w:val="000000"/>
                <w:sz w:val="22"/>
              </w:rPr>
              <w:t xml:space="preserve"> Service Departments must publish a Regulated Contract Details Notice.</w:t>
            </w:r>
          </w:p>
        </w:tc>
        <w:tc>
          <w:tcPr>
            <w:tcW w:w="702" w:type="pct"/>
            <w:tcBorders>
              <w:top w:val="single" w:sz="4" w:space="0" w:color="auto"/>
              <w:left w:val="single" w:sz="4" w:space="0" w:color="auto"/>
              <w:bottom w:val="single" w:sz="4" w:space="0" w:color="auto"/>
              <w:right w:val="single" w:sz="4" w:space="0" w:color="auto"/>
            </w:tcBorders>
          </w:tcPr>
          <w:p w14:paraId="09514350" w14:textId="77777777" w:rsidR="00D920E6" w:rsidRPr="00D920E6" w:rsidRDefault="00D920E6" w:rsidP="00D920E6">
            <w:pPr>
              <w:autoSpaceDE w:val="0"/>
              <w:autoSpaceDN w:val="0"/>
              <w:adjustRightInd w:val="0"/>
              <w:rPr>
                <w:color w:val="000000"/>
                <w:sz w:val="22"/>
              </w:rPr>
            </w:pPr>
            <w:r w:rsidRPr="00D920E6">
              <w:rPr>
                <w:color w:val="000000"/>
                <w:sz w:val="22"/>
              </w:rPr>
              <w:lastRenderedPageBreak/>
              <w:t xml:space="preserve">Self-service via the </w:t>
            </w:r>
            <w:hyperlink r:id="rId39">
              <w:r w:rsidRPr="00D920E6">
                <w:rPr>
                  <w:color w:val="0000FF"/>
                  <w:sz w:val="22"/>
                  <w:u w:val="single"/>
                </w:rPr>
                <w:t>Procurement System</w:t>
              </w:r>
            </w:hyperlink>
            <w:r w:rsidRPr="00D920E6">
              <w:rPr>
                <w:color w:val="000000"/>
                <w:sz w:val="22"/>
              </w:rPr>
              <w:t xml:space="preserve"> and in line with the Rules and </w:t>
            </w:r>
            <w:hyperlink r:id="rId40" w:history="1">
              <w:r w:rsidRPr="00D920E6">
                <w:rPr>
                  <w:color w:val="0000FF"/>
                  <w:sz w:val="22"/>
                  <w:u w:val="single"/>
                  <w:lang w:val="en-US"/>
                </w:rPr>
                <w:t>Procurement Code</w:t>
              </w:r>
            </w:hyperlink>
            <w:r w:rsidRPr="00D920E6">
              <w:rPr>
                <w:color w:val="000000"/>
                <w:sz w:val="22"/>
              </w:rPr>
              <w:t xml:space="preserve">. Must be visible on the </w:t>
            </w:r>
            <w:hyperlink r:id="rId41" w:history="1">
              <w:r w:rsidRPr="00D920E6">
                <w:rPr>
                  <w:color w:val="0000FF"/>
                  <w:sz w:val="22"/>
                  <w:u w:val="single"/>
                  <w:lang w:val="en-US"/>
                </w:rPr>
                <w:t>Council’s Corporate Contract Register</w:t>
              </w:r>
            </w:hyperlink>
            <w:r w:rsidRPr="00D920E6">
              <w:rPr>
                <w:color w:val="000000"/>
                <w:sz w:val="22"/>
              </w:rPr>
              <w:t xml:space="preserve"> to meet Transparency code.</w:t>
            </w:r>
          </w:p>
          <w:p w14:paraId="0D8FFDA7" w14:textId="77777777" w:rsidR="00D920E6" w:rsidRPr="00D920E6" w:rsidRDefault="00D920E6" w:rsidP="00D920E6">
            <w:pPr>
              <w:autoSpaceDE w:val="0"/>
              <w:autoSpaceDN w:val="0"/>
              <w:adjustRightInd w:val="0"/>
              <w:rPr>
                <w:color w:val="000000"/>
                <w:sz w:val="22"/>
              </w:rPr>
            </w:pPr>
            <w:r w:rsidRPr="00D920E6">
              <w:rPr>
                <w:color w:val="000000"/>
                <w:sz w:val="22"/>
              </w:rPr>
              <w:t xml:space="preserve">Must publish a Regulated Contracts Details Notice on </w:t>
            </w:r>
            <w:r w:rsidRPr="00D920E6">
              <w:rPr>
                <w:color w:val="000000"/>
                <w:sz w:val="22"/>
              </w:rPr>
              <w:lastRenderedPageBreak/>
              <w:t xml:space="preserve">the Find a Tender Service via the </w:t>
            </w:r>
            <w:hyperlink r:id="rId42">
              <w:r w:rsidRPr="00D920E6">
                <w:rPr>
                  <w:color w:val="0000FF"/>
                  <w:sz w:val="22"/>
                  <w:u w:val="single"/>
                  <w:lang w:val="en-US"/>
                </w:rPr>
                <w:t>Procurement System</w:t>
              </w:r>
            </w:hyperlink>
            <w:r w:rsidRPr="00D920E6">
              <w:rPr>
                <w:color w:val="000000"/>
                <w:sz w:val="22"/>
              </w:rPr>
              <w:t xml:space="preserve"> for award.</w:t>
            </w:r>
          </w:p>
          <w:p w14:paraId="68029BE0" w14:textId="77777777" w:rsidR="00D920E6" w:rsidRPr="00D920E6" w:rsidRDefault="00D920E6" w:rsidP="00D920E6">
            <w:pPr>
              <w:autoSpaceDE w:val="0"/>
              <w:autoSpaceDN w:val="0"/>
              <w:adjustRightInd w:val="0"/>
              <w:rPr>
                <w:color w:val="000000"/>
                <w:sz w:val="22"/>
              </w:rPr>
            </w:pPr>
          </w:p>
        </w:tc>
      </w:tr>
      <w:tr w:rsidR="00D920E6" w:rsidRPr="00D920E6" w14:paraId="1FE3C721" w14:textId="77777777" w:rsidTr="00F539AD">
        <w:tc>
          <w:tcPr>
            <w:tcW w:w="582" w:type="pct"/>
            <w:tcBorders>
              <w:top w:val="single" w:sz="4" w:space="0" w:color="auto"/>
              <w:left w:val="single" w:sz="4" w:space="0" w:color="auto"/>
              <w:bottom w:val="single" w:sz="4" w:space="0" w:color="auto"/>
              <w:right w:val="single" w:sz="4" w:space="0" w:color="auto"/>
            </w:tcBorders>
          </w:tcPr>
          <w:p w14:paraId="1B45D688" w14:textId="77777777" w:rsidR="00D920E6" w:rsidRPr="00D920E6" w:rsidRDefault="00D920E6" w:rsidP="00D920E6">
            <w:pPr>
              <w:autoSpaceDE w:val="0"/>
              <w:autoSpaceDN w:val="0"/>
              <w:adjustRightInd w:val="0"/>
              <w:rPr>
                <w:color w:val="000000"/>
                <w:sz w:val="22"/>
              </w:rPr>
            </w:pPr>
            <w:r w:rsidRPr="00D920E6">
              <w:rPr>
                <w:color w:val="000000"/>
                <w:sz w:val="22"/>
              </w:rPr>
              <w:lastRenderedPageBreak/>
              <w:t>Contracts above £100,000 to PA23 Threshold</w:t>
            </w:r>
            <w:r w:rsidRPr="00D920E6">
              <w:rPr>
                <w:color w:val="000000"/>
                <w:sz w:val="22"/>
                <w:vertAlign w:val="superscript"/>
              </w:rPr>
              <w:footnoteReference w:id="2"/>
            </w:r>
            <w:r w:rsidRPr="00D920E6">
              <w:rPr>
                <w:color w:val="000000"/>
                <w:sz w:val="22"/>
              </w:rPr>
              <w:t xml:space="preserve"> for Goods and Services </w:t>
            </w:r>
          </w:p>
          <w:p w14:paraId="6143EFA7" w14:textId="77777777" w:rsidR="00D920E6" w:rsidRPr="00D920E6" w:rsidRDefault="00D920E6" w:rsidP="00D920E6">
            <w:pPr>
              <w:autoSpaceDE w:val="0"/>
              <w:autoSpaceDN w:val="0"/>
              <w:adjustRightInd w:val="0"/>
              <w:rPr>
                <w:color w:val="000000"/>
                <w:sz w:val="22"/>
              </w:rPr>
            </w:pPr>
            <w:r w:rsidRPr="00D920E6">
              <w:rPr>
                <w:color w:val="000000"/>
                <w:sz w:val="22"/>
              </w:rPr>
              <w:t>Or</w:t>
            </w:r>
          </w:p>
          <w:p w14:paraId="064DC81E" w14:textId="77777777" w:rsidR="00D920E6" w:rsidRPr="00D920E6" w:rsidRDefault="00D920E6" w:rsidP="00D920E6">
            <w:pPr>
              <w:autoSpaceDE w:val="0"/>
              <w:autoSpaceDN w:val="0"/>
              <w:adjustRightInd w:val="0"/>
              <w:rPr>
                <w:color w:val="000000"/>
                <w:sz w:val="22"/>
              </w:rPr>
            </w:pPr>
          </w:p>
          <w:p w14:paraId="7102D055" w14:textId="77777777" w:rsidR="00D920E6" w:rsidRPr="00D920E6" w:rsidRDefault="00D920E6" w:rsidP="00D920E6">
            <w:pPr>
              <w:autoSpaceDE w:val="0"/>
              <w:autoSpaceDN w:val="0"/>
              <w:adjustRightInd w:val="0"/>
              <w:rPr>
                <w:color w:val="000000"/>
                <w:sz w:val="22"/>
              </w:rPr>
            </w:pPr>
            <w:r w:rsidRPr="00D920E6">
              <w:rPr>
                <w:color w:val="000000"/>
                <w:sz w:val="22"/>
              </w:rPr>
              <w:t>£500,000 to PA23 Threshold for Works:</w:t>
            </w:r>
          </w:p>
          <w:p w14:paraId="13FF37E1" w14:textId="77777777" w:rsidR="00D920E6" w:rsidRPr="00D920E6" w:rsidRDefault="00D920E6" w:rsidP="00D920E6">
            <w:pPr>
              <w:autoSpaceDE w:val="0"/>
              <w:autoSpaceDN w:val="0"/>
              <w:adjustRightInd w:val="0"/>
              <w:rPr>
                <w:color w:val="000000"/>
                <w:sz w:val="22"/>
              </w:rPr>
            </w:pPr>
            <w:r w:rsidRPr="00D920E6">
              <w:rPr>
                <w:color w:val="000000"/>
                <w:sz w:val="22"/>
              </w:rPr>
              <w:t xml:space="preserve">Or </w:t>
            </w:r>
          </w:p>
          <w:p w14:paraId="410F74E6" w14:textId="77777777" w:rsidR="00D920E6" w:rsidRPr="00D920E6" w:rsidRDefault="00D920E6" w:rsidP="00D920E6">
            <w:pPr>
              <w:autoSpaceDE w:val="0"/>
              <w:autoSpaceDN w:val="0"/>
              <w:adjustRightInd w:val="0"/>
              <w:rPr>
                <w:color w:val="000000"/>
                <w:sz w:val="22"/>
              </w:rPr>
            </w:pPr>
          </w:p>
          <w:p w14:paraId="0904844F" w14:textId="77777777" w:rsidR="00D920E6" w:rsidRPr="00D920E6" w:rsidRDefault="00D920E6" w:rsidP="00D920E6">
            <w:pPr>
              <w:autoSpaceDE w:val="0"/>
              <w:autoSpaceDN w:val="0"/>
              <w:adjustRightInd w:val="0"/>
              <w:rPr>
                <w:color w:val="000000"/>
                <w:sz w:val="22"/>
              </w:rPr>
            </w:pPr>
            <w:r w:rsidRPr="00D920E6">
              <w:rPr>
                <w:color w:val="000000"/>
                <w:sz w:val="22"/>
              </w:rPr>
              <w:t>£100,000 to Light Touch Threshold for Light Touch Services</w:t>
            </w:r>
          </w:p>
        </w:tc>
        <w:tc>
          <w:tcPr>
            <w:tcW w:w="492" w:type="pct"/>
            <w:tcBorders>
              <w:top w:val="single" w:sz="4" w:space="0" w:color="auto"/>
              <w:left w:val="single" w:sz="4" w:space="0" w:color="auto"/>
              <w:bottom w:val="single" w:sz="4" w:space="0" w:color="auto"/>
              <w:right w:val="single" w:sz="4" w:space="0" w:color="auto"/>
            </w:tcBorders>
          </w:tcPr>
          <w:p w14:paraId="0D547BA1" w14:textId="77777777" w:rsidR="00D920E6" w:rsidRPr="00D920E6" w:rsidRDefault="00D920E6" w:rsidP="00D920E6">
            <w:pPr>
              <w:autoSpaceDE w:val="0"/>
              <w:autoSpaceDN w:val="0"/>
              <w:adjustRightInd w:val="0"/>
              <w:rPr>
                <w:color w:val="000000"/>
                <w:sz w:val="22"/>
              </w:rPr>
            </w:pPr>
            <w:r w:rsidRPr="00D920E6">
              <w:rPr>
                <w:color w:val="000000"/>
                <w:sz w:val="22"/>
              </w:rPr>
              <w:t>5 quotes.</w:t>
            </w:r>
          </w:p>
          <w:p w14:paraId="7D179A6A" w14:textId="77777777" w:rsidR="00D920E6" w:rsidRPr="00D920E6" w:rsidRDefault="00D920E6" w:rsidP="00D920E6">
            <w:pPr>
              <w:autoSpaceDE w:val="0"/>
              <w:autoSpaceDN w:val="0"/>
              <w:adjustRightInd w:val="0"/>
              <w:rPr>
                <w:color w:val="000000"/>
                <w:sz w:val="22"/>
              </w:rPr>
            </w:pPr>
          </w:p>
          <w:p w14:paraId="0D8BC6ED" w14:textId="77777777" w:rsidR="00D920E6" w:rsidRPr="00D920E6" w:rsidRDefault="00D920E6" w:rsidP="00D920E6">
            <w:pPr>
              <w:autoSpaceDE w:val="0"/>
              <w:autoSpaceDN w:val="0"/>
              <w:adjustRightInd w:val="0"/>
              <w:rPr>
                <w:color w:val="000000"/>
                <w:sz w:val="22"/>
              </w:rPr>
            </w:pPr>
            <w:r w:rsidRPr="00D920E6">
              <w:rPr>
                <w:color w:val="000000"/>
                <w:sz w:val="22"/>
              </w:rPr>
              <w:t>2 Local Suppliers where possible.</w:t>
            </w:r>
          </w:p>
          <w:p w14:paraId="465B33A9" w14:textId="77777777" w:rsidR="00D920E6" w:rsidRPr="00D920E6" w:rsidRDefault="00D920E6" w:rsidP="00D920E6">
            <w:pPr>
              <w:autoSpaceDE w:val="0"/>
              <w:autoSpaceDN w:val="0"/>
              <w:adjustRightInd w:val="0"/>
              <w:rPr>
                <w:color w:val="000000"/>
                <w:sz w:val="22"/>
              </w:rPr>
            </w:pPr>
          </w:p>
          <w:p w14:paraId="33D9B1C3" w14:textId="77777777" w:rsidR="00D920E6" w:rsidRPr="00D920E6" w:rsidRDefault="00D920E6" w:rsidP="00D920E6">
            <w:pPr>
              <w:autoSpaceDE w:val="0"/>
              <w:autoSpaceDN w:val="0"/>
              <w:adjustRightInd w:val="0"/>
              <w:rPr>
                <w:color w:val="000000"/>
                <w:sz w:val="22"/>
              </w:rPr>
            </w:pPr>
            <w:r w:rsidRPr="00D920E6">
              <w:rPr>
                <w:color w:val="000000"/>
                <w:sz w:val="22"/>
              </w:rPr>
              <w:t>Where VFM is better met by going to the open market then this must be the first option.</w:t>
            </w:r>
          </w:p>
        </w:tc>
        <w:tc>
          <w:tcPr>
            <w:tcW w:w="493" w:type="pct"/>
            <w:vMerge/>
          </w:tcPr>
          <w:p w14:paraId="418557BD" w14:textId="77777777" w:rsidR="00D920E6" w:rsidRPr="00D920E6" w:rsidRDefault="00D920E6" w:rsidP="00D920E6">
            <w:pPr>
              <w:autoSpaceDE w:val="0"/>
              <w:autoSpaceDN w:val="0"/>
              <w:adjustRightInd w:val="0"/>
              <w:rPr>
                <w:color w:val="000000"/>
                <w:sz w:val="22"/>
              </w:rPr>
            </w:pPr>
          </w:p>
        </w:tc>
        <w:tc>
          <w:tcPr>
            <w:tcW w:w="985" w:type="pct"/>
            <w:tcBorders>
              <w:top w:val="single" w:sz="4" w:space="0" w:color="auto"/>
              <w:left w:val="single" w:sz="4" w:space="0" w:color="auto"/>
              <w:bottom w:val="single" w:sz="4" w:space="0" w:color="auto"/>
              <w:right w:val="single" w:sz="4" w:space="0" w:color="auto"/>
            </w:tcBorders>
          </w:tcPr>
          <w:p w14:paraId="3383B598" w14:textId="77777777" w:rsidR="00D920E6" w:rsidRPr="00D920E6" w:rsidRDefault="00D920E6" w:rsidP="00D920E6">
            <w:pPr>
              <w:autoSpaceDE w:val="0"/>
              <w:autoSpaceDN w:val="0"/>
              <w:adjustRightInd w:val="0"/>
              <w:rPr>
                <w:color w:val="000000"/>
                <w:sz w:val="22"/>
              </w:rPr>
            </w:pPr>
            <w:r w:rsidRPr="00D920E6">
              <w:rPr>
                <w:color w:val="000000"/>
                <w:sz w:val="22"/>
              </w:rPr>
              <w:t xml:space="preserve">If less than five quotes are </w:t>
            </w:r>
            <w:r w:rsidRPr="00D920E6">
              <w:rPr>
                <w:b/>
                <w:color w:val="000000"/>
                <w:sz w:val="22"/>
              </w:rPr>
              <w:t>received</w:t>
            </w:r>
            <w:r w:rsidRPr="00D920E6">
              <w:rPr>
                <w:color w:val="000000"/>
                <w:sz w:val="22"/>
              </w:rPr>
              <w:t xml:space="preserve"> the Service must seek the relevant level of approval within their Service to award and must ensure that VFM has been demonstrated. The decision must be recorded in writing (NKOD report, KD Report etc) and the decision retained in the </w:t>
            </w:r>
            <w:hyperlink r:id="rId43">
              <w:r w:rsidRPr="00D920E6">
                <w:rPr>
                  <w:color w:val="0000FF"/>
                  <w:sz w:val="22"/>
                  <w:u w:val="single"/>
                  <w:lang w:val="en-US"/>
                </w:rPr>
                <w:t>Procurement System</w:t>
              </w:r>
            </w:hyperlink>
            <w:r w:rsidRPr="00D920E6">
              <w:rPr>
                <w:color w:val="000000"/>
                <w:sz w:val="22"/>
              </w:rPr>
              <w:t>.</w:t>
            </w:r>
          </w:p>
          <w:p w14:paraId="5EDA4A14" w14:textId="77777777" w:rsidR="00D920E6" w:rsidRPr="00D920E6" w:rsidRDefault="00D920E6" w:rsidP="00D920E6">
            <w:pPr>
              <w:autoSpaceDE w:val="0"/>
              <w:autoSpaceDN w:val="0"/>
              <w:adjustRightInd w:val="0"/>
              <w:rPr>
                <w:color w:val="000000"/>
                <w:sz w:val="22"/>
              </w:rPr>
            </w:pPr>
          </w:p>
          <w:p w14:paraId="7758D481" w14:textId="77777777" w:rsidR="00D920E6" w:rsidRPr="00D920E6" w:rsidRDefault="00D920E6" w:rsidP="00D920E6">
            <w:pPr>
              <w:autoSpaceDE w:val="0"/>
              <w:autoSpaceDN w:val="0"/>
              <w:adjustRightInd w:val="0"/>
              <w:rPr>
                <w:color w:val="000000"/>
                <w:sz w:val="22"/>
              </w:rPr>
            </w:pPr>
            <w:r w:rsidRPr="00D920E6">
              <w:rPr>
                <w:color w:val="000000"/>
                <w:sz w:val="22"/>
              </w:rPr>
              <w:t>Once selected winning bidder must ask for best and final offer to obtain VFM.</w:t>
            </w:r>
          </w:p>
          <w:p w14:paraId="25DD40A4" w14:textId="77777777" w:rsidR="00D920E6" w:rsidRPr="00D920E6" w:rsidRDefault="00D920E6" w:rsidP="00D920E6">
            <w:pPr>
              <w:autoSpaceDE w:val="0"/>
              <w:autoSpaceDN w:val="0"/>
              <w:adjustRightInd w:val="0"/>
              <w:rPr>
                <w:color w:val="000000"/>
                <w:sz w:val="22"/>
              </w:rPr>
            </w:pPr>
          </w:p>
          <w:p w14:paraId="34059D15" w14:textId="77777777" w:rsidR="00D920E6" w:rsidRPr="00D920E6" w:rsidRDefault="00D920E6" w:rsidP="00D920E6">
            <w:pPr>
              <w:autoSpaceDE w:val="0"/>
              <w:autoSpaceDN w:val="0"/>
              <w:adjustRightInd w:val="0"/>
              <w:rPr>
                <w:color w:val="000000"/>
                <w:sz w:val="22"/>
                <w:lang w:val="en-US"/>
              </w:rPr>
            </w:pPr>
            <w:r w:rsidRPr="00D920E6">
              <w:rPr>
                <w:color w:val="000000"/>
                <w:sz w:val="22"/>
                <w:lang w:val="en-US"/>
              </w:rPr>
              <w:lastRenderedPageBreak/>
              <w:t>Refer to the Construction Procurement Guide for Works Contracts.</w:t>
            </w:r>
          </w:p>
          <w:p w14:paraId="56680FBC" w14:textId="77777777" w:rsidR="00D920E6" w:rsidRPr="00D920E6" w:rsidRDefault="00D920E6" w:rsidP="00D920E6">
            <w:pPr>
              <w:autoSpaceDE w:val="0"/>
              <w:autoSpaceDN w:val="0"/>
              <w:adjustRightInd w:val="0"/>
              <w:spacing w:before="120" w:after="240"/>
              <w:rPr>
                <w:rFonts w:eastAsia="Calibri"/>
                <w:color w:val="000000"/>
                <w:sz w:val="22"/>
              </w:rPr>
            </w:pPr>
            <w:r w:rsidRPr="00D920E6">
              <w:rPr>
                <w:rFonts w:eastAsia="Calibri"/>
                <w:sz w:val="22"/>
                <w:lang w:eastAsia="en-GB"/>
              </w:rPr>
              <w:t>Consider potential barriers to small and medium-sized enterprises and how these can be removed.</w:t>
            </w:r>
          </w:p>
        </w:tc>
        <w:tc>
          <w:tcPr>
            <w:tcW w:w="1074" w:type="pct"/>
            <w:tcBorders>
              <w:top w:val="single" w:sz="4" w:space="0" w:color="auto"/>
              <w:left w:val="single" w:sz="4" w:space="0" w:color="auto"/>
              <w:bottom w:val="single" w:sz="4" w:space="0" w:color="auto"/>
              <w:right w:val="single" w:sz="4" w:space="0" w:color="auto"/>
            </w:tcBorders>
          </w:tcPr>
          <w:p w14:paraId="713088B8" w14:textId="77777777" w:rsidR="00D920E6" w:rsidRPr="00D920E6" w:rsidRDefault="00D920E6" w:rsidP="00D920E6">
            <w:pPr>
              <w:autoSpaceDE w:val="0"/>
              <w:autoSpaceDN w:val="0"/>
              <w:adjustRightInd w:val="0"/>
              <w:rPr>
                <w:color w:val="000000"/>
                <w:sz w:val="22"/>
              </w:rPr>
            </w:pPr>
            <w:r w:rsidRPr="00D920E6">
              <w:rPr>
                <w:color w:val="000000"/>
                <w:sz w:val="22"/>
              </w:rPr>
              <w:lastRenderedPageBreak/>
              <w:t>Up to £500,000:</w:t>
            </w:r>
          </w:p>
          <w:p w14:paraId="6DF9EA7C" w14:textId="77777777" w:rsidR="00D920E6" w:rsidRPr="00D920E6" w:rsidRDefault="00D920E6" w:rsidP="00D920E6">
            <w:pPr>
              <w:numPr>
                <w:ilvl w:val="0"/>
                <w:numId w:val="26"/>
              </w:numPr>
              <w:autoSpaceDE w:val="0"/>
              <w:autoSpaceDN w:val="0"/>
              <w:adjustRightInd w:val="0"/>
              <w:ind w:left="324" w:hanging="324"/>
              <w:jc w:val="both"/>
              <w:rPr>
                <w:color w:val="000000"/>
                <w:sz w:val="22"/>
              </w:rPr>
            </w:pPr>
            <w:r w:rsidRPr="00D920E6">
              <w:rPr>
                <w:color w:val="000000"/>
                <w:sz w:val="22"/>
              </w:rPr>
              <w:t xml:space="preserve">Signature on </w:t>
            </w:r>
            <w:hyperlink r:id="rId44" w:history="1">
              <w:r w:rsidRPr="00D920E6">
                <w:rPr>
                  <w:color w:val="0000FF"/>
                  <w:sz w:val="22"/>
                  <w:u w:val="single"/>
                  <w:lang w:val="en-US"/>
                </w:rPr>
                <w:t>Contract Template</w:t>
              </w:r>
            </w:hyperlink>
            <w:r w:rsidRPr="00D920E6">
              <w:rPr>
                <w:color w:val="000000"/>
                <w:sz w:val="22"/>
              </w:rPr>
              <w:t xml:space="preserve"> (or other form of Contract approved by Legal Services) or sealed by Legal Services if required</w:t>
            </w:r>
          </w:p>
          <w:p w14:paraId="27A589C4" w14:textId="77777777" w:rsidR="00D920E6" w:rsidRPr="00D920E6" w:rsidRDefault="00D920E6" w:rsidP="00D920E6">
            <w:pPr>
              <w:autoSpaceDE w:val="0"/>
              <w:autoSpaceDN w:val="0"/>
              <w:adjustRightInd w:val="0"/>
              <w:ind w:left="324"/>
              <w:rPr>
                <w:color w:val="000000"/>
                <w:sz w:val="22"/>
              </w:rPr>
            </w:pPr>
          </w:p>
          <w:p w14:paraId="14A2DB47" w14:textId="77777777" w:rsidR="00D920E6" w:rsidRPr="00D920E6" w:rsidRDefault="00D920E6" w:rsidP="00D920E6">
            <w:pPr>
              <w:autoSpaceDE w:val="0"/>
              <w:autoSpaceDN w:val="0"/>
              <w:adjustRightInd w:val="0"/>
              <w:rPr>
                <w:color w:val="000000"/>
                <w:sz w:val="22"/>
              </w:rPr>
            </w:pPr>
            <w:r w:rsidRPr="00D920E6">
              <w:rPr>
                <w:color w:val="000000"/>
                <w:sz w:val="22"/>
              </w:rPr>
              <w:t>Over £500,000:</w:t>
            </w:r>
          </w:p>
          <w:p w14:paraId="46C2F9AD" w14:textId="77777777" w:rsidR="00D920E6" w:rsidRPr="00D920E6" w:rsidRDefault="00C67FB2" w:rsidP="00D920E6">
            <w:pPr>
              <w:numPr>
                <w:ilvl w:val="0"/>
                <w:numId w:val="26"/>
              </w:numPr>
              <w:autoSpaceDE w:val="0"/>
              <w:autoSpaceDN w:val="0"/>
              <w:adjustRightInd w:val="0"/>
              <w:ind w:left="324" w:hanging="284"/>
              <w:jc w:val="both"/>
              <w:rPr>
                <w:color w:val="000000"/>
                <w:sz w:val="22"/>
              </w:rPr>
            </w:pPr>
            <w:hyperlink r:id="rId45" w:history="1">
              <w:r w:rsidR="00D920E6" w:rsidRPr="00D920E6">
                <w:rPr>
                  <w:color w:val="0000FF"/>
                  <w:sz w:val="22"/>
                  <w:u w:val="single"/>
                  <w:lang w:val="en-US"/>
                </w:rPr>
                <w:t>Contract Template</w:t>
              </w:r>
            </w:hyperlink>
            <w:r w:rsidR="00D920E6" w:rsidRPr="00D920E6">
              <w:rPr>
                <w:color w:val="000000"/>
                <w:sz w:val="22"/>
              </w:rPr>
              <w:t xml:space="preserve"> (or other form of Contract approved by Legal Services) sealed by Legal Services</w:t>
            </w:r>
          </w:p>
          <w:p w14:paraId="40F1353E" w14:textId="77777777" w:rsidR="00D920E6" w:rsidRPr="00D920E6" w:rsidRDefault="00D920E6" w:rsidP="00D920E6">
            <w:pPr>
              <w:autoSpaceDE w:val="0"/>
              <w:autoSpaceDN w:val="0"/>
              <w:adjustRightInd w:val="0"/>
              <w:rPr>
                <w:color w:val="000000"/>
                <w:sz w:val="22"/>
              </w:rPr>
            </w:pPr>
            <w:r w:rsidRPr="00D920E6">
              <w:rPr>
                <w:color w:val="000000"/>
                <w:sz w:val="22"/>
              </w:rPr>
              <w:t>Please refer Rule 31 (requirements for sealing)</w:t>
            </w:r>
          </w:p>
          <w:p w14:paraId="00946BBC" w14:textId="77777777" w:rsidR="00D920E6" w:rsidRPr="00D920E6" w:rsidRDefault="00D920E6" w:rsidP="00D920E6">
            <w:pPr>
              <w:autoSpaceDE w:val="0"/>
              <w:autoSpaceDN w:val="0"/>
              <w:adjustRightInd w:val="0"/>
              <w:rPr>
                <w:color w:val="000000"/>
                <w:sz w:val="22"/>
              </w:rPr>
            </w:pPr>
          </w:p>
        </w:tc>
        <w:tc>
          <w:tcPr>
            <w:tcW w:w="672" w:type="pct"/>
            <w:tcBorders>
              <w:top w:val="single" w:sz="4" w:space="0" w:color="auto"/>
              <w:left w:val="single" w:sz="4" w:space="0" w:color="auto"/>
              <w:bottom w:val="single" w:sz="4" w:space="0" w:color="auto"/>
              <w:right w:val="single" w:sz="4" w:space="0" w:color="auto"/>
            </w:tcBorders>
          </w:tcPr>
          <w:p w14:paraId="58F5C777" w14:textId="77777777" w:rsidR="00D920E6" w:rsidRPr="00D920E6" w:rsidRDefault="00D920E6" w:rsidP="00D920E6">
            <w:pPr>
              <w:autoSpaceDE w:val="0"/>
              <w:autoSpaceDN w:val="0"/>
              <w:adjustRightInd w:val="0"/>
              <w:rPr>
                <w:color w:val="000000"/>
                <w:sz w:val="22"/>
              </w:rPr>
            </w:pPr>
            <w:r w:rsidRPr="00D920E6">
              <w:rPr>
                <w:color w:val="000000"/>
                <w:sz w:val="22"/>
              </w:rPr>
              <w:t>Advertising not required where quotations are by invitation only from particular or pre-selected Suppliers.</w:t>
            </w:r>
          </w:p>
          <w:p w14:paraId="67F1F499" w14:textId="77777777" w:rsidR="00D920E6" w:rsidRPr="00D920E6" w:rsidRDefault="00D920E6" w:rsidP="00D920E6">
            <w:pPr>
              <w:autoSpaceDE w:val="0"/>
              <w:autoSpaceDN w:val="0"/>
              <w:adjustRightInd w:val="0"/>
              <w:rPr>
                <w:color w:val="000000"/>
                <w:sz w:val="22"/>
              </w:rPr>
            </w:pPr>
          </w:p>
          <w:p w14:paraId="48418B1E" w14:textId="77777777" w:rsidR="00D920E6" w:rsidRPr="00D920E6" w:rsidRDefault="00D920E6" w:rsidP="00D920E6">
            <w:pPr>
              <w:autoSpaceDE w:val="0"/>
              <w:autoSpaceDN w:val="0"/>
              <w:adjustRightInd w:val="0"/>
              <w:rPr>
                <w:color w:val="000000"/>
                <w:sz w:val="22"/>
              </w:rPr>
            </w:pPr>
            <w:r w:rsidRPr="00D920E6">
              <w:rPr>
                <w:color w:val="000000"/>
                <w:sz w:val="22"/>
              </w:rPr>
              <w:t>Where open competition takes place then a Below Threshold Tender Notice must be published.</w:t>
            </w:r>
          </w:p>
          <w:p w14:paraId="1582C934" w14:textId="77777777" w:rsidR="00D920E6" w:rsidRPr="00D920E6" w:rsidRDefault="00D920E6" w:rsidP="00D920E6">
            <w:pPr>
              <w:autoSpaceDE w:val="0"/>
              <w:autoSpaceDN w:val="0"/>
              <w:adjustRightInd w:val="0"/>
              <w:rPr>
                <w:color w:val="000000"/>
                <w:sz w:val="22"/>
              </w:rPr>
            </w:pPr>
          </w:p>
          <w:p w14:paraId="556D986C" w14:textId="77777777" w:rsidR="00D920E6" w:rsidRPr="00D920E6" w:rsidRDefault="00D920E6" w:rsidP="00D920E6">
            <w:pPr>
              <w:autoSpaceDE w:val="0"/>
              <w:autoSpaceDN w:val="0"/>
              <w:adjustRightInd w:val="0"/>
              <w:rPr>
                <w:color w:val="000000"/>
                <w:sz w:val="22"/>
              </w:rPr>
            </w:pPr>
            <w:r w:rsidRPr="00D920E6">
              <w:rPr>
                <w:b/>
                <w:bCs/>
                <w:color w:val="000000"/>
                <w:sz w:val="22"/>
              </w:rPr>
              <w:t>In all cases</w:t>
            </w:r>
            <w:r w:rsidRPr="00D920E6">
              <w:rPr>
                <w:color w:val="000000"/>
                <w:sz w:val="22"/>
              </w:rPr>
              <w:t xml:space="preserve"> Service Departments must publish a </w:t>
            </w:r>
            <w:r w:rsidRPr="00D920E6">
              <w:rPr>
                <w:color w:val="000000"/>
                <w:sz w:val="22"/>
              </w:rPr>
              <w:lastRenderedPageBreak/>
              <w:t>Regulated Contract Details Notice.</w:t>
            </w:r>
          </w:p>
        </w:tc>
        <w:tc>
          <w:tcPr>
            <w:tcW w:w="702" w:type="pct"/>
            <w:tcBorders>
              <w:top w:val="single" w:sz="4" w:space="0" w:color="auto"/>
              <w:left w:val="single" w:sz="4" w:space="0" w:color="auto"/>
              <w:bottom w:val="single" w:sz="4" w:space="0" w:color="auto"/>
              <w:right w:val="single" w:sz="4" w:space="0" w:color="auto"/>
            </w:tcBorders>
          </w:tcPr>
          <w:p w14:paraId="687D3A7A" w14:textId="77777777" w:rsidR="00D920E6" w:rsidRPr="00D920E6" w:rsidRDefault="00D920E6" w:rsidP="00D920E6">
            <w:pPr>
              <w:autoSpaceDE w:val="0"/>
              <w:autoSpaceDN w:val="0"/>
              <w:adjustRightInd w:val="0"/>
              <w:rPr>
                <w:color w:val="000000"/>
                <w:sz w:val="22"/>
              </w:rPr>
            </w:pPr>
            <w:r w:rsidRPr="00D920E6">
              <w:rPr>
                <w:color w:val="000000"/>
                <w:sz w:val="22"/>
              </w:rPr>
              <w:lastRenderedPageBreak/>
              <w:t xml:space="preserve">Self-service via the </w:t>
            </w:r>
            <w:hyperlink r:id="rId46">
              <w:r w:rsidRPr="00D920E6">
                <w:rPr>
                  <w:color w:val="0000FF"/>
                  <w:sz w:val="22"/>
                  <w:u w:val="single"/>
                  <w:lang w:val="en-US"/>
                </w:rPr>
                <w:t>Procurement System</w:t>
              </w:r>
            </w:hyperlink>
            <w:r w:rsidRPr="00D920E6">
              <w:rPr>
                <w:color w:val="000000"/>
                <w:sz w:val="22"/>
                <w:u w:val="single"/>
              </w:rPr>
              <w:t xml:space="preserve"> </w:t>
            </w:r>
            <w:r w:rsidRPr="00D920E6">
              <w:rPr>
                <w:color w:val="000000"/>
                <w:sz w:val="22"/>
              </w:rPr>
              <w:t>and in line with the Procurement Legislation. Must be visible on the Contract register to meet Transparency regulations.</w:t>
            </w:r>
          </w:p>
          <w:p w14:paraId="273952F5" w14:textId="77777777" w:rsidR="00D920E6" w:rsidRPr="00D920E6" w:rsidRDefault="00D920E6" w:rsidP="00D920E6">
            <w:pPr>
              <w:autoSpaceDE w:val="0"/>
              <w:autoSpaceDN w:val="0"/>
              <w:adjustRightInd w:val="0"/>
              <w:rPr>
                <w:color w:val="000000"/>
                <w:sz w:val="22"/>
              </w:rPr>
            </w:pPr>
          </w:p>
          <w:p w14:paraId="5D304569" w14:textId="77777777" w:rsidR="00D920E6" w:rsidRPr="00D920E6" w:rsidRDefault="00D920E6" w:rsidP="00D920E6">
            <w:pPr>
              <w:autoSpaceDE w:val="0"/>
              <w:autoSpaceDN w:val="0"/>
              <w:adjustRightInd w:val="0"/>
              <w:rPr>
                <w:color w:val="000000"/>
                <w:sz w:val="22"/>
              </w:rPr>
            </w:pPr>
            <w:r w:rsidRPr="00D920E6">
              <w:rPr>
                <w:color w:val="000000"/>
                <w:sz w:val="22"/>
              </w:rPr>
              <w:t xml:space="preserve">Must publish a Regulated Contract Details Notice on the Find a Tender Service via the </w:t>
            </w:r>
            <w:hyperlink r:id="rId47">
              <w:r w:rsidRPr="00D920E6">
                <w:rPr>
                  <w:color w:val="0000FF"/>
                  <w:sz w:val="22"/>
                  <w:u w:val="single"/>
                  <w:lang w:val="en-US"/>
                </w:rPr>
                <w:t>Procurement System</w:t>
              </w:r>
            </w:hyperlink>
            <w:r w:rsidRPr="00D920E6">
              <w:rPr>
                <w:color w:val="0000FF"/>
                <w:sz w:val="22"/>
                <w:u w:val="single"/>
              </w:rPr>
              <w:t xml:space="preserve"> </w:t>
            </w:r>
            <w:r w:rsidRPr="00D920E6">
              <w:rPr>
                <w:color w:val="000000"/>
                <w:sz w:val="22"/>
              </w:rPr>
              <w:t>for award.</w:t>
            </w:r>
          </w:p>
        </w:tc>
      </w:tr>
      <w:tr w:rsidR="00D920E6" w:rsidRPr="00D920E6" w14:paraId="3FDE27D4" w14:textId="77777777" w:rsidTr="00F539AD">
        <w:trPr>
          <w:trHeight w:val="401"/>
        </w:trPr>
        <w:tc>
          <w:tcPr>
            <w:tcW w:w="5000" w:type="pct"/>
            <w:gridSpan w:val="7"/>
            <w:shd w:val="clear" w:color="auto" w:fill="E0E0E0"/>
          </w:tcPr>
          <w:p w14:paraId="005B0BBE" w14:textId="77777777" w:rsidR="00D920E6" w:rsidRPr="00D920E6" w:rsidRDefault="00D920E6" w:rsidP="00D920E6">
            <w:pPr>
              <w:autoSpaceDE w:val="0"/>
              <w:autoSpaceDN w:val="0"/>
              <w:adjustRightInd w:val="0"/>
              <w:rPr>
                <w:b/>
                <w:color w:val="000000"/>
                <w:sz w:val="22"/>
              </w:rPr>
            </w:pPr>
            <w:r w:rsidRPr="00D920E6">
              <w:rPr>
                <w:b/>
                <w:color w:val="000000"/>
                <w:sz w:val="22"/>
              </w:rPr>
              <w:t>Public Contracts Process</w:t>
            </w:r>
          </w:p>
        </w:tc>
      </w:tr>
      <w:tr w:rsidR="00D920E6" w:rsidRPr="00D920E6" w14:paraId="1C1D19B4" w14:textId="77777777" w:rsidTr="00F539AD">
        <w:tc>
          <w:tcPr>
            <w:tcW w:w="582" w:type="pct"/>
            <w:tcBorders>
              <w:top w:val="single" w:sz="4" w:space="0" w:color="auto"/>
              <w:left w:val="single" w:sz="4" w:space="0" w:color="auto"/>
              <w:bottom w:val="single" w:sz="4" w:space="0" w:color="auto"/>
              <w:right w:val="single" w:sz="4" w:space="0" w:color="auto"/>
            </w:tcBorders>
          </w:tcPr>
          <w:p w14:paraId="48AAC583" w14:textId="77777777" w:rsidR="00D920E6" w:rsidRPr="00D920E6" w:rsidRDefault="00D920E6" w:rsidP="00D920E6">
            <w:pPr>
              <w:autoSpaceDE w:val="0"/>
              <w:autoSpaceDN w:val="0"/>
              <w:adjustRightInd w:val="0"/>
              <w:rPr>
                <w:color w:val="000000"/>
                <w:sz w:val="22"/>
              </w:rPr>
            </w:pPr>
            <w:r w:rsidRPr="00D920E6">
              <w:rPr>
                <w:color w:val="000000"/>
                <w:sz w:val="22"/>
              </w:rPr>
              <w:t>Above PA23 Threshold</w:t>
            </w:r>
            <w:r w:rsidRPr="00D920E6">
              <w:rPr>
                <w:color w:val="000000"/>
                <w:sz w:val="22"/>
                <w:vertAlign w:val="superscript"/>
              </w:rPr>
              <w:footnoteReference w:id="3"/>
            </w:r>
            <w:r w:rsidRPr="00D920E6">
              <w:rPr>
                <w:color w:val="000000"/>
                <w:sz w:val="22"/>
              </w:rPr>
              <w:t xml:space="preserve"> for Goods, Services and Works and Light Touch Services.</w:t>
            </w:r>
          </w:p>
        </w:tc>
        <w:tc>
          <w:tcPr>
            <w:tcW w:w="492" w:type="pct"/>
            <w:tcBorders>
              <w:top w:val="single" w:sz="4" w:space="0" w:color="auto"/>
              <w:left w:val="single" w:sz="4" w:space="0" w:color="auto"/>
              <w:bottom w:val="single" w:sz="4" w:space="0" w:color="auto"/>
              <w:right w:val="single" w:sz="4" w:space="0" w:color="auto"/>
            </w:tcBorders>
          </w:tcPr>
          <w:p w14:paraId="5A67FE1E" w14:textId="77777777" w:rsidR="00D920E6" w:rsidRPr="00D920E6" w:rsidRDefault="00D920E6" w:rsidP="00D920E6">
            <w:pPr>
              <w:autoSpaceDE w:val="0"/>
              <w:autoSpaceDN w:val="0"/>
              <w:adjustRightInd w:val="0"/>
              <w:rPr>
                <w:color w:val="000000"/>
                <w:sz w:val="22"/>
              </w:rPr>
            </w:pPr>
            <w:r w:rsidRPr="00D920E6">
              <w:rPr>
                <w:color w:val="000000"/>
                <w:sz w:val="22"/>
              </w:rPr>
              <w:t>Follow Procurement Legislation processes.</w:t>
            </w:r>
          </w:p>
          <w:p w14:paraId="628CA255" w14:textId="77777777" w:rsidR="00D920E6" w:rsidRPr="00D920E6" w:rsidRDefault="00D920E6" w:rsidP="00D920E6">
            <w:pPr>
              <w:autoSpaceDE w:val="0"/>
              <w:autoSpaceDN w:val="0"/>
              <w:adjustRightInd w:val="0"/>
              <w:rPr>
                <w:color w:val="000000"/>
                <w:sz w:val="22"/>
              </w:rPr>
            </w:pPr>
          </w:p>
          <w:p w14:paraId="483C8420" w14:textId="77777777" w:rsidR="00D920E6" w:rsidRPr="00D920E6" w:rsidRDefault="00D920E6" w:rsidP="00D920E6">
            <w:pPr>
              <w:autoSpaceDE w:val="0"/>
              <w:autoSpaceDN w:val="0"/>
              <w:adjustRightInd w:val="0"/>
              <w:rPr>
                <w:color w:val="000000"/>
                <w:sz w:val="22"/>
              </w:rPr>
            </w:pPr>
            <w:r w:rsidRPr="00D920E6">
              <w:rPr>
                <w:color w:val="000000"/>
                <w:sz w:val="22"/>
              </w:rPr>
              <w:t>Consider how to develop local market within the procurement and social value.</w:t>
            </w:r>
          </w:p>
        </w:tc>
        <w:tc>
          <w:tcPr>
            <w:tcW w:w="493" w:type="pct"/>
            <w:tcBorders>
              <w:top w:val="single" w:sz="4" w:space="0" w:color="auto"/>
              <w:left w:val="single" w:sz="4" w:space="0" w:color="auto"/>
              <w:bottom w:val="single" w:sz="4" w:space="0" w:color="auto"/>
              <w:right w:val="single" w:sz="4" w:space="0" w:color="auto"/>
            </w:tcBorders>
          </w:tcPr>
          <w:p w14:paraId="54A59305" w14:textId="77777777" w:rsidR="00D920E6" w:rsidRPr="00D920E6" w:rsidRDefault="00D920E6" w:rsidP="00D920E6">
            <w:pPr>
              <w:autoSpaceDE w:val="0"/>
              <w:autoSpaceDN w:val="0"/>
              <w:adjustRightInd w:val="0"/>
              <w:rPr>
                <w:color w:val="000000"/>
                <w:sz w:val="22"/>
              </w:rPr>
            </w:pPr>
            <w:r w:rsidRPr="00D920E6">
              <w:rPr>
                <w:color w:val="000000"/>
                <w:sz w:val="22"/>
              </w:rPr>
              <w:t>Ensure Suppliers meet conditions of participation and evaluation criteria.</w:t>
            </w:r>
          </w:p>
          <w:p w14:paraId="6F060706" w14:textId="77777777" w:rsidR="00D920E6" w:rsidRPr="00D920E6" w:rsidRDefault="00D920E6" w:rsidP="00D920E6">
            <w:pPr>
              <w:autoSpaceDE w:val="0"/>
              <w:autoSpaceDN w:val="0"/>
              <w:adjustRightInd w:val="0"/>
              <w:rPr>
                <w:color w:val="000000"/>
                <w:sz w:val="22"/>
              </w:rPr>
            </w:pPr>
          </w:p>
          <w:p w14:paraId="554853B6" w14:textId="77777777" w:rsidR="00D920E6" w:rsidRPr="00D920E6" w:rsidRDefault="00D920E6" w:rsidP="00D920E6">
            <w:pPr>
              <w:autoSpaceDE w:val="0"/>
              <w:autoSpaceDN w:val="0"/>
              <w:adjustRightInd w:val="0"/>
              <w:rPr>
                <w:color w:val="000000"/>
                <w:sz w:val="22"/>
              </w:rPr>
            </w:pPr>
            <w:r w:rsidRPr="00D920E6">
              <w:rPr>
                <w:color w:val="000000"/>
                <w:sz w:val="22"/>
              </w:rPr>
              <w:t xml:space="preserve">Check that Suppliers are not on </w:t>
            </w:r>
            <w:hyperlink r:id="rId48" w:history="1">
              <w:r w:rsidRPr="00D920E6">
                <w:rPr>
                  <w:color w:val="0000FF"/>
                  <w:sz w:val="22"/>
                  <w:u w:val="single"/>
                </w:rPr>
                <w:t>Debarred list</w:t>
              </w:r>
            </w:hyperlink>
            <w:r w:rsidRPr="00D920E6">
              <w:rPr>
                <w:color w:val="000000"/>
                <w:sz w:val="22"/>
              </w:rPr>
              <w:t xml:space="preserve"> or should be Excluded or are Excludable.</w:t>
            </w:r>
          </w:p>
          <w:p w14:paraId="52C04190" w14:textId="77777777" w:rsidR="00D920E6" w:rsidRPr="00D920E6" w:rsidRDefault="00C67FB2" w:rsidP="00D920E6">
            <w:pPr>
              <w:autoSpaceDE w:val="0"/>
              <w:autoSpaceDN w:val="0"/>
              <w:adjustRightInd w:val="0"/>
              <w:rPr>
                <w:color w:val="000000"/>
                <w:sz w:val="22"/>
              </w:rPr>
            </w:pPr>
            <w:hyperlink r:id="rId49" w:history="1">
              <w:r w:rsidR="00D920E6" w:rsidRPr="00D920E6">
                <w:rPr>
                  <w:color w:val="0000FF"/>
                  <w:sz w:val="22"/>
                  <w:u w:val="single"/>
                </w:rPr>
                <w:t xml:space="preserve">Ensure conflict of </w:t>
              </w:r>
              <w:r w:rsidR="00D920E6" w:rsidRPr="00D920E6">
                <w:rPr>
                  <w:color w:val="0000FF"/>
                  <w:sz w:val="22"/>
                  <w:u w:val="single"/>
                </w:rPr>
                <w:lastRenderedPageBreak/>
                <w:t>interest is assessed</w:t>
              </w:r>
            </w:hyperlink>
            <w:r w:rsidR="00D920E6" w:rsidRPr="00D920E6">
              <w:rPr>
                <w:color w:val="000000"/>
                <w:sz w:val="22"/>
              </w:rPr>
              <w:t>.</w:t>
            </w:r>
          </w:p>
        </w:tc>
        <w:tc>
          <w:tcPr>
            <w:tcW w:w="985" w:type="pct"/>
            <w:tcBorders>
              <w:top w:val="single" w:sz="4" w:space="0" w:color="auto"/>
              <w:left w:val="single" w:sz="4" w:space="0" w:color="auto"/>
              <w:bottom w:val="single" w:sz="4" w:space="0" w:color="auto"/>
              <w:right w:val="single" w:sz="4" w:space="0" w:color="auto"/>
            </w:tcBorders>
          </w:tcPr>
          <w:p w14:paraId="349FFFFD" w14:textId="77777777" w:rsidR="00D920E6" w:rsidRPr="00D920E6" w:rsidRDefault="00D920E6" w:rsidP="00D920E6">
            <w:pPr>
              <w:autoSpaceDE w:val="0"/>
              <w:autoSpaceDN w:val="0"/>
              <w:adjustRightInd w:val="0"/>
              <w:rPr>
                <w:color w:val="000000"/>
                <w:sz w:val="22"/>
              </w:rPr>
            </w:pPr>
            <w:r w:rsidRPr="00D920E6">
              <w:rPr>
                <w:color w:val="000000"/>
                <w:sz w:val="22"/>
              </w:rPr>
              <w:lastRenderedPageBreak/>
              <w:t>A fully compliant process must be carried out in accordance with the processes set out in the PA23 for Public Contracts.</w:t>
            </w:r>
          </w:p>
          <w:p w14:paraId="792C5C1B" w14:textId="77777777" w:rsidR="00D920E6" w:rsidRPr="00D920E6" w:rsidRDefault="00D920E6" w:rsidP="00D920E6">
            <w:pPr>
              <w:autoSpaceDE w:val="0"/>
              <w:autoSpaceDN w:val="0"/>
              <w:adjustRightInd w:val="0"/>
              <w:rPr>
                <w:color w:val="000000"/>
                <w:sz w:val="22"/>
              </w:rPr>
            </w:pPr>
            <w:r w:rsidRPr="00D920E6">
              <w:rPr>
                <w:color w:val="000000"/>
                <w:sz w:val="22"/>
              </w:rPr>
              <w:t>Possible routes to market:</w:t>
            </w:r>
          </w:p>
          <w:p w14:paraId="35D677C9" w14:textId="77777777" w:rsidR="00D920E6" w:rsidRPr="00D920E6" w:rsidRDefault="00D920E6" w:rsidP="00D920E6">
            <w:pPr>
              <w:numPr>
                <w:ilvl w:val="0"/>
                <w:numId w:val="22"/>
              </w:numPr>
              <w:autoSpaceDE w:val="0"/>
              <w:autoSpaceDN w:val="0"/>
              <w:adjustRightInd w:val="0"/>
              <w:ind w:left="318" w:hanging="318"/>
              <w:jc w:val="both"/>
              <w:rPr>
                <w:color w:val="000000"/>
                <w:sz w:val="22"/>
              </w:rPr>
            </w:pPr>
            <w:r w:rsidRPr="00D920E6">
              <w:rPr>
                <w:color w:val="000000"/>
                <w:sz w:val="22"/>
              </w:rPr>
              <w:t>Open Procedure</w:t>
            </w:r>
          </w:p>
          <w:p w14:paraId="7FBE3D25" w14:textId="77777777" w:rsidR="00D920E6" w:rsidRPr="00D920E6" w:rsidRDefault="00D920E6" w:rsidP="00D920E6">
            <w:pPr>
              <w:numPr>
                <w:ilvl w:val="0"/>
                <w:numId w:val="22"/>
              </w:numPr>
              <w:autoSpaceDE w:val="0"/>
              <w:autoSpaceDN w:val="0"/>
              <w:adjustRightInd w:val="0"/>
              <w:ind w:left="318" w:hanging="318"/>
              <w:jc w:val="both"/>
              <w:rPr>
                <w:color w:val="000000"/>
                <w:sz w:val="22"/>
              </w:rPr>
            </w:pPr>
            <w:r w:rsidRPr="00D920E6">
              <w:rPr>
                <w:color w:val="000000"/>
                <w:sz w:val="22"/>
              </w:rPr>
              <w:t>Competitive Flexible Procedure</w:t>
            </w:r>
          </w:p>
          <w:p w14:paraId="403CC08F" w14:textId="77777777" w:rsidR="00D920E6" w:rsidRPr="00D920E6" w:rsidRDefault="00D920E6" w:rsidP="00D920E6">
            <w:pPr>
              <w:numPr>
                <w:ilvl w:val="0"/>
                <w:numId w:val="22"/>
              </w:numPr>
              <w:autoSpaceDE w:val="0"/>
              <w:autoSpaceDN w:val="0"/>
              <w:adjustRightInd w:val="0"/>
              <w:ind w:left="318" w:hanging="318"/>
              <w:jc w:val="both"/>
              <w:rPr>
                <w:color w:val="000000"/>
                <w:sz w:val="22"/>
              </w:rPr>
            </w:pPr>
            <w:r w:rsidRPr="00D920E6">
              <w:rPr>
                <w:color w:val="000000"/>
                <w:sz w:val="22"/>
              </w:rPr>
              <w:t>Framework</w:t>
            </w:r>
          </w:p>
          <w:p w14:paraId="75B3FB33" w14:textId="77777777" w:rsidR="00D920E6" w:rsidRPr="00D920E6" w:rsidRDefault="00D920E6" w:rsidP="00D920E6">
            <w:pPr>
              <w:numPr>
                <w:ilvl w:val="0"/>
                <w:numId w:val="22"/>
              </w:numPr>
              <w:autoSpaceDE w:val="0"/>
              <w:autoSpaceDN w:val="0"/>
              <w:adjustRightInd w:val="0"/>
              <w:ind w:left="318" w:hanging="318"/>
              <w:jc w:val="both"/>
              <w:rPr>
                <w:color w:val="000000"/>
                <w:sz w:val="22"/>
              </w:rPr>
            </w:pPr>
            <w:r w:rsidRPr="00D920E6">
              <w:rPr>
                <w:color w:val="000000"/>
                <w:sz w:val="22"/>
              </w:rPr>
              <w:t>Dynamic Markets</w:t>
            </w:r>
          </w:p>
          <w:p w14:paraId="14B8B7C9" w14:textId="77777777" w:rsidR="00D920E6" w:rsidRPr="00D920E6" w:rsidRDefault="00D920E6" w:rsidP="00D920E6">
            <w:pPr>
              <w:numPr>
                <w:ilvl w:val="0"/>
                <w:numId w:val="22"/>
              </w:numPr>
              <w:autoSpaceDE w:val="0"/>
              <w:autoSpaceDN w:val="0"/>
              <w:adjustRightInd w:val="0"/>
              <w:ind w:left="318" w:hanging="318"/>
              <w:jc w:val="both"/>
              <w:rPr>
                <w:color w:val="000000"/>
                <w:sz w:val="22"/>
              </w:rPr>
            </w:pPr>
            <w:r w:rsidRPr="00D920E6">
              <w:rPr>
                <w:color w:val="000000"/>
                <w:sz w:val="22"/>
              </w:rPr>
              <w:t xml:space="preserve">Light Touch </w:t>
            </w:r>
          </w:p>
          <w:p w14:paraId="0D6F4EFF" w14:textId="77777777" w:rsidR="00D920E6" w:rsidRPr="00D920E6" w:rsidRDefault="00D920E6" w:rsidP="00D920E6">
            <w:pPr>
              <w:autoSpaceDE w:val="0"/>
              <w:autoSpaceDN w:val="0"/>
              <w:adjustRightInd w:val="0"/>
              <w:rPr>
                <w:color w:val="000000"/>
                <w:sz w:val="22"/>
              </w:rPr>
            </w:pPr>
          </w:p>
          <w:p w14:paraId="0236503A" w14:textId="77777777" w:rsidR="00D920E6" w:rsidRPr="00D920E6" w:rsidRDefault="00D920E6" w:rsidP="00D920E6">
            <w:pPr>
              <w:autoSpaceDE w:val="0"/>
              <w:autoSpaceDN w:val="0"/>
              <w:adjustRightInd w:val="0"/>
              <w:spacing w:before="120" w:after="240"/>
              <w:rPr>
                <w:rFonts w:eastAsia="Calibri"/>
                <w:color w:val="000000"/>
                <w:sz w:val="22"/>
              </w:rPr>
            </w:pPr>
            <w:r w:rsidRPr="00D920E6">
              <w:rPr>
                <w:rFonts w:eastAsia="Calibri"/>
                <w:sz w:val="22"/>
                <w:lang w:eastAsia="en-GB"/>
              </w:rPr>
              <w:t>Consider potential barriers to small and medium-sized enterprises and how these can be removed.</w:t>
            </w:r>
          </w:p>
        </w:tc>
        <w:tc>
          <w:tcPr>
            <w:tcW w:w="1074" w:type="pct"/>
            <w:tcBorders>
              <w:top w:val="single" w:sz="4" w:space="0" w:color="auto"/>
              <w:left w:val="single" w:sz="4" w:space="0" w:color="auto"/>
              <w:bottom w:val="single" w:sz="4" w:space="0" w:color="auto"/>
              <w:right w:val="single" w:sz="4" w:space="0" w:color="auto"/>
            </w:tcBorders>
          </w:tcPr>
          <w:p w14:paraId="78B06E66" w14:textId="77777777" w:rsidR="00D920E6" w:rsidRPr="00D920E6" w:rsidRDefault="00D920E6" w:rsidP="00D920E6">
            <w:pPr>
              <w:autoSpaceDE w:val="0"/>
              <w:autoSpaceDN w:val="0"/>
              <w:adjustRightInd w:val="0"/>
              <w:rPr>
                <w:color w:val="000000"/>
                <w:sz w:val="22"/>
              </w:rPr>
            </w:pPr>
            <w:r w:rsidRPr="00D920E6">
              <w:rPr>
                <w:color w:val="000000"/>
                <w:sz w:val="22"/>
              </w:rPr>
              <w:t>Up to £500,000:</w:t>
            </w:r>
          </w:p>
          <w:p w14:paraId="23883B24" w14:textId="77777777" w:rsidR="00D920E6" w:rsidRPr="00D920E6" w:rsidRDefault="00D920E6" w:rsidP="00D920E6">
            <w:pPr>
              <w:numPr>
                <w:ilvl w:val="0"/>
                <w:numId w:val="27"/>
              </w:numPr>
              <w:autoSpaceDE w:val="0"/>
              <w:autoSpaceDN w:val="0"/>
              <w:adjustRightInd w:val="0"/>
              <w:ind w:left="324"/>
              <w:jc w:val="both"/>
              <w:rPr>
                <w:color w:val="000000"/>
                <w:sz w:val="22"/>
              </w:rPr>
            </w:pPr>
            <w:r w:rsidRPr="00D920E6">
              <w:rPr>
                <w:color w:val="000000"/>
                <w:sz w:val="22"/>
              </w:rPr>
              <w:t xml:space="preserve">Signature on </w:t>
            </w:r>
            <w:hyperlink r:id="rId50" w:history="1">
              <w:r w:rsidRPr="00D920E6">
                <w:rPr>
                  <w:color w:val="0000FF"/>
                  <w:sz w:val="22"/>
                  <w:u w:val="single"/>
                  <w:lang w:val="en-US"/>
                </w:rPr>
                <w:t>Contract Template</w:t>
              </w:r>
            </w:hyperlink>
            <w:r w:rsidRPr="00D920E6">
              <w:rPr>
                <w:color w:val="000000"/>
                <w:sz w:val="22"/>
              </w:rPr>
              <w:t xml:space="preserve"> (or other form of Contract approved by Legal Services) or Sealed by Legal Services if required</w:t>
            </w:r>
          </w:p>
          <w:p w14:paraId="3C5196D7" w14:textId="77777777" w:rsidR="00D920E6" w:rsidRPr="00D920E6" w:rsidRDefault="00D920E6" w:rsidP="00D920E6">
            <w:pPr>
              <w:autoSpaceDE w:val="0"/>
              <w:autoSpaceDN w:val="0"/>
              <w:adjustRightInd w:val="0"/>
              <w:rPr>
                <w:color w:val="000000"/>
                <w:sz w:val="22"/>
              </w:rPr>
            </w:pPr>
          </w:p>
          <w:p w14:paraId="211489E1" w14:textId="77777777" w:rsidR="00D920E6" w:rsidRPr="00D920E6" w:rsidRDefault="00D920E6" w:rsidP="00D920E6">
            <w:pPr>
              <w:autoSpaceDE w:val="0"/>
              <w:autoSpaceDN w:val="0"/>
              <w:adjustRightInd w:val="0"/>
              <w:rPr>
                <w:color w:val="000000"/>
                <w:sz w:val="22"/>
              </w:rPr>
            </w:pPr>
            <w:r w:rsidRPr="00D920E6">
              <w:rPr>
                <w:color w:val="000000"/>
                <w:sz w:val="22"/>
              </w:rPr>
              <w:t>Over £500,000:</w:t>
            </w:r>
          </w:p>
          <w:p w14:paraId="2BFA3310" w14:textId="77777777" w:rsidR="00D920E6" w:rsidRPr="00D920E6" w:rsidRDefault="00C67FB2" w:rsidP="00D920E6">
            <w:pPr>
              <w:numPr>
                <w:ilvl w:val="0"/>
                <w:numId w:val="27"/>
              </w:numPr>
              <w:autoSpaceDE w:val="0"/>
              <w:autoSpaceDN w:val="0"/>
              <w:adjustRightInd w:val="0"/>
              <w:ind w:left="324" w:hanging="284"/>
              <w:jc w:val="both"/>
              <w:rPr>
                <w:color w:val="000000"/>
                <w:sz w:val="22"/>
              </w:rPr>
            </w:pPr>
            <w:hyperlink r:id="rId51" w:history="1">
              <w:r w:rsidR="00D920E6" w:rsidRPr="00D920E6">
                <w:rPr>
                  <w:color w:val="0000FF"/>
                  <w:sz w:val="22"/>
                  <w:u w:val="single"/>
                  <w:lang w:val="en-US"/>
                </w:rPr>
                <w:t>Contract Template</w:t>
              </w:r>
            </w:hyperlink>
            <w:r w:rsidR="00D920E6" w:rsidRPr="00D920E6">
              <w:rPr>
                <w:color w:val="000000"/>
                <w:sz w:val="22"/>
              </w:rPr>
              <w:t xml:space="preserve"> (or other form of Contract approved by Legal Services) sealed by Legal Services</w:t>
            </w:r>
          </w:p>
          <w:p w14:paraId="3885BABD" w14:textId="77777777" w:rsidR="00D920E6" w:rsidRPr="00D920E6" w:rsidRDefault="00D920E6" w:rsidP="00D920E6">
            <w:pPr>
              <w:autoSpaceDE w:val="0"/>
              <w:autoSpaceDN w:val="0"/>
              <w:adjustRightInd w:val="0"/>
              <w:rPr>
                <w:color w:val="000000"/>
                <w:sz w:val="22"/>
              </w:rPr>
            </w:pPr>
            <w:r w:rsidRPr="00D920E6">
              <w:rPr>
                <w:color w:val="000000"/>
                <w:sz w:val="22"/>
              </w:rPr>
              <w:t>Please refer to Rule 31.</w:t>
            </w:r>
          </w:p>
          <w:p w14:paraId="7D59BAE6" w14:textId="77777777" w:rsidR="00D920E6" w:rsidRPr="00D920E6" w:rsidRDefault="00D920E6" w:rsidP="00D920E6">
            <w:pPr>
              <w:autoSpaceDE w:val="0"/>
              <w:autoSpaceDN w:val="0"/>
              <w:adjustRightInd w:val="0"/>
              <w:rPr>
                <w:color w:val="000000"/>
                <w:sz w:val="22"/>
              </w:rPr>
            </w:pPr>
            <w:r w:rsidRPr="00D920E6">
              <w:rPr>
                <w:color w:val="000000"/>
                <w:sz w:val="22"/>
              </w:rPr>
              <w:t xml:space="preserve">Ensure added to the </w:t>
            </w:r>
            <w:hyperlink r:id="rId52" w:history="1">
              <w:r w:rsidRPr="00D920E6">
                <w:rPr>
                  <w:color w:val="0563C1"/>
                  <w:sz w:val="22"/>
                  <w:u w:val="single"/>
                </w:rPr>
                <w:t>forward plan</w:t>
              </w:r>
            </w:hyperlink>
            <w:r w:rsidRPr="00D920E6">
              <w:rPr>
                <w:sz w:val="22"/>
              </w:rPr>
              <w:t xml:space="preserve"> </w:t>
            </w:r>
            <w:r w:rsidRPr="00D920E6">
              <w:rPr>
                <w:color w:val="000000"/>
                <w:sz w:val="22"/>
              </w:rPr>
              <w:t>if</w:t>
            </w:r>
            <w:r w:rsidRPr="00D920E6">
              <w:rPr>
                <w:color w:val="000000"/>
                <w:sz w:val="22"/>
                <w:lang w:val="en-US"/>
              </w:rPr>
              <w:t xml:space="preserve"> award </w:t>
            </w:r>
            <w:r w:rsidRPr="00D920E6">
              <w:rPr>
                <w:color w:val="000000"/>
                <w:sz w:val="22"/>
              </w:rPr>
              <w:t>is over £500,000.</w:t>
            </w:r>
          </w:p>
        </w:tc>
        <w:tc>
          <w:tcPr>
            <w:tcW w:w="672" w:type="pct"/>
            <w:tcBorders>
              <w:top w:val="single" w:sz="4" w:space="0" w:color="auto"/>
              <w:left w:val="single" w:sz="4" w:space="0" w:color="auto"/>
              <w:bottom w:val="single" w:sz="4" w:space="0" w:color="auto"/>
              <w:right w:val="single" w:sz="4" w:space="0" w:color="auto"/>
            </w:tcBorders>
          </w:tcPr>
          <w:p w14:paraId="76640C60" w14:textId="77777777" w:rsidR="00D920E6" w:rsidRPr="00D920E6" w:rsidRDefault="00D920E6" w:rsidP="00D920E6">
            <w:pPr>
              <w:autoSpaceDE w:val="0"/>
              <w:autoSpaceDN w:val="0"/>
              <w:adjustRightInd w:val="0"/>
              <w:rPr>
                <w:color w:val="000000"/>
                <w:sz w:val="22"/>
              </w:rPr>
            </w:pPr>
            <w:r w:rsidRPr="00D920E6">
              <w:rPr>
                <w:color w:val="000000"/>
                <w:sz w:val="22"/>
              </w:rPr>
              <w:t xml:space="preserve">Notifications must be published by Procurement Services in line with the PA23 and the </w:t>
            </w:r>
            <w:hyperlink r:id="rId53" w:history="1">
              <w:r w:rsidRPr="00D920E6">
                <w:rPr>
                  <w:color w:val="0000FF"/>
                  <w:sz w:val="22"/>
                  <w:u w:val="single"/>
                  <w:lang w:val="en-US"/>
                </w:rPr>
                <w:t>Procurement Code</w:t>
              </w:r>
            </w:hyperlink>
            <w:r w:rsidRPr="00D920E6">
              <w:rPr>
                <w:color w:val="000000"/>
                <w:sz w:val="22"/>
              </w:rPr>
              <w:t>.</w:t>
            </w:r>
          </w:p>
          <w:p w14:paraId="773BC4C5" w14:textId="77777777" w:rsidR="00D920E6" w:rsidRPr="00D920E6" w:rsidRDefault="00D920E6" w:rsidP="00D920E6">
            <w:pPr>
              <w:autoSpaceDE w:val="0"/>
              <w:autoSpaceDN w:val="0"/>
              <w:adjustRightInd w:val="0"/>
              <w:rPr>
                <w:color w:val="000000"/>
                <w:sz w:val="22"/>
              </w:rPr>
            </w:pPr>
          </w:p>
          <w:p w14:paraId="4AF8AA2F" w14:textId="77777777" w:rsidR="00D920E6" w:rsidRPr="00D920E6" w:rsidRDefault="00D920E6" w:rsidP="00D920E6">
            <w:pPr>
              <w:autoSpaceDE w:val="0"/>
              <w:autoSpaceDN w:val="0"/>
              <w:adjustRightInd w:val="0"/>
              <w:rPr>
                <w:color w:val="000000"/>
                <w:sz w:val="22"/>
              </w:rPr>
            </w:pPr>
            <w:r w:rsidRPr="00D920E6">
              <w:rPr>
                <w:color w:val="000000"/>
                <w:sz w:val="22"/>
              </w:rPr>
              <w:t xml:space="preserve">For Light Touch Notifications see </w:t>
            </w:r>
            <w:hyperlink r:id="rId54" w:history="1">
              <w:r w:rsidRPr="00D920E6">
                <w:rPr>
                  <w:color w:val="0000FF"/>
                  <w:sz w:val="22"/>
                  <w:u w:val="single"/>
                </w:rPr>
                <w:t>Light Touch Code</w:t>
              </w:r>
            </w:hyperlink>
            <w:r w:rsidRPr="00D920E6">
              <w:rPr>
                <w:color w:val="000000"/>
                <w:sz w:val="22"/>
              </w:rPr>
              <w:t>.</w:t>
            </w:r>
          </w:p>
          <w:p w14:paraId="40A5A737" w14:textId="77777777" w:rsidR="00D920E6" w:rsidRPr="00D920E6" w:rsidRDefault="00D920E6" w:rsidP="00D920E6">
            <w:pPr>
              <w:autoSpaceDE w:val="0"/>
              <w:autoSpaceDN w:val="0"/>
              <w:adjustRightInd w:val="0"/>
              <w:rPr>
                <w:color w:val="000000"/>
                <w:sz w:val="22"/>
              </w:rPr>
            </w:pPr>
          </w:p>
          <w:p w14:paraId="2E0CB02A" w14:textId="77777777" w:rsidR="00D920E6" w:rsidRPr="00D920E6" w:rsidRDefault="00D920E6" w:rsidP="00D920E6">
            <w:pPr>
              <w:autoSpaceDE w:val="0"/>
              <w:autoSpaceDN w:val="0"/>
              <w:adjustRightInd w:val="0"/>
              <w:rPr>
                <w:color w:val="000000"/>
                <w:sz w:val="22"/>
                <w:lang w:val="en-US"/>
              </w:rPr>
            </w:pPr>
            <w:r w:rsidRPr="00D920E6">
              <w:rPr>
                <w:color w:val="000000"/>
                <w:sz w:val="22"/>
                <w:lang w:val="en-US"/>
              </w:rPr>
              <w:t>Notifications apply if Procurement Process is Terminated.</w:t>
            </w:r>
          </w:p>
          <w:p w14:paraId="37CF042A" w14:textId="77777777" w:rsidR="00D920E6" w:rsidRPr="00D920E6" w:rsidRDefault="00D920E6" w:rsidP="00D920E6">
            <w:pPr>
              <w:autoSpaceDE w:val="0"/>
              <w:autoSpaceDN w:val="0"/>
              <w:adjustRightInd w:val="0"/>
              <w:rPr>
                <w:color w:val="000000"/>
                <w:sz w:val="22"/>
                <w:lang w:val="en-US"/>
              </w:rPr>
            </w:pPr>
          </w:p>
          <w:p w14:paraId="1BDF8EFC" w14:textId="77777777" w:rsidR="00D920E6" w:rsidRPr="00D920E6" w:rsidRDefault="00D920E6" w:rsidP="00D920E6">
            <w:pPr>
              <w:autoSpaceDE w:val="0"/>
              <w:autoSpaceDN w:val="0"/>
              <w:adjustRightInd w:val="0"/>
              <w:rPr>
                <w:color w:val="000000"/>
                <w:sz w:val="22"/>
              </w:rPr>
            </w:pPr>
            <w:r w:rsidRPr="00D920E6">
              <w:rPr>
                <w:color w:val="000000"/>
                <w:sz w:val="22"/>
                <w:lang w:val="en-US"/>
              </w:rPr>
              <w:t>Standstill periods must be followed.</w:t>
            </w:r>
          </w:p>
        </w:tc>
        <w:tc>
          <w:tcPr>
            <w:tcW w:w="702" w:type="pct"/>
            <w:tcBorders>
              <w:top w:val="single" w:sz="4" w:space="0" w:color="auto"/>
              <w:left w:val="single" w:sz="4" w:space="0" w:color="auto"/>
              <w:bottom w:val="single" w:sz="4" w:space="0" w:color="auto"/>
              <w:right w:val="single" w:sz="4" w:space="0" w:color="auto"/>
            </w:tcBorders>
          </w:tcPr>
          <w:p w14:paraId="6A7D1736" w14:textId="77777777" w:rsidR="00D920E6" w:rsidRPr="00D920E6" w:rsidRDefault="00D920E6" w:rsidP="00D920E6">
            <w:pPr>
              <w:autoSpaceDE w:val="0"/>
              <w:autoSpaceDN w:val="0"/>
              <w:adjustRightInd w:val="0"/>
              <w:rPr>
                <w:color w:val="000000"/>
                <w:sz w:val="22"/>
              </w:rPr>
            </w:pPr>
            <w:r w:rsidRPr="00D920E6">
              <w:rPr>
                <w:color w:val="000000"/>
                <w:sz w:val="22"/>
              </w:rPr>
              <w:t>Project managed by Procurement Services with engagement from Legal Services as appropriate.</w:t>
            </w:r>
          </w:p>
          <w:p w14:paraId="5BF05F43" w14:textId="77777777" w:rsidR="00D920E6" w:rsidRPr="00D920E6" w:rsidRDefault="00D920E6" w:rsidP="00D920E6">
            <w:pPr>
              <w:autoSpaceDE w:val="0"/>
              <w:autoSpaceDN w:val="0"/>
              <w:adjustRightInd w:val="0"/>
              <w:rPr>
                <w:color w:val="000000"/>
                <w:sz w:val="22"/>
              </w:rPr>
            </w:pPr>
          </w:p>
          <w:p w14:paraId="2F8375B7" w14:textId="77777777" w:rsidR="00D920E6" w:rsidRPr="00D920E6" w:rsidRDefault="00D920E6" w:rsidP="00D920E6">
            <w:pPr>
              <w:autoSpaceDE w:val="0"/>
              <w:autoSpaceDN w:val="0"/>
              <w:adjustRightInd w:val="0"/>
              <w:rPr>
                <w:color w:val="000000"/>
                <w:sz w:val="22"/>
              </w:rPr>
            </w:pPr>
            <w:r w:rsidRPr="00D920E6">
              <w:rPr>
                <w:color w:val="000000"/>
                <w:sz w:val="22"/>
              </w:rPr>
              <w:t xml:space="preserve">All procurements over the PA23 Threshold must follow processes set out in the PA23 and the </w:t>
            </w:r>
            <w:hyperlink r:id="rId55" w:history="1">
              <w:r w:rsidRPr="00D920E6">
                <w:rPr>
                  <w:color w:val="0000FF"/>
                  <w:sz w:val="22"/>
                  <w:u w:val="single"/>
                  <w:lang w:val="en-US"/>
                </w:rPr>
                <w:t>Procurement Code</w:t>
              </w:r>
            </w:hyperlink>
            <w:r w:rsidRPr="00D920E6">
              <w:rPr>
                <w:color w:val="000000"/>
                <w:sz w:val="22"/>
              </w:rPr>
              <w:t>.</w:t>
            </w:r>
          </w:p>
          <w:p w14:paraId="6147C84B" w14:textId="77777777" w:rsidR="00D920E6" w:rsidRPr="00D920E6" w:rsidRDefault="00D920E6" w:rsidP="00D920E6">
            <w:pPr>
              <w:autoSpaceDE w:val="0"/>
              <w:autoSpaceDN w:val="0"/>
              <w:adjustRightInd w:val="0"/>
              <w:rPr>
                <w:color w:val="000000"/>
                <w:sz w:val="22"/>
              </w:rPr>
            </w:pPr>
          </w:p>
          <w:p w14:paraId="19DBC4C8" w14:textId="77777777" w:rsidR="00D920E6" w:rsidRPr="00D920E6" w:rsidRDefault="00D920E6" w:rsidP="00D920E6">
            <w:pPr>
              <w:autoSpaceDE w:val="0"/>
              <w:autoSpaceDN w:val="0"/>
              <w:adjustRightInd w:val="0"/>
              <w:rPr>
                <w:color w:val="000000"/>
                <w:sz w:val="22"/>
              </w:rPr>
            </w:pPr>
            <w:r w:rsidRPr="00D920E6">
              <w:rPr>
                <w:color w:val="000000"/>
                <w:sz w:val="22"/>
              </w:rPr>
              <w:t>Service Departments are responsible for:</w:t>
            </w:r>
          </w:p>
          <w:p w14:paraId="1F18F6D6" w14:textId="77777777" w:rsidR="00D920E6" w:rsidRPr="00D920E6" w:rsidRDefault="00D920E6" w:rsidP="00D920E6">
            <w:pPr>
              <w:numPr>
                <w:ilvl w:val="0"/>
                <w:numId w:val="23"/>
              </w:numPr>
              <w:autoSpaceDE w:val="0"/>
              <w:autoSpaceDN w:val="0"/>
              <w:adjustRightInd w:val="0"/>
              <w:ind w:left="324"/>
              <w:jc w:val="both"/>
              <w:rPr>
                <w:color w:val="000000"/>
                <w:sz w:val="22"/>
              </w:rPr>
            </w:pPr>
            <w:r w:rsidRPr="00D920E6">
              <w:rPr>
                <w:color w:val="000000"/>
                <w:sz w:val="22"/>
              </w:rPr>
              <w:t>Specification</w:t>
            </w:r>
          </w:p>
          <w:p w14:paraId="1BC242D7" w14:textId="77777777" w:rsidR="00D920E6" w:rsidRPr="00D920E6" w:rsidRDefault="00D920E6" w:rsidP="00D920E6">
            <w:pPr>
              <w:numPr>
                <w:ilvl w:val="0"/>
                <w:numId w:val="23"/>
              </w:numPr>
              <w:autoSpaceDE w:val="0"/>
              <w:autoSpaceDN w:val="0"/>
              <w:adjustRightInd w:val="0"/>
              <w:ind w:left="324"/>
              <w:jc w:val="both"/>
              <w:rPr>
                <w:color w:val="000000"/>
                <w:sz w:val="22"/>
              </w:rPr>
            </w:pPr>
            <w:r w:rsidRPr="00D920E6">
              <w:rPr>
                <w:color w:val="000000"/>
                <w:sz w:val="22"/>
              </w:rPr>
              <w:lastRenderedPageBreak/>
              <w:t>Governance &amp; authority</w:t>
            </w:r>
          </w:p>
          <w:p w14:paraId="068AF672" w14:textId="77777777" w:rsidR="00D920E6" w:rsidRPr="00D920E6" w:rsidRDefault="00D920E6" w:rsidP="00D920E6">
            <w:pPr>
              <w:numPr>
                <w:ilvl w:val="0"/>
                <w:numId w:val="23"/>
              </w:numPr>
              <w:autoSpaceDE w:val="0"/>
              <w:autoSpaceDN w:val="0"/>
              <w:adjustRightInd w:val="0"/>
              <w:ind w:left="324"/>
              <w:jc w:val="both"/>
              <w:rPr>
                <w:color w:val="000000"/>
                <w:sz w:val="22"/>
              </w:rPr>
            </w:pPr>
            <w:r w:rsidRPr="00D920E6">
              <w:rPr>
                <w:color w:val="000000"/>
                <w:sz w:val="22"/>
              </w:rPr>
              <w:t>Evaluation</w:t>
            </w:r>
          </w:p>
        </w:tc>
      </w:tr>
    </w:tbl>
    <w:p w14:paraId="4170D2AA" w14:textId="296E9E60" w:rsidR="00233603" w:rsidRDefault="00233603" w:rsidP="007E1B03">
      <w:pPr>
        <w:spacing w:before="120" w:after="240"/>
        <w:jc w:val="both"/>
        <w:sectPr w:rsidR="00233603" w:rsidSect="00233603">
          <w:pgSz w:w="16838" w:h="11906" w:orient="landscape"/>
          <w:pgMar w:top="1440" w:right="1440" w:bottom="1440" w:left="1440" w:header="708" w:footer="708" w:gutter="0"/>
          <w:cols w:space="708"/>
          <w:docGrid w:linePitch="360"/>
        </w:sectPr>
      </w:pPr>
    </w:p>
    <w:p w14:paraId="0C1A1FAF" w14:textId="1154EEEA" w:rsidR="005934FC" w:rsidRPr="00476786" w:rsidRDefault="00B6723C" w:rsidP="005934FC">
      <w:pPr>
        <w:pStyle w:val="Heading1"/>
        <w:numPr>
          <w:ilvl w:val="0"/>
          <w:numId w:val="18"/>
        </w:numPr>
        <w:ind w:left="680" w:hanging="680"/>
        <w:rPr>
          <w:rStyle w:val="Hyperlink"/>
          <w:color w:val="auto"/>
          <w:u w:val="none"/>
        </w:rPr>
      </w:pPr>
      <w:bookmarkStart w:id="22" w:name="_Toc489011133"/>
      <w:bookmarkStart w:id="23" w:name="_Hlk495590975"/>
      <w:bookmarkStart w:id="24" w:name="_Toc191628966"/>
      <w:r>
        <w:rPr>
          <w:rStyle w:val="Hyperlink"/>
          <w:color w:val="auto"/>
          <w:u w:val="none"/>
        </w:rPr>
        <w:lastRenderedPageBreak/>
        <w:t>Notifications</w:t>
      </w:r>
      <w:r w:rsidR="005934FC" w:rsidRPr="00476786">
        <w:rPr>
          <w:rStyle w:val="Hyperlink"/>
          <w:color w:val="auto"/>
          <w:u w:val="none"/>
        </w:rPr>
        <w:t xml:space="preserve"> – Rule </w:t>
      </w:r>
      <w:r w:rsidR="005934FC">
        <w:rPr>
          <w:rStyle w:val="Hyperlink"/>
          <w:color w:val="auto"/>
          <w:u w:val="none"/>
        </w:rPr>
        <w:t>23</w:t>
      </w:r>
      <w:bookmarkEnd w:id="24"/>
    </w:p>
    <w:p w14:paraId="231CDA1A" w14:textId="77777777" w:rsidR="005934FC" w:rsidRPr="005934FC" w:rsidRDefault="005934FC" w:rsidP="005934FC">
      <w:pPr>
        <w:pStyle w:val="ListParagraph"/>
        <w:numPr>
          <w:ilvl w:val="0"/>
          <w:numId w:val="17"/>
        </w:numPr>
        <w:autoSpaceDE w:val="0"/>
        <w:autoSpaceDN w:val="0"/>
        <w:adjustRightInd w:val="0"/>
        <w:spacing w:before="120" w:after="240"/>
        <w:contextualSpacing w:val="0"/>
        <w:jc w:val="both"/>
        <w:rPr>
          <w:rStyle w:val="Hyperlink"/>
          <w:vanish/>
          <w:color w:val="auto"/>
          <w:szCs w:val="24"/>
          <w:u w:val="none"/>
        </w:rPr>
      </w:pPr>
    </w:p>
    <w:p w14:paraId="6EF86805" w14:textId="77777777" w:rsidR="005934FC" w:rsidRPr="005934FC" w:rsidRDefault="005934FC" w:rsidP="005934FC">
      <w:pPr>
        <w:pStyle w:val="ListParagraph"/>
        <w:numPr>
          <w:ilvl w:val="0"/>
          <w:numId w:val="17"/>
        </w:numPr>
        <w:autoSpaceDE w:val="0"/>
        <w:autoSpaceDN w:val="0"/>
        <w:adjustRightInd w:val="0"/>
        <w:spacing w:before="120" w:after="240"/>
        <w:contextualSpacing w:val="0"/>
        <w:jc w:val="both"/>
        <w:rPr>
          <w:rStyle w:val="Hyperlink"/>
          <w:vanish/>
          <w:color w:val="auto"/>
          <w:szCs w:val="24"/>
          <w:u w:val="none"/>
        </w:rPr>
      </w:pPr>
    </w:p>
    <w:p w14:paraId="1524D32C" w14:textId="77777777" w:rsidR="005934FC" w:rsidRPr="005934FC" w:rsidRDefault="005934FC" w:rsidP="005934FC">
      <w:pPr>
        <w:pStyle w:val="ListParagraph"/>
        <w:numPr>
          <w:ilvl w:val="0"/>
          <w:numId w:val="17"/>
        </w:numPr>
        <w:autoSpaceDE w:val="0"/>
        <w:autoSpaceDN w:val="0"/>
        <w:adjustRightInd w:val="0"/>
        <w:spacing w:before="120" w:after="240"/>
        <w:contextualSpacing w:val="0"/>
        <w:jc w:val="both"/>
        <w:rPr>
          <w:rStyle w:val="Hyperlink"/>
          <w:vanish/>
          <w:color w:val="auto"/>
          <w:szCs w:val="24"/>
          <w:u w:val="none"/>
        </w:rPr>
      </w:pPr>
    </w:p>
    <w:p w14:paraId="077A2D72" w14:textId="77777777" w:rsidR="005934FC" w:rsidRPr="005934FC" w:rsidRDefault="005934FC" w:rsidP="005934FC">
      <w:pPr>
        <w:pStyle w:val="ListParagraph"/>
        <w:numPr>
          <w:ilvl w:val="0"/>
          <w:numId w:val="17"/>
        </w:numPr>
        <w:autoSpaceDE w:val="0"/>
        <w:autoSpaceDN w:val="0"/>
        <w:adjustRightInd w:val="0"/>
        <w:spacing w:before="120" w:after="240"/>
        <w:contextualSpacing w:val="0"/>
        <w:jc w:val="both"/>
        <w:rPr>
          <w:rStyle w:val="Hyperlink"/>
          <w:vanish/>
          <w:color w:val="auto"/>
          <w:szCs w:val="24"/>
          <w:u w:val="none"/>
        </w:rPr>
      </w:pPr>
    </w:p>
    <w:p w14:paraId="04CBA588" w14:textId="77777777" w:rsidR="005934FC" w:rsidRPr="005934FC" w:rsidRDefault="005934FC" w:rsidP="005934FC">
      <w:pPr>
        <w:pStyle w:val="ListParagraph"/>
        <w:numPr>
          <w:ilvl w:val="0"/>
          <w:numId w:val="17"/>
        </w:numPr>
        <w:autoSpaceDE w:val="0"/>
        <w:autoSpaceDN w:val="0"/>
        <w:adjustRightInd w:val="0"/>
        <w:spacing w:before="120" w:after="240"/>
        <w:contextualSpacing w:val="0"/>
        <w:jc w:val="both"/>
        <w:rPr>
          <w:rStyle w:val="Hyperlink"/>
          <w:vanish/>
          <w:color w:val="auto"/>
          <w:szCs w:val="24"/>
          <w:u w:val="none"/>
        </w:rPr>
      </w:pPr>
    </w:p>
    <w:p w14:paraId="16C3C212" w14:textId="77777777" w:rsidR="005934FC" w:rsidRPr="005934FC" w:rsidRDefault="005934FC" w:rsidP="005934FC">
      <w:pPr>
        <w:pStyle w:val="ListParagraph"/>
        <w:numPr>
          <w:ilvl w:val="0"/>
          <w:numId w:val="17"/>
        </w:numPr>
        <w:autoSpaceDE w:val="0"/>
        <w:autoSpaceDN w:val="0"/>
        <w:adjustRightInd w:val="0"/>
        <w:spacing w:before="120" w:after="240"/>
        <w:contextualSpacing w:val="0"/>
        <w:jc w:val="both"/>
        <w:rPr>
          <w:rStyle w:val="Hyperlink"/>
          <w:vanish/>
          <w:color w:val="auto"/>
          <w:szCs w:val="24"/>
          <w:u w:val="none"/>
        </w:rPr>
      </w:pPr>
    </w:p>
    <w:p w14:paraId="5D12C6FC" w14:textId="77777777" w:rsidR="005934FC" w:rsidRPr="005934FC" w:rsidRDefault="005934FC" w:rsidP="005934FC">
      <w:pPr>
        <w:pStyle w:val="ListParagraph"/>
        <w:numPr>
          <w:ilvl w:val="0"/>
          <w:numId w:val="17"/>
        </w:numPr>
        <w:autoSpaceDE w:val="0"/>
        <w:autoSpaceDN w:val="0"/>
        <w:adjustRightInd w:val="0"/>
        <w:spacing w:before="120" w:after="240"/>
        <w:contextualSpacing w:val="0"/>
        <w:jc w:val="both"/>
        <w:rPr>
          <w:rStyle w:val="Hyperlink"/>
          <w:vanish/>
          <w:color w:val="auto"/>
          <w:szCs w:val="24"/>
          <w:u w:val="none"/>
        </w:rPr>
      </w:pPr>
    </w:p>
    <w:p w14:paraId="4D1C778A" w14:textId="0D34F63A" w:rsidR="005934FC" w:rsidRDefault="005934FC" w:rsidP="005934FC">
      <w:pPr>
        <w:pStyle w:val="ListParagraph"/>
        <w:numPr>
          <w:ilvl w:val="1"/>
          <w:numId w:val="17"/>
        </w:numPr>
        <w:autoSpaceDE w:val="0"/>
        <w:autoSpaceDN w:val="0"/>
        <w:adjustRightInd w:val="0"/>
        <w:spacing w:before="120" w:after="240"/>
        <w:ind w:left="709" w:hanging="709"/>
        <w:contextualSpacing w:val="0"/>
        <w:jc w:val="both"/>
        <w:rPr>
          <w:rStyle w:val="Hyperlink"/>
          <w:color w:val="auto"/>
          <w:szCs w:val="24"/>
          <w:u w:val="none"/>
        </w:rPr>
      </w:pPr>
      <w:r w:rsidRPr="00C24705">
        <w:rPr>
          <w:rStyle w:val="Hyperlink"/>
          <w:color w:val="auto"/>
          <w:szCs w:val="24"/>
          <w:u w:val="none"/>
        </w:rPr>
        <w:t>The P</w:t>
      </w:r>
      <w:r>
        <w:rPr>
          <w:rStyle w:val="Hyperlink"/>
          <w:color w:val="auto"/>
          <w:szCs w:val="24"/>
          <w:u w:val="none"/>
        </w:rPr>
        <w:t xml:space="preserve">A </w:t>
      </w:r>
      <w:r w:rsidRPr="00C24705">
        <w:rPr>
          <w:rStyle w:val="Hyperlink"/>
          <w:color w:val="auto"/>
          <w:szCs w:val="24"/>
          <w:u w:val="none"/>
        </w:rPr>
        <w:t xml:space="preserve">2023 demands more transparency during the whole </w:t>
      </w:r>
      <w:r>
        <w:rPr>
          <w:rStyle w:val="Hyperlink"/>
          <w:color w:val="auto"/>
          <w:szCs w:val="24"/>
          <w:u w:val="none"/>
        </w:rPr>
        <w:t>s</w:t>
      </w:r>
      <w:r w:rsidRPr="00931408">
        <w:rPr>
          <w:rStyle w:val="Hyperlink"/>
          <w:color w:val="auto"/>
          <w:szCs w:val="24"/>
          <w:u w:val="none"/>
        </w:rPr>
        <w:t xml:space="preserve">ourcing </w:t>
      </w:r>
      <w:r>
        <w:rPr>
          <w:rStyle w:val="Hyperlink"/>
          <w:color w:val="auto"/>
          <w:szCs w:val="24"/>
          <w:u w:val="none"/>
        </w:rPr>
        <w:t>lifec</w:t>
      </w:r>
      <w:r w:rsidRPr="00931408">
        <w:rPr>
          <w:rStyle w:val="Hyperlink"/>
          <w:color w:val="auto"/>
          <w:szCs w:val="24"/>
          <w:u w:val="none"/>
        </w:rPr>
        <w:t>ycle</w:t>
      </w:r>
      <w:r w:rsidRPr="00C24705">
        <w:rPr>
          <w:rStyle w:val="Hyperlink"/>
          <w:color w:val="auto"/>
          <w:szCs w:val="24"/>
          <w:u w:val="none"/>
        </w:rPr>
        <w:t xml:space="preserve">, including, </w:t>
      </w:r>
      <w:r w:rsidR="00FB0D4D">
        <w:rPr>
          <w:rStyle w:val="Hyperlink"/>
          <w:color w:val="auto"/>
          <w:szCs w:val="24"/>
          <w:u w:val="none"/>
        </w:rPr>
        <w:t>Contract Modifications (</w:t>
      </w:r>
      <w:r w:rsidRPr="00C24705">
        <w:rPr>
          <w:rStyle w:val="Hyperlink"/>
          <w:color w:val="auto"/>
          <w:szCs w:val="24"/>
          <w:u w:val="none"/>
        </w:rPr>
        <w:t>variations</w:t>
      </w:r>
      <w:r w:rsidR="00FB0D4D">
        <w:rPr>
          <w:rStyle w:val="Hyperlink"/>
          <w:color w:val="auto"/>
          <w:szCs w:val="24"/>
          <w:u w:val="none"/>
        </w:rPr>
        <w:t xml:space="preserve">, </w:t>
      </w:r>
      <w:r w:rsidRPr="00C24705">
        <w:rPr>
          <w:rStyle w:val="Hyperlink"/>
          <w:color w:val="auto"/>
          <w:szCs w:val="24"/>
          <w:u w:val="none"/>
        </w:rPr>
        <w:t>extensions</w:t>
      </w:r>
      <w:r w:rsidR="00FB0D4D">
        <w:rPr>
          <w:rStyle w:val="Hyperlink"/>
          <w:color w:val="auto"/>
          <w:szCs w:val="24"/>
          <w:u w:val="none"/>
        </w:rPr>
        <w:t xml:space="preserve"> and </w:t>
      </w:r>
      <w:r w:rsidRPr="00C24705">
        <w:rPr>
          <w:rStyle w:val="Hyperlink"/>
          <w:color w:val="auto"/>
          <w:szCs w:val="24"/>
          <w:u w:val="none"/>
        </w:rPr>
        <w:t>terminations</w:t>
      </w:r>
      <w:r w:rsidR="00FB0D4D">
        <w:rPr>
          <w:rStyle w:val="Hyperlink"/>
          <w:color w:val="auto"/>
          <w:szCs w:val="24"/>
          <w:u w:val="none"/>
        </w:rPr>
        <w:t>)</w:t>
      </w:r>
      <w:r w:rsidRPr="00931408">
        <w:rPr>
          <w:rStyle w:val="Hyperlink"/>
          <w:color w:val="auto"/>
          <w:szCs w:val="24"/>
          <w:u w:val="none"/>
        </w:rPr>
        <w:t>,</w:t>
      </w:r>
      <w:r w:rsidRPr="00C24705">
        <w:rPr>
          <w:rStyle w:val="Hyperlink"/>
          <w:color w:val="auto"/>
          <w:szCs w:val="24"/>
          <w:u w:val="none"/>
        </w:rPr>
        <w:t xml:space="preserve"> and </w:t>
      </w:r>
      <w:r>
        <w:rPr>
          <w:rStyle w:val="Hyperlink"/>
          <w:color w:val="auto"/>
          <w:szCs w:val="24"/>
          <w:u w:val="none"/>
        </w:rPr>
        <w:t>Contract</w:t>
      </w:r>
      <w:r w:rsidRPr="00C24705">
        <w:rPr>
          <w:rStyle w:val="Hyperlink"/>
          <w:color w:val="auto"/>
          <w:szCs w:val="24"/>
          <w:u w:val="none"/>
        </w:rPr>
        <w:t xml:space="preserve"> </w:t>
      </w:r>
      <w:r>
        <w:rPr>
          <w:rStyle w:val="Hyperlink"/>
          <w:color w:val="auto"/>
          <w:szCs w:val="24"/>
          <w:u w:val="none"/>
        </w:rPr>
        <w:t>M</w:t>
      </w:r>
      <w:r w:rsidRPr="00C24705">
        <w:rPr>
          <w:rStyle w:val="Hyperlink"/>
          <w:color w:val="auto"/>
          <w:szCs w:val="24"/>
          <w:u w:val="none"/>
        </w:rPr>
        <w:t xml:space="preserve">anagement. It is important to ensure that all transparency notifications are actioned through the lifetime of the </w:t>
      </w:r>
      <w:r>
        <w:rPr>
          <w:rStyle w:val="Hyperlink"/>
          <w:color w:val="auto"/>
          <w:szCs w:val="24"/>
          <w:u w:val="none"/>
        </w:rPr>
        <w:t>Contract</w:t>
      </w:r>
      <w:r w:rsidRPr="00C24705">
        <w:rPr>
          <w:rStyle w:val="Hyperlink"/>
          <w:color w:val="auto"/>
          <w:szCs w:val="24"/>
          <w:u w:val="none"/>
        </w:rPr>
        <w:t xml:space="preserve">.  Failure to comply with the notifications is a failure to comply with </w:t>
      </w:r>
      <w:r>
        <w:rPr>
          <w:rStyle w:val="Hyperlink"/>
          <w:color w:val="auto"/>
          <w:szCs w:val="24"/>
          <w:u w:val="none"/>
        </w:rPr>
        <w:t>Procurement Leg</w:t>
      </w:r>
      <w:r w:rsidRPr="00C24705">
        <w:rPr>
          <w:rStyle w:val="Hyperlink"/>
          <w:color w:val="auto"/>
          <w:szCs w:val="24"/>
          <w:u w:val="none"/>
        </w:rPr>
        <w:t>islation and may result in a challeng</w:t>
      </w:r>
      <w:r w:rsidR="00B719FC">
        <w:rPr>
          <w:rStyle w:val="Hyperlink"/>
          <w:color w:val="auto"/>
          <w:szCs w:val="24"/>
          <w:u w:val="none"/>
        </w:rPr>
        <w:t>e and</w:t>
      </w:r>
      <w:r w:rsidRPr="00C24705">
        <w:rPr>
          <w:rStyle w:val="Hyperlink"/>
          <w:color w:val="auto"/>
          <w:szCs w:val="24"/>
          <w:u w:val="none"/>
        </w:rPr>
        <w:t xml:space="preserve"> may also affect </w:t>
      </w:r>
      <w:r w:rsidR="00B719FC">
        <w:rPr>
          <w:rStyle w:val="Hyperlink"/>
          <w:color w:val="auto"/>
          <w:szCs w:val="24"/>
          <w:u w:val="none"/>
        </w:rPr>
        <w:t>the ability to modify a contract later on.</w:t>
      </w:r>
    </w:p>
    <w:p w14:paraId="24ADD680" w14:textId="77777777" w:rsidR="005934FC" w:rsidRPr="005934FC" w:rsidRDefault="005934FC" w:rsidP="005934FC">
      <w:pPr>
        <w:pStyle w:val="ListParagraph"/>
        <w:numPr>
          <w:ilvl w:val="0"/>
          <w:numId w:val="8"/>
        </w:numPr>
        <w:autoSpaceDE w:val="0"/>
        <w:autoSpaceDN w:val="0"/>
        <w:adjustRightInd w:val="0"/>
        <w:spacing w:before="120" w:after="240"/>
        <w:ind w:left="709" w:hanging="709"/>
        <w:jc w:val="both"/>
        <w:rPr>
          <w:rFonts w:eastAsia="ArialMT"/>
          <w:vanish/>
          <w:szCs w:val="24"/>
        </w:rPr>
      </w:pPr>
    </w:p>
    <w:p w14:paraId="03230588" w14:textId="77777777" w:rsidR="005934FC" w:rsidRPr="005934FC" w:rsidRDefault="005934FC" w:rsidP="005934FC">
      <w:pPr>
        <w:pStyle w:val="ListParagraph"/>
        <w:numPr>
          <w:ilvl w:val="0"/>
          <w:numId w:val="8"/>
        </w:numPr>
        <w:autoSpaceDE w:val="0"/>
        <w:autoSpaceDN w:val="0"/>
        <w:adjustRightInd w:val="0"/>
        <w:spacing w:before="120" w:after="240"/>
        <w:ind w:left="709" w:hanging="709"/>
        <w:jc w:val="both"/>
        <w:rPr>
          <w:rFonts w:eastAsia="ArialMT"/>
          <w:vanish/>
          <w:szCs w:val="24"/>
        </w:rPr>
      </w:pPr>
    </w:p>
    <w:p w14:paraId="6C6BF47D" w14:textId="77777777" w:rsidR="005934FC" w:rsidRPr="005934FC" w:rsidRDefault="005934FC" w:rsidP="005934FC">
      <w:pPr>
        <w:pStyle w:val="ListParagraph"/>
        <w:numPr>
          <w:ilvl w:val="0"/>
          <w:numId w:val="8"/>
        </w:numPr>
        <w:autoSpaceDE w:val="0"/>
        <w:autoSpaceDN w:val="0"/>
        <w:adjustRightInd w:val="0"/>
        <w:spacing w:before="120" w:after="240"/>
        <w:ind w:left="709" w:hanging="709"/>
        <w:jc w:val="both"/>
        <w:rPr>
          <w:rFonts w:eastAsia="ArialMT"/>
          <w:vanish/>
          <w:szCs w:val="24"/>
        </w:rPr>
      </w:pPr>
    </w:p>
    <w:p w14:paraId="07C784A7" w14:textId="77777777" w:rsidR="005934FC" w:rsidRPr="005934FC" w:rsidRDefault="005934FC" w:rsidP="005934FC">
      <w:pPr>
        <w:pStyle w:val="ListParagraph"/>
        <w:numPr>
          <w:ilvl w:val="0"/>
          <w:numId w:val="8"/>
        </w:numPr>
        <w:autoSpaceDE w:val="0"/>
        <w:autoSpaceDN w:val="0"/>
        <w:adjustRightInd w:val="0"/>
        <w:spacing w:before="120" w:after="240"/>
        <w:ind w:left="709" w:hanging="709"/>
        <w:jc w:val="both"/>
        <w:rPr>
          <w:rFonts w:eastAsia="ArialMT"/>
          <w:vanish/>
          <w:szCs w:val="24"/>
        </w:rPr>
      </w:pPr>
    </w:p>
    <w:p w14:paraId="76272B7B" w14:textId="77777777" w:rsidR="005934FC" w:rsidRPr="005934FC" w:rsidRDefault="005934FC" w:rsidP="005934FC">
      <w:pPr>
        <w:pStyle w:val="ListParagraph"/>
        <w:numPr>
          <w:ilvl w:val="0"/>
          <w:numId w:val="8"/>
        </w:numPr>
        <w:autoSpaceDE w:val="0"/>
        <w:autoSpaceDN w:val="0"/>
        <w:adjustRightInd w:val="0"/>
        <w:spacing w:before="120" w:after="240"/>
        <w:ind w:left="709" w:hanging="709"/>
        <w:jc w:val="both"/>
        <w:rPr>
          <w:rFonts w:eastAsia="ArialMT"/>
          <w:vanish/>
          <w:szCs w:val="24"/>
        </w:rPr>
      </w:pPr>
    </w:p>
    <w:p w14:paraId="626B0649" w14:textId="77777777" w:rsidR="005934FC" w:rsidRPr="005934FC" w:rsidRDefault="005934FC" w:rsidP="005934FC">
      <w:pPr>
        <w:pStyle w:val="ListParagraph"/>
        <w:numPr>
          <w:ilvl w:val="0"/>
          <w:numId w:val="8"/>
        </w:numPr>
        <w:autoSpaceDE w:val="0"/>
        <w:autoSpaceDN w:val="0"/>
        <w:adjustRightInd w:val="0"/>
        <w:spacing w:before="120" w:after="240"/>
        <w:ind w:left="709" w:hanging="709"/>
        <w:jc w:val="both"/>
        <w:rPr>
          <w:rFonts w:eastAsia="ArialMT"/>
          <w:vanish/>
          <w:szCs w:val="24"/>
        </w:rPr>
      </w:pPr>
    </w:p>
    <w:p w14:paraId="3F6FC4BD" w14:textId="77777777" w:rsidR="005934FC" w:rsidRPr="005934FC" w:rsidRDefault="005934FC" w:rsidP="005934FC">
      <w:pPr>
        <w:pStyle w:val="ListParagraph"/>
        <w:numPr>
          <w:ilvl w:val="1"/>
          <w:numId w:val="8"/>
        </w:numPr>
        <w:autoSpaceDE w:val="0"/>
        <w:autoSpaceDN w:val="0"/>
        <w:adjustRightInd w:val="0"/>
        <w:spacing w:before="120" w:after="240"/>
        <w:ind w:left="709" w:hanging="709"/>
        <w:jc w:val="both"/>
        <w:rPr>
          <w:rFonts w:eastAsia="ArialMT"/>
          <w:vanish/>
          <w:szCs w:val="24"/>
        </w:rPr>
      </w:pPr>
    </w:p>
    <w:p w14:paraId="3B2503F0" w14:textId="0AA6EB81" w:rsidR="005934FC" w:rsidRDefault="005934FC" w:rsidP="005934FC">
      <w:pPr>
        <w:pStyle w:val="ListParagraph"/>
        <w:numPr>
          <w:ilvl w:val="1"/>
          <w:numId w:val="8"/>
        </w:numPr>
        <w:autoSpaceDE w:val="0"/>
        <w:autoSpaceDN w:val="0"/>
        <w:adjustRightInd w:val="0"/>
        <w:spacing w:before="120" w:after="240"/>
        <w:ind w:left="709" w:hanging="709"/>
        <w:jc w:val="both"/>
        <w:rPr>
          <w:rFonts w:eastAsia="ArialMT"/>
          <w:szCs w:val="24"/>
        </w:rPr>
      </w:pPr>
      <w:r w:rsidRPr="005934FC">
        <w:rPr>
          <w:rFonts w:eastAsia="ArialMT"/>
          <w:szCs w:val="24"/>
        </w:rPr>
        <w:t xml:space="preserve">Light Touch Contracts must be advertised using a Tender Notice unless a Direct Award justification applies. The Council is required to determine whether Suppliers are Excluded or Excludable Suppliers and consider conflicts of interest before awarding the Contract. </w:t>
      </w:r>
    </w:p>
    <w:p w14:paraId="24B0E3D2" w14:textId="46FA7D41" w:rsidR="00933532" w:rsidRPr="005934FC" w:rsidRDefault="00933532" w:rsidP="005934FC">
      <w:pPr>
        <w:pStyle w:val="ListParagraph"/>
        <w:numPr>
          <w:ilvl w:val="1"/>
          <w:numId w:val="8"/>
        </w:numPr>
        <w:autoSpaceDE w:val="0"/>
        <w:autoSpaceDN w:val="0"/>
        <w:adjustRightInd w:val="0"/>
        <w:spacing w:before="120" w:after="240"/>
        <w:ind w:left="709" w:hanging="709"/>
        <w:jc w:val="both"/>
        <w:rPr>
          <w:rFonts w:eastAsia="ArialMT"/>
          <w:szCs w:val="24"/>
        </w:rPr>
      </w:pPr>
      <w:r>
        <w:rPr>
          <w:rFonts w:eastAsia="ArialMT"/>
          <w:szCs w:val="24"/>
        </w:rPr>
        <w:t>Some notifications have different time scales or do not apply to Light Touch Contracts, these are set out in the table below.</w:t>
      </w:r>
    </w:p>
    <w:p w14:paraId="1614F105" w14:textId="77777777" w:rsidR="005934FC" w:rsidRPr="00EB0B64" w:rsidRDefault="005934FC" w:rsidP="005934FC">
      <w:pPr>
        <w:pStyle w:val="ListParagraph"/>
        <w:spacing w:before="120" w:after="240"/>
        <w:rPr>
          <w:rFonts w:eastAsia="ArialMT"/>
          <w:szCs w:val="24"/>
        </w:rPr>
      </w:pPr>
    </w:p>
    <w:p w14:paraId="3C6F16B2" w14:textId="77777777" w:rsidR="005934FC" w:rsidRPr="00576260" w:rsidRDefault="005934FC" w:rsidP="00D40387">
      <w:pPr>
        <w:pStyle w:val="ListParagraph"/>
        <w:numPr>
          <w:ilvl w:val="1"/>
          <w:numId w:val="8"/>
        </w:numPr>
        <w:autoSpaceDE w:val="0"/>
        <w:autoSpaceDN w:val="0"/>
        <w:adjustRightInd w:val="0"/>
        <w:spacing w:line="360" w:lineRule="auto"/>
        <w:ind w:left="644" w:hanging="644"/>
        <w:contextualSpacing w:val="0"/>
        <w:jc w:val="both"/>
        <w:rPr>
          <w:rFonts w:eastAsia="ArialMT"/>
          <w:color w:val="000000" w:themeColor="text1"/>
        </w:rPr>
      </w:pPr>
      <w:r>
        <w:rPr>
          <w:color w:val="000000" w:themeColor="text1"/>
        </w:rPr>
        <w:t>Table of main Notifications:</w:t>
      </w:r>
    </w:p>
    <w:p w14:paraId="014F7DB0" w14:textId="4B560ADA" w:rsidR="00866CDD" w:rsidRDefault="00866CDD" w:rsidP="007E1B03">
      <w:pPr>
        <w:autoSpaceDE w:val="0"/>
        <w:autoSpaceDN w:val="0"/>
        <w:adjustRightInd w:val="0"/>
        <w:spacing w:before="120" w:after="240"/>
        <w:jc w:val="both"/>
        <w:sectPr w:rsidR="00866CDD" w:rsidSect="00233603">
          <w:pgSz w:w="11906" w:h="16838"/>
          <w:pgMar w:top="1440" w:right="1440" w:bottom="1440" w:left="1440" w:header="708" w:footer="708" w:gutter="0"/>
          <w:cols w:space="708"/>
          <w:docGrid w:linePitch="360"/>
        </w:sectPr>
      </w:pPr>
    </w:p>
    <w:tbl>
      <w:tblPr>
        <w:tblStyle w:val="TableGrid2"/>
        <w:tblW w:w="15735" w:type="dxa"/>
        <w:tblInd w:w="-998" w:type="dxa"/>
        <w:tblLayout w:type="fixed"/>
        <w:tblLook w:val="04A0" w:firstRow="1" w:lastRow="0" w:firstColumn="1" w:lastColumn="0" w:noHBand="0" w:noVBand="1"/>
      </w:tblPr>
      <w:tblGrid>
        <w:gridCol w:w="1689"/>
        <w:gridCol w:w="1794"/>
        <w:gridCol w:w="2472"/>
        <w:gridCol w:w="3260"/>
        <w:gridCol w:w="3950"/>
        <w:gridCol w:w="2570"/>
      </w:tblGrid>
      <w:tr w:rsidR="00FE7D94" w:rsidRPr="00FE7D94" w14:paraId="7F923CC8" w14:textId="77777777" w:rsidTr="00FE7D94">
        <w:tc>
          <w:tcPr>
            <w:tcW w:w="1689" w:type="dxa"/>
            <w:shd w:val="clear" w:color="auto" w:fill="D9D9D9"/>
          </w:tcPr>
          <w:p w14:paraId="67187A1C" w14:textId="77777777" w:rsidR="00FE7D94" w:rsidRPr="00FE7D94" w:rsidRDefault="00FE7D94" w:rsidP="00FE7D94">
            <w:pPr>
              <w:autoSpaceDE w:val="0"/>
              <w:autoSpaceDN w:val="0"/>
              <w:adjustRightInd w:val="0"/>
              <w:rPr>
                <w:b/>
                <w:sz w:val="22"/>
              </w:rPr>
            </w:pPr>
            <w:r w:rsidRPr="00FE7D94">
              <w:rPr>
                <w:b/>
                <w:sz w:val="22"/>
              </w:rPr>
              <w:lastRenderedPageBreak/>
              <w:t>Procurement Lifecycle</w:t>
            </w:r>
          </w:p>
        </w:tc>
        <w:tc>
          <w:tcPr>
            <w:tcW w:w="1794" w:type="dxa"/>
            <w:shd w:val="clear" w:color="auto" w:fill="D9D9D9"/>
          </w:tcPr>
          <w:p w14:paraId="31117218" w14:textId="77777777" w:rsidR="00FE7D94" w:rsidRPr="00FE7D94" w:rsidRDefault="00FE7D94" w:rsidP="00FE7D94">
            <w:pPr>
              <w:autoSpaceDE w:val="0"/>
              <w:autoSpaceDN w:val="0"/>
              <w:adjustRightInd w:val="0"/>
              <w:rPr>
                <w:color w:val="000000"/>
                <w:sz w:val="22"/>
              </w:rPr>
            </w:pPr>
            <w:r w:rsidRPr="00FE7D94">
              <w:rPr>
                <w:b/>
                <w:sz w:val="22"/>
              </w:rPr>
              <w:t>Notices for Regulated Below Threshold Contracts</w:t>
            </w:r>
          </w:p>
        </w:tc>
        <w:tc>
          <w:tcPr>
            <w:tcW w:w="2472" w:type="dxa"/>
            <w:shd w:val="clear" w:color="auto" w:fill="D9D9D9"/>
          </w:tcPr>
          <w:p w14:paraId="0552C81B" w14:textId="77777777" w:rsidR="00FE7D94" w:rsidRPr="00FE7D94" w:rsidRDefault="00FE7D94" w:rsidP="00FE7D94">
            <w:pPr>
              <w:autoSpaceDE w:val="0"/>
              <w:autoSpaceDN w:val="0"/>
              <w:adjustRightInd w:val="0"/>
              <w:rPr>
                <w:color w:val="000000"/>
                <w:sz w:val="22"/>
              </w:rPr>
            </w:pPr>
            <w:r w:rsidRPr="00FE7D94">
              <w:rPr>
                <w:b/>
                <w:sz w:val="22"/>
              </w:rPr>
              <w:t>Mandatory or Optional</w:t>
            </w:r>
          </w:p>
        </w:tc>
        <w:tc>
          <w:tcPr>
            <w:tcW w:w="3260" w:type="dxa"/>
            <w:shd w:val="clear" w:color="auto" w:fill="D9D9D9"/>
          </w:tcPr>
          <w:p w14:paraId="53D36EED" w14:textId="77777777" w:rsidR="00FE7D94" w:rsidRPr="00FE7D94" w:rsidRDefault="00FE7D94" w:rsidP="00FE7D94">
            <w:pPr>
              <w:autoSpaceDE w:val="0"/>
              <w:autoSpaceDN w:val="0"/>
              <w:adjustRightInd w:val="0"/>
              <w:rPr>
                <w:color w:val="000000"/>
                <w:sz w:val="22"/>
              </w:rPr>
            </w:pPr>
            <w:r w:rsidRPr="00FE7D94">
              <w:rPr>
                <w:b/>
                <w:sz w:val="22"/>
              </w:rPr>
              <w:t>Contract Brief Description</w:t>
            </w:r>
          </w:p>
        </w:tc>
        <w:tc>
          <w:tcPr>
            <w:tcW w:w="3950" w:type="dxa"/>
            <w:shd w:val="clear" w:color="auto" w:fill="D9D9D9"/>
          </w:tcPr>
          <w:p w14:paraId="71535FFF" w14:textId="77777777" w:rsidR="00FE7D94" w:rsidRPr="00FE7D94" w:rsidRDefault="00FE7D94" w:rsidP="00FE7D94">
            <w:pPr>
              <w:autoSpaceDE w:val="0"/>
              <w:autoSpaceDN w:val="0"/>
              <w:adjustRightInd w:val="0"/>
              <w:rPr>
                <w:color w:val="000000"/>
                <w:sz w:val="22"/>
              </w:rPr>
            </w:pPr>
            <w:r w:rsidRPr="00FE7D94">
              <w:rPr>
                <w:b/>
                <w:sz w:val="22"/>
              </w:rPr>
              <w:t>When:</w:t>
            </w:r>
          </w:p>
        </w:tc>
        <w:tc>
          <w:tcPr>
            <w:tcW w:w="2570" w:type="dxa"/>
            <w:shd w:val="clear" w:color="auto" w:fill="D9D9D9"/>
          </w:tcPr>
          <w:p w14:paraId="2696BB0A" w14:textId="77777777" w:rsidR="00FE7D94" w:rsidRPr="00FE7D94" w:rsidRDefault="00FE7D94" w:rsidP="00FE7D94">
            <w:pPr>
              <w:autoSpaceDE w:val="0"/>
              <w:autoSpaceDN w:val="0"/>
              <w:adjustRightInd w:val="0"/>
              <w:rPr>
                <w:b/>
                <w:sz w:val="22"/>
              </w:rPr>
            </w:pPr>
            <w:r w:rsidRPr="00FE7D94">
              <w:rPr>
                <w:b/>
                <w:sz w:val="22"/>
              </w:rPr>
              <w:t>Who:</w:t>
            </w:r>
          </w:p>
        </w:tc>
      </w:tr>
      <w:tr w:rsidR="00FE7D94" w:rsidRPr="00FE7D94" w14:paraId="69323A2A" w14:textId="77777777" w:rsidTr="00F539AD">
        <w:tc>
          <w:tcPr>
            <w:tcW w:w="1689" w:type="dxa"/>
          </w:tcPr>
          <w:p w14:paraId="2832AFCE" w14:textId="77777777" w:rsidR="00FE7D94" w:rsidRPr="00FE7D94" w:rsidRDefault="00FE7D94" w:rsidP="00FE7D94">
            <w:pPr>
              <w:autoSpaceDE w:val="0"/>
              <w:autoSpaceDN w:val="0"/>
              <w:adjustRightInd w:val="0"/>
              <w:rPr>
                <w:sz w:val="22"/>
              </w:rPr>
            </w:pPr>
            <w:r w:rsidRPr="00FE7D94">
              <w:rPr>
                <w:sz w:val="22"/>
              </w:rPr>
              <w:t>Plan</w:t>
            </w:r>
          </w:p>
        </w:tc>
        <w:tc>
          <w:tcPr>
            <w:tcW w:w="1794" w:type="dxa"/>
          </w:tcPr>
          <w:p w14:paraId="3B8F4216" w14:textId="77777777" w:rsidR="00FE7D94" w:rsidRPr="00FE7D94" w:rsidRDefault="00FE7D94" w:rsidP="00FE7D94">
            <w:pPr>
              <w:autoSpaceDE w:val="0"/>
              <w:autoSpaceDN w:val="0"/>
              <w:adjustRightInd w:val="0"/>
              <w:rPr>
                <w:color w:val="000000"/>
                <w:sz w:val="22"/>
              </w:rPr>
            </w:pPr>
            <w:r w:rsidRPr="00FE7D94">
              <w:rPr>
                <w:sz w:val="22"/>
              </w:rPr>
              <w:t>Below Threshold Tender Notice</w:t>
            </w:r>
          </w:p>
        </w:tc>
        <w:tc>
          <w:tcPr>
            <w:tcW w:w="2472" w:type="dxa"/>
          </w:tcPr>
          <w:p w14:paraId="01E70E14" w14:textId="77777777" w:rsidR="00FE7D94" w:rsidRPr="00FE7D94" w:rsidRDefault="00FE7D94" w:rsidP="00FE7D94">
            <w:pPr>
              <w:autoSpaceDE w:val="0"/>
              <w:autoSpaceDN w:val="0"/>
              <w:adjustRightInd w:val="0"/>
              <w:rPr>
                <w:sz w:val="22"/>
              </w:rPr>
            </w:pPr>
            <w:r w:rsidRPr="00FE7D94">
              <w:rPr>
                <w:sz w:val="22"/>
              </w:rPr>
              <w:t>Mandatory</w:t>
            </w:r>
          </w:p>
          <w:p w14:paraId="1813BEB4" w14:textId="77777777" w:rsidR="00FE7D94" w:rsidRPr="00FE7D94" w:rsidRDefault="00FE7D94" w:rsidP="00FE7D94">
            <w:pPr>
              <w:autoSpaceDE w:val="0"/>
              <w:autoSpaceDN w:val="0"/>
              <w:adjustRightInd w:val="0"/>
              <w:rPr>
                <w:color w:val="000000"/>
                <w:sz w:val="22"/>
              </w:rPr>
            </w:pPr>
            <w:r w:rsidRPr="00FE7D94">
              <w:rPr>
                <w:color w:val="000000"/>
                <w:sz w:val="22"/>
              </w:rPr>
              <w:t>If carrying out an open process</w:t>
            </w:r>
          </w:p>
        </w:tc>
        <w:tc>
          <w:tcPr>
            <w:tcW w:w="3260" w:type="dxa"/>
          </w:tcPr>
          <w:p w14:paraId="4887C407" w14:textId="77777777" w:rsidR="00FE7D94" w:rsidRPr="00FE7D94" w:rsidRDefault="00FE7D94" w:rsidP="00FE7D94">
            <w:pPr>
              <w:autoSpaceDE w:val="0"/>
              <w:autoSpaceDN w:val="0"/>
              <w:adjustRightInd w:val="0"/>
              <w:rPr>
                <w:color w:val="000000"/>
                <w:sz w:val="22"/>
              </w:rPr>
            </w:pPr>
            <w:r w:rsidRPr="00FE7D94">
              <w:rPr>
                <w:sz w:val="22"/>
              </w:rPr>
              <w:t>A notice inviting tenders or quotations for Contracts with an estimated value below the relevant threshold.</w:t>
            </w:r>
          </w:p>
        </w:tc>
        <w:tc>
          <w:tcPr>
            <w:tcW w:w="3950" w:type="dxa"/>
          </w:tcPr>
          <w:p w14:paraId="1B7819B6" w14:textId="77777777" w:rsidR="00FE7D94" w:rsidRPr="00FE7D94" w:rsidRDefault="00FE7D94" w:rsidP="00FE7D94">
            <w:pPr>
              <w:autoSpaceDE w:val="0"/>
              <w:autoSpaceDN w:val="0"/>
              <w:adjustRightInd w:val="0"/>
              <w:rPr>
                <w:sz w:val="22"/>
              </w:rPr>
            </w:pPr>
            <w:r w:rsidRPr="00FE7D94">
              <w:rPr>
                <w:sz w:val="22"/>
              </w:rPr>
              <w:t xml:space="preserve">Prior to starting procurement for a Regulated Below Threshold Contract via </w:t>
            </w:r>
            <w:r w:rsidRPr="00FE7D94">
              <w:rPr>
                <w:b/>
                <w:sz w:val="22"/>
              </w:rPr>
              <w:t>advertised</w:t>
            </w:r>
            <w:r w:rsidRPr="00FE7D94">
              <w:rPr>
                <w:sz w:val="22"/>
              </w:rPr>
              <w:t xml:space="preserve"> </w:t>
            </w:r>
            <w:r w:rsidRPr="00FE7D94">
              <w:rPr>
                <w:b/>
                <w:sz w:val="22"/>
              </w:rPr>
              <w:t>process.</w:t>
            </w:r>
            <w:r w:rsidRPr="00FE7D94">
              <w:rPr>
                <w:sz w:val="22"/>
              </w:rPr>
              <w:t xml:space="preserve"> </w:t>
            </w:r>
          </w:p>
          <w:p w14:paraId="697F146F" w14:textId="77777777" w:rsidR="00FE7D94" w:rsidRPr="00FE7D94" w:rsidRDefault="00FE7D94" w:rsidP="00FE7D94">
            <w:pPr>
              <w:autoSpaceDE w:val="0"/>
              <w:autoSpaceDN w:val="0"/>
              <w:adjustRightInd w:val="0"/>
              <w:rPr>
                <w:sz w:val="22"/>
              </w:rPr>
            </w:pPr>
          </w:p>
          <w:p w14:paraId="4B3FE4CE" w14:textId="77777777" w:rsidR="00FE7D94" w:rsidRPr="00FE7D94" w:rsidRDefault="00FE7D94" w:rsidP="00FE7D94">
            <w:pPr>
              <w:autoSpaceDE w:val="0"/>
              <w:autoSpaceDN w:val="0"/>
              <w:adjustRightInd w:val="0"/>
              <w:rPr>
                <w:color w:val="000000"/>
                <w:sz w:val="22"/>
              </w:rPr>
            </w:pPr>
            <w:r w:rsidRPr="00FE7D94">
              <w:rPr>
                <w:sz w:val="22"/>
              </w:rPr>
              <w:t>For all Regulated Below Threshold Contracts that are advertised (i.e. not where tenders are invited from particular or pre-selected Suppliers). Must be published on Find a Tender prior to advertisement elsewhere.</w:t>
            </w:r>
          </w:p>
        </w:tc>
        <w:tc>
          <w:tcPr>
            <w:tcW w:w="2570" w:type="dxa"/>
          </w:tcPr>
          <w:p w14:paraId="6D397DB0" w14:textId="77777777" w:rsidR="00FE7D94" w:rsidRPr="00FE7D94" w:rsidRDefault="00FE7D94" w:rsidP="00FE7D94">
            <w:pPr>
              <w:autoSpaceDE w:val="0"/>
              <w:autoSpaceDN w:val="0"/>
              <w:adjustRightInd w:val="0"/>
              <w:rPr>
                <w:sz w:val="22"/>
              </w:rPr>
            </w:pPr>
            <w:r w:rsidRPr="00FE7D94">
              <w:rPr>
                <w:sz w:val="22"/>
              </w:rPr>
              <w:t>Procurement Services.</w:t>
            </w:r>
          </w:p>
          <w:p w14:paraId="5197B462" w14:textId="77777777" w:rsidR="00FE7D94" w:rsidRPr="00FE7D94" w:rsidRDefault="00FE7D94" w:rsidP="00FE7D94">
            <w:pPr>
              <w:autoSpaceDE w:val="0"/>
              <w:autoSpaceDN w:val="0"/>
              <w:adjustRightInd w:val="0"/>
              <w:rPr>
                <w:sz w:val="22"/>
              </w:rPr>
            </w:pPr>
          </w:p>
          <w:p w14:paraId="43EFFFB9" w14:textId="77777777" w:rsidR="00FE7D94" w:rsidRPr="00FE7D94" w:rsidRDefault="00FE7D94" w:rsidP="00FE7D94">
            <w:pPr>
              <w:autoSpaceDE w:val="0"/>
              <w:autoSpaceDN w:val="0"/>
              <w:adjustRightInd w:val="0"/>
              <w:rPr>
                <w:sz w:val="22"/>
              </w:rPr>
            </w:pPr>
            <w:r w:rsidRPr="00FE7D94">
              <w:rPr>
                <w:b/>
                <w:sz w:val="22"/>
              </w:rPr>
              <w:t>Service Department MUST contact Procurement Services in advance to plan and draft notice for Service Department.</w:t>
            </w:r>
          </w:p>
        </w:tc>
      </w:tr>
      <w:tr w:rsidR="00FE7D94" w:rsidRPr="00FE7D94" w14:paraId="74F8A0FF" w14:textId="77777777" w:rsidTr="00F539AD">
        <w:tc>
          <w:tcPr>
            <w:tcW w:w="1689" w:type="dxa"/>
          </w:tcPr>
          <w:p w14:paraId="46EE54EB" w14:textId="77777777" w:rsidR="00FE7D94" w:rsidRPr="00FE7D94" w:rsidRDefault="00FE7D94" w:rsidP="00FE7D94">
            <w:pPr>
              <w:autoSpaceDE w:val="0"/>
              <w:autoSpaceDN w:val="0"/>
              <w:adjustRightInd w:val="0"/>
              <w:rPr>
                <w:sz w:val="22"/>
              </w:rPr>
            </w:pPr>
            <w:r w:rsidRPr="00FE7D94">
              <w:rPr>
                <w:sz w:val="22"/>
              </w:rPr>
              <w:t>Procure</w:t>
            </w:r>
          </w:p>
        </w:tc>
        <w:tc>
          <w:tcPr>
            <w:tcW w:w="1794" w:type="dxa"/>
          </w:tcPr>
          <w:p w14:paraId="403C9848" w14:textId="77777777" w:rsidR="00FE7D94" w:rsidRPr="00FE7D94" w:rsidRDefault="00FE7D94" w:rsidP="00FE7D94">
            <w:pPr>
              <w:autoSpaceDE w:val="0"/>
              <w:autoSpaceDN w:val="0"/>
              <w:adjustRightInd w:val="0"/>
              <w:rPr>
                <w:color w:val="000000"/>
                <w:sz w:val="22"/>
              </w:rPr>
            </w:pPr>
            <w:r w:rsidRPr="00FE7D94">
              <w:rPr>
                <w:sz w:val="22"/>
              </w:rPr>
              <w:t>Contract Details Notice- Below threshold</w:t>
            </w:r>
          </w:p>
        </w:tc>
        <w:tc>
          <w:tcPr>
            <w:tcW w:w="2472" w:type="dxa"/>
          </w:tcPr>
          <w:p w14:paraId="6FAAE4FC" w14:textId="77777777" w:rsidR="00FE7D94" w:rsidRPr="00FE7D94" w:rsidRDefault="00FE7D94" w:rsidP="00FE7D94">
            <w:pPr>
              <w:autoSpaceDE w:val="0"/>
              <w:autoSpaceDN w:val="0"/>
              <w:adjustRightInd w:val="0"/>
              <w:rPr>
                <w:color w:val="000000"/>
                <w:sz w:val="22"/>
              </w:rPr>
            </w:pPr>
            <w:r w:rsidRPr="00FE7D94">
              <w:rPr>
                <w:sz w:val="22"/>
              </w:rPr>
              <w:t>Mandatory</w:t>
            </w:r>
          </w:p>
        </w:tc>
        <w:tc>
          <w:tcPr>
            <w:tcW w:w="3260" w:type="dxa"/>
          </w:tcPr>
          <w:p w14:paraId="0A1F87CB" w14:textId="77777777" w:rsidR="00FE7D94" w:rsidRPr="00FE7D94" w:rsidRDefault="00FE7D94" w:rsidP="00FE7D94">
            <w:pPr>
              <w:jc w:val="both"/>
              <w:rPr>
                <w:sz w:val="22"/>
              </w:rPr>
            </w:pPr>
            <w:r w:rsidRPr="00FE7D94">
              <w:rPr>
                <w:sz w:val="22"/>
              </w:rPr>
              <w:t>A notice setting out that the Council has entered into a Regulated Below Threshold Contract.</w:t>
            </w:r>
          </w:p>
          <w:p w14:paraId="76A92E1D" w14:textId="77777777" w:rsidR="00FE7D94" w:rsidRPr="00FE7D94" w:rsidRDefault="00FE7D94" w:rsidP="00FE7D94">
            <w:pPr>
              <w:autoSpaceDE w:val="0"/>
              <w:autoSpaceDN w:val="0"/>
              <w:adjustRightInd w:val="0"/>
              <w:jc w:val="both"/>
              <w:rPr>
                <w:color w:val="000000"/>
                <w:sz w:val="22"/>
              </w:rPr>
            </w:pPr>
          </w:p>
        </w:tc>
        <w:tc>
          <w:tcPr>
            <w:tcW w:w="3950" w:type="dxa"/>
          </w:tcPr>
          <w:p w14:paraId="535B17A7" w14:textId="77777777" w:rsidR="00FE7D94" w:rsidRPr="00FE7D94" w:rsidRDefault="00FE7D94" w:rsidP="00FE7D94">
            <w:pPr>
              <w:autoSpaceDE w:val="0"/>
              <w:autoSpaceDN w:val="0"/>
              <w:adjustRightInd w:val="0"/>
              <w:rPr>
                <w:color w:val="000000"/>
                <w:sz w:val="22"/>
              </w:rPr>
            </w:pPr>
            <w:r w:rsidRPr="00FE7D94">
              <w:rPr>
                <w:sz w:val="22"/>
              </w:rPr>
              <w:t>For all</w:t>
            </w:r>
            <w:r w:rsidRPr="00FE7D94">
              <w:rPr>
                <w:rFonts w:eastAsia="Yu Mincho"/>
                <w:sz w:val="22"/>
              </w:rPr>
              <w:t xml:space="preserve"> </w:t>
            </w:r>
            <w:r w:rsidRPr="00FE7D94">
              <w:rPr>
                <w:sz w:val="22"/>
              </w:rPr>
              <w:t xml:space="preserve">Regulated Below Threshold Contracts (above £30k and below threshold) as soon as reasonably practicable after entering into the Contract. </w:t>
            </w:r>
          </w:p>
        </w:tc>
        <w:tc>
          <w:tcPr>
            <w:tcW w:w="2570" w:type="dxa"/>
          </w:tcPr>
          <w:p w14:paraId="68A74B17" w14:textId="77777777" w:rsidR="00FE7D94" w:rsidRPr="00FE7D94" w:rsidRDefault="00FE7D94" w:rsidP="00FE7D94">
            <w:pPr>
              <w:autoSpaceDE w:val="0"/>
              <w:autoSpaceDN w:val="0"/>
              <w:adjustRightInd w:val="0"/>
              <w:jc w:val="both"/>
              <w:rPr>
                <w:sz w:val="22"/>
              </w:rPr>
            </w:pPr>
            <w:r w:rsidRPr="00FE7D94">
              <w:rPr>
                <w:sz w:val="22"/>
              </w:rPr>
              <w:t>Service Department via Procurement System.</w:t>
            </w:r>
          </w:p>
        </w:tc>
      </w:tr>
      <w:tr w:rsidR="00FE7D94" w:rsidRPr="00FE7D94" w14:paraId="541BC90F" w14:textId="77777777" w:rsidTr="00FE7D94">
        <w:tc>
          <w:tcPr>
            <w:tcW w:w="1689" w:type="dxa"/>
            <w:shd w:val="clear" w:color="auto" w:fill="D9D9D9"/>
          </w:tcPr>
          <w:p w14:paraId="01454935" w14:textId="77777777" w:rsidR="00FE7D94" w:rsidRPr="00FE7D94" w:rsidRDefault="00FE7D94" w:rsidP="00FE7D94">
            <w:pPr>
              <w:autoSpaceDE w:val="0"/>
              <w:autoSpaceDN w:val="0"/>
              <w:adjustRightInd w:val="0"/>
              <w:rPr>
                <w:b/>
                <w:sz w:val="22"/>
              </w:rPr>
            </w:pPr>
            <w:r w:rsidRPr="00FE7D94">
              <w:rPr>
                <w:b/>
                <w:sz w:val="22"/>
              </w:rPr>
              <w:t>Procurement Lifecycle</w:t>
            </w:r>
          </w:p>
        </w:tc>
        <w:tc>
          <w:tcPr>
            <w:tcW w:w="1794" w:type="dxa"/>
            <w:shd w:val="clear" w:color="auto" w:fill="D9D9D9"/>
          </w:tcPr>
          <w:p w14:paraId="5A161F63" w14:textId="77777777" w:rsidR="00FE7D94" w:rsidRPr="00FE7D94" w:rsidRDefault="00FE7D94" w:rsidP="00FE7D94">
            <w:pPr>
              <w:autoSpaceDE w:val="0"/>
              <w:autoSpaceDN w:val="0"/>
              <w:adjustRightInd w:val="0"/>
              <w:rPr>
                <w:b/>
                <w:sz w:val="22"/>
              </w:rPr>
            </w:pPr>
            <w:r w:rsidRPr="00FE7D94">
              <w:rPr>
                <w:b/>
                <w:sz w:val="22"/>
              </w:rPr>
              <w:t>Notices for Covered Contracts</w:t>
            </w:r>
          </w:p>
        </w:tc>
        <w:tc>
          <w:tcPr>
            <w:tcW w:w="2472" w:type="dxa"/>
            <w:shd w:val="clear" w:color="auto" w:fill="D9D9D9"/>
          </w:tcPr>
          <w:p w14:paraId="1DBF0E75" w14:textId="77777777" w:rsidR="00FE7D94" w:rsidRPr="00FE7D94" w:rsidRDefault="00FE7D94" w:rsidP="00FE7D94">
            <w:pPr>
              <w:autoSpaceDE w:val="0"/>
              <w:autoSpaceDN w:val="0"/>
              <w:adjustRightInd w:val="0"/>
              <w:rPr>
                <w:b/>
                <w:sz w:val="22"/>
              </w:rPr>
            </w:pPr>
            <w:r w:rsidRPr="00FE7D94">
              <w:rPr>
                <w:b/>
                <w:sz w:val="22"/>
              </w:rPr>
              <w:t>Mandatory or Optional</w:t>
            </w:r>
          </w:p>
        </w:tc>
        <w:tc>
          <w:tcPr>
            <w:tcW w:w="3260" w:type="dxa"/>
            <w:shd w:val="clear" w:color="auto" w:fill="D9D9D9"/>
          </w:tcPr>
          <w:p w14:paraId="459A5640" w14:textId="77777777" w:rsidR="00FE7D94" w:rsidRPr="00FE7D94" w:rsidRDefault="00FE7D94" w:rsidP="00FE7D94">
            <w:pPr>
              <w:autoSpaceDE w:val="0"/>
              <w:autoSpaceDN w:val="0"/>
              <w:adjustRightInd w:val="0"/>
              <w:rPr>
                <w:b/>
                <w:sz w:val="22"/>
              </w:rPr>
            </w:pPr>
            <w:r w:rsidRPr="00FE7D94">
              <w:rPr>
                <w:b/>
                <w:sz w:val="22"/>
              </w:rPr>
              <w:t>Contract Brief Description</w:t>
            </w:r>
          </w:p>
        </w:tc>
        <w:tc>
          <w:tcPr>
            <w:tcW w:w="3950" w:type="dxa"/>
            <w:shd w:val="clear" w:color="auto" w:fill="D9D9D9"/>
          </w:tcPr>
          <w:p w14:paraId="4CEBB47C" w14:textId="77777777" w:rsidR="00FE7D94" w:rsidRPr="00FE7D94" w:rsidRDefault="00FE7D94" w:rsidP="00FE7D94">
            <w:pPr>
              <w:autoSpaceDE w:val="0"/>
              <w:autoSpaceDN w:val="0"/>
              <w:adjustRightInd w:val="0"/>
              <w:rPr>
                <w:b/>
                <w:sz w:val="22"/>
              </w:rPr>
            </w:pPr>
            <w:r w:rsidRPr="00FE7D94">
              <w:rPr>
                <w:b/>
                <w:sz w:val="22"/>
              </w:rPr>
              <w:t>When:</w:t>
            </w:r>
          </w:p>
        </w:tc>
        <w:tc>
          <w:tcPr>
            <w:tcW w:w="2570" w:type="dxa"/>
            <w:shd w:val="clear" w:color="auto" w:fill="D9D9D9"/>
          </w:tcPr>
          <w:p w14:paraId="0977CDB8" w14:textId="77777777" w:rsidR="00FE7D94" w:rsidRPr="00FE7D94" w:rsidRDefault="00FE7D94" w:rsidP="00FE7D94">
            <w:pPr>
              <w:autoSpaceDE w:val="0"/>
              <w:autoSpaceDN w:val="0"/>
              <w:adjustRightInd w:val="0"/>
              <w:rPr>
                <w:b/>
                <w:sz w:val="22"/>
              </w:rPr>
            </w:pPr>
            <w:r w:rsidRPr="00FE7D94">
              <w:rPr>
                <w:b/>
                <w:sz w:val="22"/>
              </w:rPr>
              <w:t>Who:</w:t>
            </w:r>
          </w:p>
        </w:tc>
      </w:tr>
      <w:tr w:rsidR="00FE7D94" w:rsidRPr="00FE7D94" w14:paraId="0D99F8B7" w14:textId="77777777" w:rsidTr="00F539AD">
        <w:tc>
          <w:tcPr>
            <w:tcW w:w="1689" w:type="dxa"/>
          </w:tcPr>
          <w:p w14:paraId="48FD2DA6" w14:textId="77777777" w:rsidR="00FE7D94" w:rsidRPr="00FE7D94" w:rsidRDefault="00FE7D94" w:rsidP="00FE7D94">
            <w:pPr>
              <w:autoSpaceDE w:val="0"/>
              <w:autoSpaceDN w:val="0"/>
              <w:adjustRightInd w:val="0"/>
              <w:rPr>
                <w:sz w:val="22"/>
              </w:rPr>
            </w:pPr>
            <w:r w:rsidRPr="00FE7D94">
              <w:rPr>
                <w:sz w:val="22"/>
              </w:rPr>
              <w:t>Plan</w:t>
            </w:r>
          </w:p>
        </w:tc>
        <w:tc>
          <w:tcPr>
            <w:tcW w:w="1794" w:type="dxa"/>
          </w:tcPr>
          <w:p w14:paraId="33CD140B" w14:textId="77777777" w:rsidR="00FE7D94" w:rsidRPr="00FE7D94" w:rsidRDefault="00FE7D94" w:rsidP="00FE7D94">
            <w:pPr>
              <w:autoSpaceDE w:val="0"/>
              <w:autoSpaceDN w:val="0"/>
              <w:adjustRightInd w:val="0"/>
              <w:rPr>
                <w:sz w:val="22"/>
              </w:rPr>
            </w:pPr>
            <w:r w:rsidRPr="00FE7D94">
              <w:rPr>
                <w:sz w:val="22"/>
              </w:rPr>
              <w:t>UK1</w:t>
            </w:r>
          </w:p>
          <w:p w14:paraId="5D86C28F" w14:textId="77777777" w:rsidR="00FE7D94" w:rsidRPr="00FE7D94" w:rsidRDefault="00FE7D94" w:rsidP="00FE7D94">
            <w:pPr>
              <w:autoSpaceDE w:val="0"/>
              <w:autoSpaceDN w:val="0"/>
              <w:adjustRightInd w:val="0"/>
              <w:rPr>
                <w:sz w:val="22"/>
              </w:rPr>
            </w:pPr>
            <w:r w:rsidRPr="00FE7D94">
              <w:rPr>
                <w:sz w:val="22"/>
              </w:rPr>
              <w:t>Pipeline Notification</w:t>
            </w:r>
          </w:p>
        </w:tc>
        <w:tc>
          <w:tcPr>
            <w:tcW w:w="2472" w:type="dxa"/>
          </w:tcPr>
          <w:p w14:paraId="15E2DC9E" w14:textId="77777777" w:rsidR="00FE7D94" w:rsidRPr="00FE7D94" w:rsidRDefault="00FE7D94" w:rsidP="00FE7D94">
            <w:pPr>
              <w:autoSpaceDE w:val="0"/>
              <w:autoSpaceDN w:val="0"/>
              <w:adjustRightInd w:val="0"/>
              <w:rPr>
                <w:sz w:val="22"/>
              </w:rPr>
            </w:pPr>
            <w:r w:rsidRPr="00FE7D94">
              <w:rPr>
                <w:sz w:val="22"/>
              </w:rPr>
              <w:t>Mandatory</w:t>
            </w:r>
          </w:p>
        </w:tc>
        <w:tc>
          <w:tcPr>
            <w:tcW w:w="3260" w:type="dxa"/>
          </w:tcPr>
          <w:p w14:paraId="3B3645C2" w14:textId="77777777" w:rsidR="00FE7D94" w:rsidRPr="00FE7D94" w:rsidRDefault="00FE7D94" w:rsidP="00FE7D94">
            <w:pPr>
              <w:autoSpaceDE w:val="0"/>
              <w:autoSpaceDN w:val="0"/>
              <w:adjustRightInd w:val="0"/>
              <w:rPr>
                <w:sz w:val="22"/>
              </w:rPr>
            </w:pPr>
            <w:r w:rsidRPr="00FE7D94">
              <w:rPr>
                <w:sz w:val="22"/>
              </w:rPr>
              <w:t>List of all procurement projects for Contracts over £2m to be reprocured in the next 18 months.</w:t>
            </w:r>
          </w:p>
        </w:tc>
        <w:tc>
          <w:tcPr>
            <w:tcW w:w="3950" w:type="dxa"/>
          </w:tcPr>
          <w:p w14:paraId="2C1EEB56" w14:textId="77777777" w:rsidR="00FE7D94" w:rsidRPr="00FE7D94" w:rsidRDefault="00FE7D94" w:rsidP="00FE7D94">
            <w:pPr>
              <w:autoSpaceDE w:val="0"/>
              <w:autoSpaceDN w:val="0"/>
              <w:adjustRightInd w:val="0"/>
              <w:rPr>
                <w:sz w:val="22"/>
              </w:rPr>
            </w:pPr>
            <w:r w:rsidRPr="00FE7D94">
              <w:rPr>
                <w:sz w:val="22"/>
              </w:rPr>
              <w:t>Within 56 days of the start of the financial year.</w:t>
            </w:r>
          </w:p>
        </w:tc>
        <w:tc>
          <w:tcPr>
            <w:tcW w:w="2570" w:type="dxa"/>
          </w:tcPr>
          <w:p w14:paraId="3936FD23" w14:textId="77777777" w:rsidR="00FE7D94" w:rsidRPr="00FE7D94" w:rsidRDefault="00FE7D94" w:rsidP="00FE7D94">
            <w:pPr>
              <w:autoSpaceDE w:val="0"/>
              <w:autoSpaceDN w:val="0"/>
              <w:adjustRightInd w:val="0"/>
              <w:rPr>
                <w:sz w:val="22"/>
              </w:rPr>
            </w:pPr>
            <w:r w:rsidRPr="00FE7D94">
              <w:rPr>
                <w:sz w:val="22"/>
              </w:rPr>
              <w:t>Procurement Services.</w:t>
            </w:r>
          </w:p>
        </w:tc>
      </w:tr>
      <w:tr w:rsidR="00FE7D94" w:rsidRPr="00FE7D94" w14:paraId="7447CB4D" w14:textId="77777777" w:rsidTr="00F539AD">
        <w:tc>
          <w:tcPr>
            <w:tcW w:w="1689" w:type="dxa"/>
          </w:tcPr>
          <w:p w14:paraId="66E74584" w14:textId="77777777" w:rsidR="00FE7D94" w:rsidRPr="00FE7D94" w:rsidRDefault="00FE7D94" w:rsidP="00FE7D94">
            <w:pPr>
              <w:autoSpaceDE w:val="0"/>
              <w:autoSpaceDN w:val="0"/>
              <w:adjustRightInd w:val="0"/>
              <w:rPr>
                <w:sz w:val="22"/>
              </w:rPr>
            </w:pPr>
            <w:r w:rsidRPr="00FE7D94">
              <w:rPr>
                <w:sz w:val="22"/>
              </w:rPr>
              <w:t>Define</w:t>
            </w:r>
          </w:p>
        </w:tc>
        <w:tc>
          <w:tcPr>
            <w:tcW w:w="1794" w:type="dxa"/>
          </w:tcPr>
          <w:p w14:paraId="5162CC44" w14:textId="77777777" w:rsidR="00FE7D94" w:rsidRPr="00FE7D94" w:rsidRDefault="00FE7D94" w:rsidP="00FE7D94">
            <w:pPr>
              <w:autoSpaceDE w:val="0"/>
              <w:autoSpaceDN w:val="0"/>
              <w:adjustRightInd w:val="0"/>
              <w:rPr>
                <w:sz w:val="22"/>
              </w:rPr>
            </w:pPr>
            <w:r w:rsidRPr="00FE7D94">
              <w:rPr>
                <w:sz w:val="22"/>
              </w:rPr>
              <w:t>UK2</w:t>
            </w:r>
          </w:p>
          <w:p w14:paraId="56433B72" w14:textId="77777777" w:rsidR="00FE7D94" w:rsidRPr="00FE7D94" w:rsidRDefault="00C67FB2" w:rsidP="00FE7D94">
            <w:pPr>
              <w:autoSpaceDE w:val="0"/>
              <w:autoSpaceDN w:val="0"/>
              <w:adjustRightInd w:val="0"/>
              <w:rPr>
                <w:sz w:val="22"/>
              </w:rPr>
            </w:pPr>
            <w:hyperlink r:id="rId56" w:history="1">
              <w:r w:rsidR="00FE7D94" w:rsidRPr="00FE7D94">
                <w:rPr>
                  <w:rFonts w:eastAsia="Calibri"/>
                  <w:color w:val="0563C1"/>
                  <w:u w:val="single"/>
                </w:rPr>
                <w:t>Preliminary Market engagement Notice</w:t>
              </w:r>
            </w:hyperlink>
          </w:p>
        </w:tc>
        <w:tc>
          <w:tcPr>
            <w:tcW w:w="2472" w:type="dxa"/>
          </w:tcPr>
          <w:p w14:paraId="6C4C7015" w14:textId="77777777" w:rsidR="00FE7D94" w:rsidRPr="00FE7D94" w:rsidRDefault="00FE7D94" w:rsidP="00FE7D94">
            <w:pPr>
              <w:autoSpaceDE w:val="0"/>
              <w:autoSpaceDN w:val="0"/>
              <w:adjustRightInd w:val="0"/>
              <w:rPr>
                <w:sz w:val="22"/>
              </w:rPr>
            </w:pPr>
            <w:r w:rsidRPr="00FE7D94">
              <w:rPr>
                <w:sz w:val="22"/>
              </w:rPr>
              <w:t>Mandatory*</w:t>
            </w:r>
          </w:p>
          <w:p w14:paraId="4B74D681" w14:textId="77777777" w:rsidR="00FE7D94" w:rsidRPr="00FE7D94" w:rsidRDefault="00FE7D94" w:rsidP="00FE7D94">
            <w:pPr>
              <w:autoSpaceDE w:val="0"/>
              <w:autoSpaceDN w:val="0"/>
              <w:adjustRightInd w:val="0"/>
              <w:rPr>
                <w:sz w:val="22"/>
              </w:rPr>
            </w:pPr>
            <w:r w:rsidRPr="00FE7D94">
              <w:rPr>
                <w:sz w:val="22"/>
              </w:rPr>
              <w:t>*Unless set out in the tender documentation and Tender Notification as to why</w:t>
            </w:r>
          </w:p>
        </w:tc>
        <w:tc>
          <w:tcPr>
            <w:tcW w:w="3260" w:type="dxa"/>
          </w:tcPr>
          <w:p w14:paraId="5C55FCE3" w14:textId="77777777" w:rsidR="00FE7D94" w:rsidRPr="00FE7D94" w:rsidRDefault="00FE7D94" w:rsidP="00FE7D94">
            <w:pPr>
              <w:autoSpaceDE w:val="0"/>
              <w:autoSpaceDN w:val="0"/>
              <w:adjustRightInd w:val="0"/>
              <w:rPr>
                <w:sz w:val="22"/>
              </w:rPr>
            </w:pPr>
            <w:r w:rsidRPr="00FE7D94">
              <w:rPr>
                <w:sz w:val="22"/>
              </w:rPr>
              <w:t>A notice to announce that the Council is planning to conduct, or has conducted, a pre-market engagement exercise.</w:t>
            </w:r>
          </w:p>
          <w:p w14:paraId="69D36B20" w14:textId="77777777" w:rsidR="00FE7D94" w:rsidRPr="00FE7D94" w:rsidRDefault="00FE7D94" w:rsidP="00FE7D94">
            <w:pPr>
              <w:autoSpaceDE w:val="0"/>
              <w:autoSpaceDN w:val="0"/>
              <w:adjustRightInd w:val="0"/>
              <w:rPr>
                <w:sz w:val="22"/>
              </w:rPr>
            </w:pPr>
          </w:p>
        </w:tc>
        <w:tc>
          <w:tcPr>
            <w:tcW w:w="3950" w:type="dxa"/>
          </w:tcPr>
          <w:p w14:paraId="6EC1A295" w14:textId="77777777" w:rsidR="00FE7D94" w:rsidRPr="00FE7D94" w:rsidRDefault="00FE7D94" w:rsidP="00FE7D94">
            <w:pPr>
              <w:autoSpaceDE w:val="0"/>
              <w:autoSpaceDN w:val="0"/>
              <w:adjustRightInd w:val="0"/>
              <w:rPr>
                <w:sz w:val="22"/>
              </w:rPr>
            </w:pPr>
            <w:r w:rsidRPr="00FE7D94">
              <w:rPr>
                <w:sz w:val="22"/>
              </w:rPr>
              <w:t>Before publishing a tender notice for all Covered Contracts (above threshold modification).</w:t>
            </w:r>
          </w:p>
          <w:p w14:paraId="158726EB" w14:textId="77777777" w:rsidR="00FE7D94" w:rsidRPr="00FE7D94" w:rsidRDefault="00FE7D94" w:rsidP="00FE7D94">
            <w:pPr>
              <w:autoSpaceDE w:val="0"/>
              <w:autoSpaceDN w:val="0"/>
              <w:adjustRightInd w:val="0"/>
              <w:rPr>
                <w:sz w:val="22"/>
              </w:rPr>
            </w:pPr>
            <w:r w:rsidRPr="00FE7D94">
              <w:rPr>
                <w:sz w:val="22"/>
              </w:rPr>
              <w:t xml:space="preserve">Mandatory for Covered Procurements if a preliminary market engagement is carried out unless the Council can </w:t>
            </w:r>
            <w:r w:rsidRPr="00FE7D94">
              <w:rPr>
                <w:sz w:val="22"/>
              </w:rPr>
              <w:lastRenderedPageBreak/>
              <w:t>provide the justification for not doing so in the tender notice.</w:t>
            </w:r>
          </w:p>
        </w:tc>
        <w:tc>
          <w:tcPr>
            <w:tcW w:w="2570" w:type="dxa"/>
          </w:tcPr>
          <w:p w14:paraId="7CECB15A" w14:textId="77777777" w:rsidR="00FE7D94" w:rsidRPr="00FE7D94" w:rsidRDefault="00FE7D94" w:rsidP="00FE7D94">
            <w:pPr>
              <w:autoSpaceDE w:val="0"/>
              <w:autoSpaceDN w:val="0"/>
              <w:adjustRightInd w:val="0"/>
              <w:rPr>
                <w:sz w:val="22"/>
              </w:rPr>
            </w:pPr>
            <w:r w:rsidRPr="00FE7D94">
              <w:rPr>
                <w:sz w:val="22"/>
              </w:rPr>
              <w:lastRenderedPageBreak/>
              <w:t>Procurement Services.</w:t>
            </w:r>
          </w:p>
          <w:p w14:paraId="1F5CBB70" w14:textId="77777777" w:rsidR="00FE7D94" w:rsidRPr="00FE7D94" w:rsidRDefault="00FE7D94" w:rsidP="00FE7D94">
            <w:pPr>
              <w:autoSpaceDE w:val="0"/>
              <w:autoSpaceDN w:val="0"/>
              <w:adjustRightInd w:val="0"/>
              <w:rPr>
                <w:sz w:val="22"/>
              </w:rPr>
            </w:pPr>
          </w:p>
          <w:p w14:paraId="438F8756" w14:textId="77777777" w:rsidR="00FE7D94" w:rsidRPr="00FE7D94" w:rsidRDefault="00FE7D94" w:rsidP="00FE7D94">
            <w:pPr>
              <w:autoSpaceDE w:val="0"/>
              <w:autoSpaceDN w:val="0"/>
              <w:adjustRightInd w:val="0"/>
              <w:rPr>
                <w:sz w:val="22"/>
              </w:rPr>
            </w:pPr>
            <w:r w:rsidRPr="00FE7D94">
              <w:rPr>
                <w:b/>
                <w:sz w:val="22"/>
              </w:rPr>
              <w:t xml:space="preserve">Service Department MUST contact Procurement Services in advance to plan </w:t>
            </w:r>
            <w:r w:rsidRPr="00FE7D94">
              <w:rPr>
                <w:b/>
                <w:sz w:val="22"/>
              </w:rPr>
              <w:lastRenderedPageBreak/>
              <w:t>and draft notice for Service Department.</w:t>
            </w:r>
          </w:p>
        </w:tc>
      </w:tr>
      <w:tr w:rsidR="00FE7D94" w:rsidRPr="00FE7D94" w14:paraId="44D62EC3" w14:textId="77777777" w:rsidTr="00F539AD">
        <w:tc>
          <w:tcPr>
            <w:tcW w:w="1689" w:type="dxa"/>
          </w:tcPr>
          <w:p w14:paraId="014F39BE" w14:textId="77777777" w:rsidR="00FE7D94" w:rsidRPr="00FE7D94" w:rsidRDefault="00FE7D94" w:rsidP="00FE7D94">
            <w:pPr>
              <w:autoSpaceDE w:val="0"/>
              <w:autoSpaceDN w:val="0"/>
              <w:adjustRightInd w:val="0"/>
              <w:rPr>
                <w:sz w:val="22"/>
              </w:rPr>
            </w:pPr>
            <w:r w:rsidRPr="00FE7D94">
              <w:rPr>
                <w:sz w:val="22"/>
              </w:rPr>
              <w:lastRenderedPageBreak/>
              <w:t>Procure</w:t>
            </w:r>
          </w:p>
        </w:tc>
        <w:tc>
          <w:tcPr>
            <w:tcW w:w="1794" w:type="dxa"/>
          </w:tcPr>
          <w:p w14:paraId="5766EFBC" w14:textId="77777777" w:rsidR="00FE7D94" w:rsidRPr="00FE7D94" w:rsidRDefault="00FE7D94" w:rsidP="00FE7D94">
            <w:pPr>
              <w:autoSpaceDE w:val="0"/>
              <w:autoSpaceDN w:val="0"/>
              <w:adjustRightInd w:val="0"/>
              <w:rPr>
                <w:sz w:val="22"/>
              </w:rPr>
            </w:pPr>
            <w:r w:rsidRPr="00FE7D94">
              <w:rPr>
                <w:sz w:val="22"/>
              </w:rPr>
              <w:t>UK3</w:t>
            </w:r>
          </w:p>
          <w:p w14:paraId="2307E49A" w14:textId="77777777" w:rsidR="00FE7D94" w:rsidRPr="00FE7D94" w:rsidRDefault="00C67FB2" w:rsidP="00FE7D94">
            <w:pPr>
              <w:autoSpaceDE w:val="0"/>
              <w:autoSpaceDN w:val="0"/>
              <w:adjustRightInd w:val="0"/>
              <w:rPr>
                <w:sz w:val="22"/>
              </w:rPr>
            </w:pPr>
            <w:hyperlink r:id="rId57" w:history="1">
              <w:r w:rsidR="00FE7D94" w:rsidRPr="00FE7D94">
                <w:rPr>
                  <w:rFonts w:eastAsia="Calibri"/>
                  <w:color w:val="0563C1"/>
                  <w:u w:val="single"/>
                </w:rPr>
                <w:t>Planned Procurement Notice</w:t>
              </w:r>
            </w:hyperlink>
          </w:p>
        </w:tc>
        <w:tc>
          <w:tcPr>
            <w:tcW w:w="2472" w:type="dxa"/>
          </w:tcPr>
          <w:p w14:paraId="00D9BD11" w14:textId="77777777" w:rsidR="00FE7D94" w:rsidRPr="00FE7D94" w:rsidRDefault="00FE7D94" w:rsidP="00FE7D94">
            <w:pPr>
              <w:autoSpaceDE w:val="0"/>
              <w:autoSpaceDN w:val="0"/>
              <w:adjustRightInd w:val="0"/>
              <w:rPr>
                <w:color w:val="000000"/>
                <w:sz w:val="22"/>
              </w:rPr>
            </w:pPr>
            <w:r w:rsidRPr="00FE7D94">
              <w:rPr>
                <w:sz w:val="22"/>
              </w:rPr>
              <w:t>Optional</w:t>
            </w:r>
          </w:p>
        </w:tc>
        <w:tc>
          <w:tcPr>
            <w:tcW w:w="3260" w:type="dxa"/>
            <w:shd w:val="clear" w:color="auto" w:fill="auto"/>
          </w:tcPr>
          <w:p w14:paraId="3C36F5D7" w14:textId="77777777" w:rsidR="00FE7D94" w:rsidRPr="00FE7D94" w:rsidRDefault="00FE7D94" w:rsidP="00FE7D94">
            <w:pPr>
              <w:autoSpaceDE w:val="0"/>
              <w:autoSpaceDN w:val="0"/>
              <w:adjustRightInd w:val="0"/>
              <w:rPr>
                <w:sz w:val="22"/>
              </w:rPr>
            </w:pPr>
            <w:r w:rsidRPr="00FE7D94">
              <w:rPr>
                <w:sz w:val="22"/>
              </w:rPr>
              <w:t>A notice setting out the Council’s intention to commence a procurement in the future.</w:t>
            </w:r>
          </w:p>
        </w:tc>
        <w:tc>
          <w:tcPr>
            <w:tcW w:w="3950" w:type="dxa"/>
          </w:tcPr>
          <w:p w14:paraId="23820995" w14:textId="77777777" w:rsidR="00FE7D94" w:rsidRPr="00FE7D94" w:rsidRDefault="00FE7D94" w:rsidP="00FE7D94">
            <w:pPr>
              <w:autoSpaceDE w:val="0"/>
              <w:autoSpaceDN w:val="0"/>
              <w:adjustRightInd w:val="0"/>
              <w:rPr>
                <w:sz w:val="22"/>
              </w:rPr>
            </w:pPr>
            <w:r w:rsidRPr="00FE7D94">
              <w:rPr>
                <w:sz w:val="22"/>
              </w:rPr>
              <w:t>If intention is to reduce the procurement timescales, it must be published at least 40 days but no more than 12 months before the tender notice is published.</w:t>
            </w:r>
          </w:p>
        </w:tc>
        <w:tc>
          <w:tcPr>
            <w:tcW w:w="2570" w:type="dxa"/>
          </w:tcPr>
          <w:p w14:paraId="4EB65B37" w14:textId="77777777" w:rsidR="00FE7D94" w:rsidRPr="00FE7D94" w:rsidRDefault="00FE7D94" w:rsidP="00FE7D94">
            <w:pPr>
              <w:autoSpaceDE w:val="0"/>
              <w:autoSpaceDN w:val="0"/>
              <w:adjustRightInd w:val="0"/>
              <w:rPr>
                <w:sz w:val="22"/>
              </w:rPr>
            </w:pPr>
            <w:r w:rsidRPr="00FE7D94">
              <w:rPr>
                <w:sz w:val="22"/>
              </w:rPr>
              <w:t>Procurement Services.</w:t>
            </w:r>
          </w:p>
        </w:tc>
      </w:tr>
      <w:tr w:rsidR="00FE7D94" w:rsidRPr="00FE7D94" w14:paraId="12A51156" w14:textId="77777777" w:rsidTr="00F539AD">
        <w:trPr>
          <w:trHeight w:val="1408"/>
        </w:trPr>
        <w:tc>
          <w:tcPr>
            <w:tcW w:w="1689" w:type="dxa"/>
          </w:tcPr>
          <w:p w14:paraId="67CCCA40" w14:textId="77777777" w:rsidR="00FE7D94" w:rsidRPr="00FE7D94" w:rsidRDefault="00FE7D94" w:rsidP="00FE7D94">
            <w:pPr>
              <w:autoSpaceDE w:val="0"/>
              <w:autoSpaceDN w:val="0"/>
              <w:adjustRightInd w:val="0"/>
              <w:rPr>
                <w:sz w:val="22"/>
              </w:rPr>
            </w:pPr>
            <w:r w:rsidRPr="00FE7D94">
              <w:rPr>
                <w:sz w:val="22"/>
              </w:rPr>
              <w:t>Procure</w:t>
            </w:r>
          </w:p>
        </w:tc>
        <w:tc>
          <w:tcPr>
            <w:tcW w:w="1794" w:type="dxa"/>
          </w:tcPr>
          <w:p w14:paraId="3677EA2B" w14:textId="77777777" w:rsidR="00FE7D94" w:rsidRPr="00FE7D94" w:rsidRDefault="00FE7D94" w:rsidP="00FE7D94">
            <w:pPr>
              <w:autoSpaceDE w:val="0"/>
              <w:autoSpaceDN w:val="0"/>
              <w:adjustRightInd w:val="0"/>
              <w:rPr>
                <w:sz w:val="22"/>
              </w:rPr>
            </w:pPr>
            <w:r w:rsidRPr="00FE7D94">
              <w:rPr>
                <w:sz w:val="22"/>
              </w:rPr>
              <w:t>UK4</w:t>
            </w:r>
          </w:p>
          <w:p w14:paraId="315F4332" w14:textId="77777777" w:rsidR="00FE7D94" w:rsidRPr="00FE7D94" w:rsidRDefault="00FE7D94" w:rsidP="00FE7D94">
            <w:pPr>
              <w:autoSpaceDE w:val="0"/>
              <w:autoSpaceDN w:val="0"/>
              <w:adjustRightInd w:val="0"/>
              <w:rPr>
                <w:sz w:val="22"/>
              </w:rPr>
            </w:pPr>
            <w:r w:rsidRPr="00FE7D94">
              <w:rPr>
                <w:sz w:val="22"/>
              </w:rPr>
              <w:t>Tender Notice</w:t>
            </w:r>
          </w:p>
          <w:p w14:paraId="2EA1AB42" w14:textId="77777777" w:rsidR="00FE7D94" w:rsidRPr="00FE7D94" w:rsidRDefault="00FE7D94" w:rsidP="00FE7D94">
            <w:pPr>
              <w:autoSpaceDE w:val="0"/>
              <w:autoSpaceDN w:val="0"/>
              <w:adjustRightInd w:val="0"/>
              <w:rPr>
                <w:sz w:val="22"/>
              </w:rPr>
            </w:pPr>
          </w:p>
        </w:tc>
        <w:tc>
          <w:tcPr>
            <w:tcW w:w="2472" w:type="dxa"/>
          </w:tcPr>
          <w:p w14:paraId="0B33D181" w14:textId="77777777" w:rsidR="00FE7D94" w:rsidRPr="00FE7D94" w:rsidRDefault="00FE7D94" w:rsidP="00FE7D94">
            <w:pPr>
              <w:autoSpaceDE w:val="0"/>
              <w:autoSpaceDN w:val="0"/>
              <w:adjustRightInd w:val="0"/>
              <w:rPr>
                <w:sz w:val="22"/>
              </w:rPr>
            </w:pPr>
            <w:r w:rsidRPr="00FE7D94">
              <w:rPr>
                <w:sz w:val="22"/>
              </w:rPr>
              <w:t>Mandatory</w:t>
            </w:r>
          </w:p>
        </w:tc>
        <w:tc>
          <w:tcPr>
            <w:tcW w:w="3260" w:type="dxa"/>
          </w:tcPr>
          <w:p w14:paraId="5DF90320" w14:textId="77777777" w:rsidR="00FE7D94" w:rsidRPr="00FE7D94" w:rsidRDefault="00FE7D94" w:rsidP="00FE7D94">
            <w:pPr>
              <w:autoSpaceDE w:val="0"/>
              <w:autoSpaceDN w:val="0"/>
              <w:adjustRightInd w:val="0"/>
              <w:rPr>
                <w:sz w:val="22"/>
              </w:rPr>
            </w:pPr>
            <w:r w:rsidRPr="00FE7D94">
              <w:rPr>
                <w:sz w:val="22"/>
              </w:rPr>
              <w:t>A Notice setting out the Council’s intention to award a public Contract and commence a procurement process.</w:t>
            </w:r>
          </w:p>
        </w:tc>
        <w:tc>
          <w:tcPr>
            <w:tcW w:w="3950" w:type="dxa"/>
          </w:tcPr>
          <w:p w14:paraId="34F9C47B" w14:textId="77777777" w:rsidR="00FE7D94" w:rsidRPr="00FE7D94" w:rsidRDefault="00FE7D94" w:rsidP="00FE7D94">
            <w:pPr>
              <w:autoSpaceDE w:val="0"/>
              <w:autoSpaceDN w:val="0"/>
              <w:adjustRightInd w:val="0"/>
              <w:rPr>
                <w:sz w:val="22"/>
              </w:rPr>
            </w:pPr>
            <w:r w:rsidRPr="00FE7D94">
              <w:rPr>
                <w:sz w:val="22"/>
              </w:rPr>
              <w:t>Prior to starting procurement exercise for Contract all Public Contracts.</w:t>
            </w:r>
          </w:p>
          <w:p w14:paraId="6CF38510" w14:textId="77777777" w:rsidR="00FE7D94" w:rsidRPr="00FE7D94" w:rsidRDefault="00FE7D94" w:rsidP="00FE7D94">
            <w:pPr>
              <w:autoSpaceDE w:val="0"/>
              <w:autoSpaceDN w:val="0"/>
              <w:adjustRightInd w:val="0"/>
              <w:rPr>
                <w:sz w:val="22"/>
              </w:rPr>
            </w:pPr>
            <w:r w:rsidRPr="00FE7D94">
              <w:rPr>
                <w:sz w:val="22"/>
              </w:rPr>
              <w:t>(Above threshold procurement)</w:t>
            </w:r>
          </w:p>
          <w:p w14:paraId="5544A39B" w14:textId="77777777" w:rsidR="00FE7D94" w:rsidRPr="00FE7D94" w:rsidRDefault="00FE7D94" w:rsidP="00FE7D94">
            <w:pPr>
              <w:autoSpaceDE w:val="0"/>
              <w:autoSpaceDN w:val="0"/>
              <w:adjustRightInd w:val="0"/>
              <w:rPr>
                <w:sz w:val="22"/>
              </w:rPr>
            </w:pPr>
            <w:r w:rsidRPr="00FE7D94">
              <w:rPr>
                <w:sz w:val="22"/>
              </w:rPr>
              <w:t>Both for open and competitive flexible procedure.</w:t>
            </w:r>
          </w:p>
        </w:tc>
        <w:tc>
          <w:tcPr>
            <w:tcW w:w="2570" w:type="dxa"/>
          </w:tcPr>
          <w:p w14:paraId="4545679F" w14:textId="77777777" w:rsidR="00FE7D94" w:rsidRPr="00FE7D94" w:rsidRDefault="00FE7D94" w:rsidP="00FE7D94">
            <w:pPr>
              <w:autoSpaceDE w:val="0"/>
              <w:autoSpaceDN w:val="0"/>
              <w:adjustRightInd w:val="0"/>
              <w:rPr>
                <w:sz w:val="22"/>
              </w:rPr>
            </w:pPr>
            <w:r w:rsidRPr="00FE7D94">
              <w:rPr>
                <w:sz w:val="22"/>
              </w:rPr>
              <w:t>Procurement Services.</w:t>
            </w:r>
          </w:p>
        </w:tc>
      </w:tr>
      <w:tr w:rsidR="00FE7D94" w:rsidRPr="00FE7D94" w14:paraId="76E54288" w14:textId="77777777" w:rsidTr="00F539AD">
        <w:tc>
          <w:tcPr>
            <w:tcW w:w="1689" w:type="dxa"/>
          </w:tcPr>
          <w:p w14:paraId="6196CA29" w14:textId="77777777" w:rsidR="00FE7D94" w:rsidRPr="00FE7D94" w:rsidRDefault="00FE7D94" w:rsidP="00FE7D94">
            <w:pPr>
              <w:autoSpaceDE w:val="0"/>
              <w:autoSpaceDN w:val="0"/>
              <w:adjustRightInd w:val="0"/>
              <w:rPr>
                <w:sz w:val="22"/>
              </w:rPr>
            </w:pPr>
            <w:r w:rsidRPr="00FE7D94">
              <w:rPr>
                <w:sz w:val="22"/>
              </w:rPr>
              <w:t>Procure</w:t>
            </w:r>
          </w:p>
        </w:tc>
        <w:tc>
          <w:tcPr>
            <w:tcW w:w="1794" w:type="dxa"/>
          </w:tcPr>
          <w:p w14:paraId="70D67064" w14:textId="77777777" w:rsidR="00FE7D94" w:rsidRPr="00FE7D94" w:rsidRDefault="00FE7D94" w:rsidP="00FE7D94">
            <w:pPr>
              <w:autoSpaceDE w:val="0"/>
              <w:autoSpaceDN w:val="0"/>
              <w:adjustRightInd w:val="0"/>
              <w:rPr>
                <w:sz w:val="22"/>
              </w:rPr>
            </w:pPr>
            <w:r w:rsidRPr="00FE7D94">
              <w:rPr>
                <w:sz w:val="22"/>
              </w:rPr>
              <w:t>UK5</w:t>
            </w:r>
          </w:p>
          <w:p w14:paraId="6DA2A2F0" w14:textId="77777777" w:rsidR="00FE7D94" w:rsidRPr="00FE7D94" w:rsidRDefault="00FE7D94" w:rsidP="00FE7D94">
            <w:pPr>
              <w:autoSpaceDE w:val="0"/>
              <w:autoSpaceDN w:val="0"/>
              <w:adjustRightInd w:val="0"/>
              <w:rPr>
                <w:sz w:val="22"/>
              </w:rPr>
            </w:pPr>
            <w:r w:rsidRPr="00FE7D94">
              <w:rPr>
                <w:sz w:val="22"/>
              </w:rPr>
              <w:t>Transparency Notice</w:t>
            </w:r>
          </w:p>
        </w:tc>
        <w:tc>
          <w:tcPr>
            <w:tcW w:w="2472" w:type="dxa"/>
          </w:tcPr>
          <w:p w14:paraId="1351BFB6" w14:textId="77777777" w:rsidR="00FE7D94" w:rsidRPr="00FE7D94" w:rsidRDefault="00FE7D94" w:rsidP="00FE7D94">
            <w:pPr>
              <w:autoSpaceDE w:val="0"/>
              <w:autoSpaceDN w:val="0"/>
              <w:adjustRightInd w:val="0"/>
              <w:rPr>
                <w:sz w:val="22"/>
              </w:rPr>
            </w:pPr>
            <w:r w:rsidRPr="00FE7D94">
              <w:rPr>
                <w:sz w:val="22"/>
              </w:rPr>
              <w:t>Mandatory (Except for User Choice Contracts)</w:t>
            </w:r>
          </w:p>
        </w:tc>
        <w:tc>
          <w:tcPr>
            <w:tcW w:w="3260" w:type="dxa"/>
          </w:tcPr>
          <w:p w14:paraId="42345999" w14:textId="77777777" w:rsidR="00FE7D94" w:rsidRPr="00FE7D94" w:rsidRDefault="00FE7D94" w:rsidP="00FE7D94">
            <w:pPr>
              <w:autoSpaceDE w:val="0"/>
              <w:autoSpaceDN w:val="0"/>
              <w:adjustRightInd w:val="0"/>
              <w:rPr>
                <w:sz w:val="22"/>
              </w:rPr>
            </w:pPr>
            <w:r w:rsidRPr="00FE7D94">
              <w:rPr>
                <w:sz w:val="22"/>
              </w:rPr>
              <w:t>A notice setting out that the Council intends to make a Direct Award relying on the permitted grounds for a Direct Award in the PA23.</w:t>
            </w:r>
          </w:p>
        </w:tc>
        <w:tc>
          <w:tcPr>
            <w:tcW w:w="3950" w:type="dxa"/>
          </w:tcPr>
          <w:p w14:paraId="6D5E0A10" w14:textId="77777777" w:rsidR="00FE7D94" w:rsidRPr="00FE7D94" w:rsidRDefault="00FE7D94" w:rsidP="00FE7D94">
            <w:pPr>
              <w:autoSpaceDE w:val="0"/>
              <w:autoSpaceDN w:val="0"/>
              <w:adjustRightInd w:val="0"/>
              <w:rPr>
                <w:sz w:val="22"/>
              </w:rPr>
            </w:pPr>
            <w:r w:rsidRPr="00FE7D94">
              <w:rPr>
                <w:sz w:val="22"/>
              </w:rPr>
              <w:t>Prior to award.</w:t>
            </w:r>
          </w:p>
        </w:tc>
        <w:tc>
          <w:tcPr>
            <w:tcW w:w="2570" w:type="dxa"/>
          </w:tcPr>
          <w:p w14:paraId="4BB4EC97" w14:textId="77777777" w:rsidR="00FE7D94" w:rsidRPr="00FE7D94" w:rsidRDefault="00FE7D94" w:rsidP="00FE7D94">
            <w:pPr>
              <w:autoSpaceDE w:val="0"/>
              <w:autoSpaceDN w:val="0"/>
              <w:adjustRightInd w:val="0"/>
              <w:rPr>
                <w:sz w:val="22"/>
              </w:rPr>
            </w:pPr>
            <w:r w:rsidRPr="00FE7D94">
              <w:rPr>
                <w:sz w:val="22"/>
              </w:rPr>
              <w:t>Procurement Services.</w:t>
            </w:r>
          </w:p>
        </w:tc>
      </w:tr>
      <w:tr w:rsidR="00FE7D94" w:rsidRPr="00FE7D94" w14:paraId="22C38148" w14:textId="77777777" w:rsidTr="00F539AD">
        <w:tc>
          <w:tcPr>
            <w:tcW w:w="1689" w:type="dxa"/>
          </w:tcPr>
          <w:p w14:paraId="543647E7" w14:textId="77777777" w:rsidR="00FE7D94" w:rsidRPr="00FE7D94" w:rsidRDefault="00FE7D94" w:rsidP="00FE7D94">
            <w:pPr>
              <w:autoSpaceDE w:val="0"/>
              <w:autoSpaceDN w:val="0"/>
              <w:adjustRightInd w:val="0"/>
              <w:rPr>
                <w:sz w:val="22"/>
              </w:rPr>
            </w:pPr>
            <w:r w:rsidRPr="00FE7D94">
              <w:rPr>
                <w:sz w:val="22"/>
              </w:rPr>
              <w:t>Procure</w:t>
            </w:r>
          </w:p>
        </w:tc>
        <w:tc>
          <w:tcPr>
            <w:tcW w:w="1794" w:type="dxa"/>
          </w:tcPr>
          <w:p w14:paraId="4171435B" w14:textId="77777777" w:rsidR="00FE7D94" w:rsidRPr="00FE7D94" w:rsidRDefault="00FE7D94" w:rsidP="00FE7D94">
            <w:pPr>
              <w:autoSpaceDE w:val="0"/>
              <w:autoSpaceDN w:val="0"/>
              <w:adjustRightInd w:val="0"/>
              <w:rPr>
                <w:sz w:val="22"/>
              </w:rPr>
            </w:pPr>
            <w:r w:rsidRPr="00FE7D94">
              <w:rPr>
                <w:sz w:val="22"/>
              </w:rPr>
              <w:t>UK6</w:t>
            </w:r>
          </w:p>
          <w:p w14:paraId="3131DD1D" w14:textId="77777777" w:rsidR="00FE7D94" w:rsidRPr="00FE7D94" w:rsidRDefault="00FE7D94" w:rsidP="00FE7D94">
            <w:pPr>
              <w:autoSpaceDE w:val="0"/>
              <w:autoSpaceDN w:val="0"/>
              <w:adjustRightInd w:val="0"/>
              <w:rPr>
                <w:sz w:val="22"/>
              </w:rPr>
            </w:pPr>
            <w:r w:rsidRPr="00FE7D94">
              <w:rPr>
                <w:sz w:val="22"/>
              </w:rPr>
              <w:t>Contract Award Notice</w:t>
            </w:r>
          </w:p>
        </w:tc>
        <w:tc>
          <w:tcPr>
            <w:tcW w:w="2472" w:type="dxa"/>
          </w:tcPr>
          <w:p w14:paraId="60FC8051" w14:textId="77777777" w:rsidR="00FE7D94" w:rsidRPr="00FE7D94" w:rsidRDefault="00FE7D94" w:rsidP="00FE7D94">
            <w:pPr>
              <w:autoSpaceDE w:val="0"/>
              <w:autoSpaceDN w:val="0"/>
              <w:adjustRightInd w:val="0"/>
              <w:rPr>
                <w:sz w:val="22"/>
              </w:rPr>
            </w:pPr>
            <w:r w:rsidRPr="00FE7D94">
              <w:rPr>
                <w:sz w:val="22"/>
              </w:rPr>
              <w:t>Mandatory</w:t>
            </w:r>
          </w:p>
          <w:p w14:paraId="51D39B03" w14:textId="77777777" w:rsidR="00FE7D94" w:rsidRPr="00FE7D94" w:rsidRDefault="00FE7D94" w:rsidP="00FE7D94">
            <w:pPr>
              <w:autoSpaceDE w:val="0"/>
              <w:autoSpaceDN w:val="0"/>
              <w:adjustRightInd w:val="0"/>
              <w:rPr>
                <w:sz w:val="22"/>
              </w:rPr>
            </w:pPr>
            <w:r w:rsidRPr="00FE7D94">
              <w:rPr>
                <w:sz w:val="22"/>
              </w:rPr>
              <w:t>(Except for User Choice Contracts)</w:t>
            </w:r>
          </w:p>
        </w:tc>
        <w:tc>
          <w:tcPr>
            <w:tcW w:w="3260" w:type="dxa"/>
          </w:tcPr>
          <w:p w14:paraId="3DEE9808" w14:textId="77777777" w:rsidR="00FE7D94" w:rsidRPr="00FE7D94" w:rsidRDefault="00FE7D94" w:rsidP="00FE7D94">
            <w:pPr>
              <w:autoSpaceDE w:val="0"/>
              <w:autoSpaceDN w:val="0"/>
              <w:adjustRightInd w:val="0"/>
              <w:rPr>
                <w:sz w:val="22"/>
              </w:rPr>
            </w:pPr>
            <w:r w:rsidRPr="00FE7D94">
              <w:rPr>
                <w:sz w:val="22"/>
              </w:rPr>
              <w:t>A notice setting out that the Council intends to award a Contract.</w:t>
            </w:r>
          </w:p>
          <w:p w14:paraId="054B51DD" w14:textId="77777777" w:rsidR="00FE7D94" w:rsidRPr="00FE7D94" w:rsidRDefault="00FE7D94" w:rsidP="00FE7D94">
            <w:pPr>
              <w:autoSpaceDE w:val="0"/>
              <w:autoSpaceDN w:val="0"/>
              <w:adjustRightInd w:val="0"/>
              <w:rPr>
                <w:sz w:val="22"/>
              </w:rPr>
            </w:pPr>
          </w:p>
        </w:tc>
        <w:tc>
          <w:tcPr>
            <w:tcW w:w="3950" w:type="dxa"/>
          </w:tcPr>
          <w:p w14:paraId="35902E6D" w14:textId="77777777" w:rsidR="00FE7D94" w:rsidRPr="00FE7D94" w:rsidRDefault="00FE7D94" w:rsidP="00FE7D94">
            <w:pPr>
              <w:autoSpaceDE w:val="0"/>
              <w:autoSpaceDN w:val="0"/>
              <w:adjustRightInd w:val="0"/>
              <w:rPr>
                <w:sz w:val="22"/>
              </w:rPr>
            </w:pPr>
            <w:r w:rsidRPr="00FE7D94">
              <w:rPr>
                <w:sz w:val="22"/>
              </w:rPr>
              <w:t>After issuing Assessment Summaries and prior to award of (Above threshold Contract) and the publication starts the Standstill Period.</w:t>
            </w:r>
          </w:p>
          <w:p w14:paraId="7751ECB4" w14:textId="77777777" w:rsidR="00FE7D94" w:rsidRPr="00FE7D94" w:rsidRDefault="00FE7D94" w:rsidP="00FE7D94">
            <w:pPr>
              <w:autoSpaceDE w:val="0"/>
              <w:autoSpaceDN w:val="0"/>
              <w:adjustRightInd w:val="0"/>
              <w:rPr>
                <w:sz w:val="22"/>
              </w:rPr>
            </w:pPr>
          </w:p>
        </w:tc>
        <w:tc>
          <w:tcPr>
            <w:tcW w:w="2570" w:type="dxa"/>
          </w:tcPr>
          <w:p w14:paraId="1CF29ED1" w14:textId="77777777" w:rsidR="00FE7D94" w:rsidRPr="00FE7D94" w:rsidRDefault="00FE7D94" w:rsidP="00FE7D94">
            <w:pPr>
              <w:autoSpaceDE w:val="0"/>
              <w:autoSpaceDN w:val="0"/>
              <w:adjustRightInd w:val="0"/>
              <w:rPr>
                <w:sz w:val="22"/>
              </w:rPr>
            </w:pPr>
            <w:r w:rsidRPr="00FE7D94">
              <w:rPr>
                <w:sz w:val="22"/>
              </w:rPr>
              <w:t>Procurement Services.</w:t>
            </w:r>
          </w:p>
        </w:tc>
      </w:tr>
      <w:tr w:rsidR="00FE7D94" w:rsidRPr="00FE7D94" w14:paraId="0197D5DF" w14:textId="77777777" w:rsidTr="00F539AD">
        <w:tc>
          <w:tcPr>
            <w:tcW w:w="1689" w:type="dxa"/>
            <w:vMerge w:val="restart"/>
          </w:tcPr>
          <w:p w14:paraId="41437A54" w14:textId="77777777" w:rsidR="00FE7D94" w:rsidRPr="00FE7D94" w:rsidRDefault="00FE7D94" w:rsidP="00FE7D94">
            <w:pPr>
              <w:autoSpaceDE w:val="0"/>
              <w:autoSpaceDN w:val="0"/>
              <w:adjustRightInd w:val="0"/>
              <w:rPr>
                <w:sz w:val="22"/>
              </w:rPr>
            </w:pPr>
            <w:r w:rsidRPr="00FE7D94">
              <w:rPr>
                <w:sz w:val="22"/>
              </w:rPr>
              <w:t>Procure</w:t>
            </w:r>
          </w:p>
        </w:tc>
        <w:tc>
          <w:tcPr>
            <w:tcW w:w="1794" w:type="dxa"/>
            <w:vMerge w:val="restart"/>
          </w:tcPr>
          <w:p w14:paraId="54B8B3D1" w14:textId="77777777" w:rsidR="00FE7D94" w:rsidRPr="00FE7D94" w:rsidRDefault="00FE7D94" w:rsidP="00FE7D94">
            <w:pPr>
              <w:autoSpaceDE w:val="0"/>
              <w:autoSpaceDN w:val="0"/>
              <w:adjustRightInd w:val="0"/>
              <w:rPr>
                <w:sz w:val="22"/>
              </w:rPr>
            </w:pPr>
            <w:r w:rsidRPr="00FE7D94">
              <w:rPr>
                <w:sz w:val="22"/>
              </w:rPr>
              <w:t>UK7</w:t>
            </w:r>
          </w:p>
          <w:p w14:paraId="4CD747D2" w14:textId="77777777" w:rsidR="00FE7D94" w:rsidRPr="00FE7D94" w:rsidRDefault="00C67FB2" w:rsidP="00FE7D94">
            <w:pPr>
              <w:autoSpaceDE w:val="0"/>
              <w:autoSpaceDN w:val="0"/>
              <w:adjustRightInd w:val="0"/>
              <w:rPr>
                <w:sz w:val="22"/>
              </w:rPr>
            </w:pPr>
            <w:hyperlink r:id="rId58" w:history="1">
              <w:r w:rsidR="00FE7D94" w:rsidRPr="00FE7D94">
                <w:rPr>
                  <w:rFonts w:eastAsia="Calibri"/>
                  <w:color w:val="0563C1"/>
                  <w:u w:val="single"/>
                </w:rPr>
                <w:t xml:space="preserve">Contract </w:t>
              </w:r>
              <w:r w:rsidR="00FE7D94" w:rsidRPr="00FE7D94">
                <w:rPr>
                  <w:color w:val="0563C1"/>
                  <w:sz w:val="22"/>
                  <w:u w:val="single"/>
                </w:rPr>
                <w:t>Details Notice</w:t>
              </w:r>
            </w:hyperlink>
          </w:p>
          <w:p w14:paraId="79EB1688" w14:textId="77777777" w:rsidR="00FE7D94" w:rsidRPr="00FE7D94" w:rsidRDefault="00FE7D94" w:rsidP="00FE7D94">
            <w:pPr>
              <w:autoSpaceDE w:val="0"/>
              <w:autoSpaceDN w:val="0"/>
              <w:adjustRightInd w:val="0"/>
              <w:rPr>
                <w:sz w:val="22"/>
              </w:rPr>
            </w:pPr>
          </w:p>
          <w:p w14:paraId="4ACC580A" w14:textId="77777777" w:rsidR="00FE7D94" w:rsidRPr="00FE7D94" w:rsidRDefault="00FE7D94" w:rsidP="00FE7D94">
            <w:pPr>
              <w:autoSpaceDE w:val="0"/>
              <w:autoSpaceDN w:val="0"/>
              <w:adjustRightInd w:val="0"/>
              <w:rPr>
                <w:sz w:val="22"/>
              </w:rPr>
            </w:pPr>
            <w:r w:rsidRPr="00FE7D94">
              <w:rPr>
                <w:sz w:val="22"/>
              </w:rPr>
              <w:t>Redacted Version of the Contract</w:t>
            </w:r>
          </w:p>
          <w:p w14:paraId="1C5A628F" w14:textId="77777777" w:rsidR="00FE7D94" w:rsidRPr="00FE7D94" w:rsidRDefault="00FE7D94" w:rsidP="00FE7D94">
            <w:pPr>
              <w:autoSpaceDE w:val="0"/>
              <w:autoSpaceDN w:val="0"/>
              <w:adjustRightInd w:val="0"/>
              <w:rPr>
                <w:sz w:val="22"/>
              </w:rPr>
            </w:pPr>
            <w:r w:rsidRPr="00FE7D94">
              <w:rPr>
                <w:sz w:val="22"/>
              </w:rPr>
              <w:t>And</w:t>
            </w:r>
          </w:p>
          <w:p w14:paraId="5283C324" w14:textId="77777777" w:rsidR="00FE7D94" w:rsidRPr="00FE7D94" w:rsidRDefault="00FE7D94" w:rsidP="00FE7D94">
            <w:pPr>
              <w:autoSpaceDE w:val="0"/>
              <w:autoSpaceDN w:val="0"/>
              <w:adjustRightInd w:val="0"/>
              <w:rPr>
                <w:sz w:val="22"/>
              </w:rPr>
            </w:pPr>
          </w:p>
          <w:p w14:paraId="23E228F3" w14:textId="77777777" w:rsidR="00FE7D94" w:rsidRPr="00FE7D94" w:rsidRDefault="00FE7D94" w:rsidP="00FE7D94">
            <w:pPr>
              <w:autoSpaceDE w:val="0"/>
              <w:autoSpaceDN w:val="0"/>
              <w:adjustRightInd w:val="0"/>
              <w:rPr>
                <w:sz w:val="22"/>
              </w:rPr>
            </w:pPr>
            <w:r w:rsidRPr="00FE7D94">
              <w:rPr>
                <w:sz w:val="22"/>
              </w:rPr>
              <w:lastRenderedPageBreak/>
              <w:t>Publication of Contract with modification</w:t>
            </w:r>
          </w:p>
        </w:tc>
        <w:tc>
          <w:tcPr>
            <w:tcW w:w="2472" w:type="dxa"/>
          </w:tcPr>
          <w:p w14:paraId="3649C932" w14:textId="77777777" w:rsidR="00FE7D94" w:rsidRPr="00FE7D94" w:rsidRDefault="00FE7D94" w:rsidP="00FE7D94">
            <w:pPr>
              <w:autoSpaceDE w:val="0"/>
              <w:autoSpaceDN w:val="0"/>
              <w:adjustRightInd w:val="0"/>
              <w:rPr>
                <w:sz w:val="22"/>
              </w:rPr>
            </w:pPr>
            <w:r w:rsidRPr="00FE7D94">
              <w:rPr>
                <w:sz w:val="22"/>
              </w:rPr>
              <w:lastRenderedPageBreak/>
              <w:t>Mandatory</w:t>
            </w:r>
          </w:p>
          <w:p w14:paraId="47B8519D" w14:textId="77777777" w:rsidR="00FE7D94" w:rsidRPr="00FE7D94" w:rsidRDefault="00FE7D94" w:rsidP="00FE7D94">
            <w:pPr>
              <w:autoSpaceDE w:val="0"/>
              <w:autoSpaceDN w:val="0"/>
              <w:adjustRightInd w:val="0"/>
              <w:rPr>
                <w:sz w:val="22"/>
              </w:rPr>
            </w:pPr>
            <w:r w:rsidRPr="00FE7D94">
              <w:rPr>
                <w:sz w:val="22"/>
              </w:rPr>
              <w:t>(Except for User Choice Contracts)</w:t>
            </w:r>
          </w:p>
        </w:tc>
        <w:tc>
          <w:tcPr>
            <w:tcW w:w="3260" w:type="dxa"/>
          </w:tcPr>
          <w:p w14:paraId="051FD4B2" w14:textId="77777777" w:rsidR="00FE7D94" w:rsidRPr="00FE7D94" w:rsidRDefault="00FE7D94" w:rsidP="00FE7D94">
            <w:pPr>
              <w:autoSpaceDE w:val="0"/>
              <w:autoSpaceDN w:val="0"/>
              <w:adjustRightInd w:val="0"/>
              <w:rPr>
                <w:sz w:val="22"/>
              </w:rPr>
            </w:pPr>
            <w:r w:rsidRPr="00FE7D94">
              <w:rPr>
                <w:sz w:val="22"/>
              </w:rPr>
              <w:t>A notice setting out that the Council has entered into a Contract.</w:t>
            </w:r>
          </w:p>
          <w:p w14:paraId="312F7048" w14:textId="77777777" w:rsidR="00FE7D94" w:rsidRPr="00FE7D94" w:rsidRDefault="00FE7D94" w:rsidP="00FE7D94">
            <w:pPr>
              <w:autoSpaceDE w:val="0"/>
              <w:autoSpaceDN w:val="0"/>
              <w:adjustRightInd w:val="0"/>
              <w:rPr>
                <w:sz w:val="22"/>
              </w:rPr>
            </w:pPr>
          </w:p>
        </w:tc>
        <w:tc>
          <w:tcPr>
            <w:tcW w:w="3950" w:type="dxa"/>
          </w:tcPr>
          <w:p w14:paraId="03F335CE" w14:textId="77777777" w:rsidR="00FE7D94" w:rsidRPr="00FE7D94" w:rsidRDefault="00FE7D94" w:rsidP="00FE7D94">
            <w:pPr>
              <w:autoSpaceDE w:val="0"/>
              <w:autoSpaceDN w:val="0"/>
              <w:adjustRightInd w:val="0"/>
              <w:rPr>
                <w:sz w:val="22"/>
              </w:rPr>
            </w:pPr>
            <w:r w:rsidRPr="00FE7D94">
              <w:rPr>
                <w:sz w:val="22"/>
              </w:rPr>
              <w:t>Within 30 days beginning with the day the Public Contract is entered into (including Frameworks) or within 120 days for Light Touch Contracts.</w:t>
            </w:r>
          </w:p>
          <w:p w14:paraId="2463C36E" w14:textId="77777777" w:rsidR="00FE7D94" w:rsidRPr="00FE7D94" w:rsidRDefault="00FE7D94" w:rsidP="00FE7D94">
            <w:pPr>
              <w:autoSpaceDE w:val="0"/>
              <w:autoSpaceDN w:val="0"/>
              <w:adjustRightInd w:val="0"/>
              <w:rPr>
                <w:sz w:val="22"/>
              </w:rPr>
            </w:pPr>
          </w:p>
        </w:tc>
        <w:tc>
          <w:tcPr>
            <w:tcW w:w="2570" w:type="dxa"/>
          </w:tcPr>
          <w:p w14:paraId="224D1127" w14:textId="77777777" w:rsidR="00FE7D94" w:rsidRPr="00FE7D94" w:rsidRDefault="00FE7D94" w:rsidP="00FE7D94">
            <w:pPr>
              <w:autoSpaceDE w:val="0"/>
              <w:autoSpaceDN w:val="0"/>
              <w:adjustRightInd w:val="0"/>
              <w:rPr>
                <w:sz w:val="22"/>
              </w:rPr>
            </w:pPr>
            <w:r w:rsidRPr="00FE7D94">
              <w:rPr>
                <w:sz w:val="22"/>
              </w:rPr>
              <w:t>Procurement Services.</w:t>
            </w:r>
          </w:p>
        </w:tc>
      </w:tr>
      <w:tr w:rsidR="00FE7D94" w:rsidRPr="00FE7D94" w14:paraId="41D290DD" w14:textId="77777777" w:rsidTr="00F539AD">
        <w:tc>
          <w:tcPr>
            <w:tcW w:w="1689" w:type="dxa"/>
            <w:vMerge/>
          </w:tcPr>
          <w:p w14:paraId="38F4712D" w14:textId="77777777" w:rsidR="00FE7D94" w:rsidRPr="00FE7D94" w:rsidRDefault="00FE7D94" w:rsidP="00FE7D94">
            <w:pPr>
              <w:autoSpaceDE w:val="0"/>
              <w:autoSpaceDN w:val="0"/>
              <w:adjustRightInd w:val="0"/>
              <w:rPr>
                <w:sz w:val="22"/>
              </w:rPr>
            </w:pPr>
          </w:p>
        </w:tc>
        <w:tc>
          <w:tcPr>
            <w:tcW w:w="1794" w:type="dxa"/>
            <w:vMerge/>
          </w:tcPr>
          <w:p w14:paraId="14A6A8CA" w14:textId="77777777" w:rsidR="00FE7D94" w:rsidRPr="00FE7D94" w:rsidRDefault="00FE7D94" w:rsidP="00FE7D94">
            <w:pPr>
              <w:autoSpaceDE w:val="0"/>
              <w:autoSpaceDN w:val="0"/>
              <w:adjustRightInd w:val="0"/>
              <w:rPr>
                <w:sz w:val="22"/>
              </w:rPr>
            </w:pPr>
          </w:p>
        </w:tc>
        <w:tc>
          <w:tcPr>
            <w:tcW w:w="2472" w:type="dxa"/>
          </w:tcPr>
          <w:p w14:paraId="58A5F95D" w14:textId="77777777" w:rsidR="00FE7D94" w:rsidRPr="00FE7D94" w:rsidRDefault="00FE7D94" w:rsidP="00FE7D94">
            <w:pPr>
              <w:autoSpaceDE w:val="0"/>
              <w:autoSpaceDN w:val="0"/>
              <w:adjustRightInd w:val="0"/>
              <w:rPr>
                <w:sz w:val="22"/>
              </w:rPr>
            </w:pPr>
            <w:r w:rsidRPr="00FE7D94">
              <w:rPr>
                <w:sz w:val="22"/>
              </w:rPr>
              <w:t>Mandatory (for all Contracts over £5m)</w:t>
            </w:r>
          </w:p>
        </w:tc>
        <w:tc>
          <w:tcPr>
            <w:tcW w:w="3260" w:type="dxa"/>
          </w:tcPr>
          <w:p w14:paraId="725C5686" w14:textId="77777777" w:rsidR="00FE7D94" w:rsidRPr="00FE7D94" w:rsidRDefault="00FE7D94" w:rsidP="00FE7D94">
            <w:pPr>
              <w:autoSpaceDE w:val="0"/>
              <w:autoSpaceDN w:val="0"/>
              <w:adjustRightInd w:val="0"/>
              <w:jc w:val="both"/>
              <w:rPr>
                <w:sz w:val="22"/>
              </w:rPr>
            </w:pPr>
            <w:r w:rsidRPr="00FE7D94">
              <w:rPr>
                <w:sz w:val="22"/>
              </w:rPr>
              <w:t>A copy of the Contract with a value above £5m must be published after:</w:t>
            </w:r>
          </w:p>
          <w:p w14:paraId="5B70488A" w14:textId="77777777" w:rsidR="00FE7D94" w:rsidRPr="00FE7D94" w:rsidRDefault="00FE7D94" w:rsidP="00FE7D94">
            <w:pPr>
              <w:numPr>
                <w:ilvl w:val="3"/>
                <w:numId w:val="28"/>
              </w:numPr>
              <w:spacing w:before="120" w:after="240"/>
              <w:ind w:left="712" w:hanging="142"/>
              <w:rPr>
                <w:sz w:val="22"/>
              </w:rPr>
            </w:pPr>
            <w:r w:rsidRPr="00FE7D94">
              <w:rPr>
                <w:sz w:val="22"/>
              </w:rPr>
              <w:lastRenderedPageBreak/>
              <w:t xml:space="preserve">redacting sensitive commercial information; and </w:t>
            </w:r>
          </w:p>
          <w:p w14:paraId="7D9BCBB1" w14:textId="77777777" w:rsidR="00FE7D94" w:rsidRPr="00FE7D94" w:rsidRDefault="00FE7D94" w:rsidP="00FE7D94">
            <w:pPr>
              <w:numPr>
                <w:ilvl w:val="3"/>
                <w:numId w:val="28"/>
              </w:numPr>
              <w:spacing w:before="120" w:after="240"/>
              <w:ind w:left="712" w:hanging="142"/>
              <w:rPr>
                <w:sz w:val="22"/>
              </w:rPr>
            </w:pPr>
            <w:r w:rsidRPr="00FE7D94">
              <w:rPr>
                <w:sz w:val="22"/>
              </w:rPr>
              <w:t>(ii) complying with the UK GDPR.</w:t>
            </w:r>
          </w:p>
          <w:p w14:paraId="5CE24547" w14:textId="77777777" w:rsidR="00FE7D94" w:rsidRPr="00FE7D94" w:rsidRDefault="00FE7D94" w:rsidP="00FE7D94">
            <w:pPr>
              <w:autoSpaceDE w:val="0"/>
              <w:autoSpaceDN w:val="0"/>
              <w:adjustRightInd w:val="0"/>
              <w:jc w:val="both"/>
              <w:rPr>
                <w:sz w:val="22"/>
              </w:rPr>
            </w:pPr>
            <w:r w:rsidRPr="00FE7D94">
              <w:rPr>
                <w:sz w:val="22"/>
              </w:rPr>
              <w:t>After Contract Modification</w:t>
            </w:r>
          </w:p>
        </w:tc>
        <w:tc>
          <w:tcPr>
            <w:tcW w:w="3950" w:type="dxa"/>
          </w:tcPr>
          <w:p w14:paraId="66391E7C" w14:textId="200895F8" w:rsidR="00FE7D94" w:rsidRPr="00FE7D94" w:rsidRDefault="00FE7D94" w:rsidP="00DA3469">
            <w:pPr>
              <w:rPr>
                <w:sz w:val="22"/>
              </w:rPr>
            </w:pPr>
            <w:r w:rsidRPr="00FE7D94">
              <w:rPr>
                <w:sz w:val="22"/>
              </w:rPr>
              <w:lastRenderedPageBreak/>
              <w:t>Within 90 days of the public Contract being entered into or within 180 days for</w:t>
            </w:r>
            <w:r w:rsidR="00DA3469">
              <w:rPr>
                <w:sz w:val="22"/>
              </w:rPr>
              <w:t xml:space="preserve"> </w:t>
            </w:r>
            <w:r w:rsidRPr="00FE7D94">
              <w:rPr>
                <w:sz w:val="22"/>
              </w:rPr>
              <w:t>Light Touch Services Contract.</w:t>
            </w:r>
          </w:p>
          <w:p w14:paraId="38536EA9" w14:textId="77777777" w:rsidR="00FE7D94" w:rsidRPr="00FE7D94" w:rsidRDefault="00FE7D94" w:rsidP="00FE7D94">
            <w:pPr>
              <w:autoSpaceDE w:val="0"/>
              <w:autoSpaceDN w:val="0"/>
              <w:adjustRightInd w:val="0"/>
              <w:rPr>
                <w:sz w:val="22"/>
              </w:rPr>
            </w:pPr>
          </w:p>
          <w:p w14:paraId="73C92DA5" w14:textId="77777777" w:rsidR="00FE7D94" w:rsidRPr="00FE7D94" w:rsidRDefault="00FE7D94" w:rsidP="00FE7D94">
            <w:pPr>
              <w:autoSpaceDE w:val="0"/>
              <w:autoSpaceDN w:val="0"/>
              <w:adjustRightInd w:val="0"/>
              <w:rPr>
                <w:sz w:val="22"/>
              </w:rPr>
            </w:pPr>
            <w:r w:rsidRPr="00FE7D94">
              <w:rPr>
                <w:sz w:val="22"/>
              </w:rPr>
              <w:t xml:space="preserve">Within 90 days from the date of any modification. </w:t>
            </w:r>
          </w:p>
        </w:tc>
        <w:tc>
          <w:tcPr>
            <w:tcW w:w="2570" w:type="dxa"/>
          </w:tcPr>
          <w:p w14:paraId="07E9147F" w14:textId="77777777" w:rsidR="00FE7D94" w:rsidRPr="00FE7D94" w:rsidRDefault="00FE7D94" w:rsidP="00FE7D94">
            <w:pPr>
              <w:rPr>
                <w:sz w:val="22"/>
              </w:rPr>
            </w:pPr>
            <w:r w:rsidRPr="00FE7D94">
              <w:rPr>
                <w:sz w:val="22"/>
              </w:rPr>
              <w:t>Procurement Services.</w:t>
            </w:r>
          </w:p>
          <w:p w14:paraId="13C401DD" w14:textId="77777777" w:rsidR="00FE7D94" w:rsidRPr="00FE7D94" w:rsidRDefault="00FE7D94" w:rsidP="00FE7D94">
            <w:pPr>
              <w:rPr>
                <w:sz w:val="22"/>
              </w:rPr>
            </w:pPr>
          </w:p>
          <w:p w14:paraId="618837D3" w14:textId="77777777" w:rsidR="00FE7D94" w:rsidRPr="00FE7D94" w:rsidRDefault="00FE7D94" w:rsidP="00FE7D94">
            <w:pPr>
              <w:rPr>
                <w:sz w:val="22"/>
              </w:rPr>
            </w:pPr>
            <w:r w:rsidRPr="00FE7D94">
              <w:rPr>
                <w:b/>
                <w:sz w:val="22"/>
              </w:rPr>
              <w:t xml:space="preserve">Service Department MUST contact Procurement Services in advance to plan </w:t>
            </w:r>
            <w:r w:rsidRPr="00FE7D94">
              <w:rPr>
                <w:b/>
                <w:sz w:val="22"/>
              </w:rPr>
              <w:lastRenderedPageBreak/>
              <w:t>and draft notice for Service Department.</w:t>
            </w:r>
          </w:p>
        </w:tc>
      </w:tr>
      <w:tr w:rsidR="00FE7D94" w:rsidRPr="00FE7D94" w14:paraId="51EEA38F" w14:textId="77777777" w:rsidTr="00F539AD">
        <w:tc>
          <w:tcPr>
            <w:tcW w:w="1689" w:type="dxa"/>
          </w:tcPr>
          <w:p w14:paraId="460C47C0" w14:textId="77777777" w:rsidR="00FE7D94" w:rsidRPr="00FE7D94" w:rsidRDefault="00FE7D94" w:rsidP="00FE7D94">
            <w:pPr>
              <w:autoSpaceDE w:val="0"/>
              <w:autoSpaceDN w:val="0"/>
              <w:adjustRightInd w:val="0"/>
              <w:rPr>
                <w:sz w:val="22"/>
              </w:rPr>
            </w:pPr>
            <w:r w:rsidRPr="00FE7D94">
              <w:rPr>
                <w:sz w:val="22"/>
              </w:rPr>
              <w:lastRenderedPageBreak/>
              <w:t>Procure</w:t>
            </w:r>
          </w:p>
        </w:tc>
        <w:tc>
          <w:tcPr>
            <w:tcW w:w="1794" w:type="dxa"/>
          </w:tcPr>
          <w:p w14:paraId="602965F1" w14:textId="77777777" w:rsidR="00FE7D94" w:rsidRPr="00FE7D94" w:rsidRDefault="00FE7D94" w:rsidP="00FE7D94">
            <w:pPr>
              <w:autoSpaceDE w:val="0"/>
              <w:autoSpaceDN w:val="0"/>
              <w:adjustRightInd w:val="0"/>
              <w:rPr>
                <w:sz w:val="22"/>
              </w:rPr>
            </w:pPr>
            <w:r w:rsidRPr="00FE7D94">
              <w:rPr>
                <w:sz w:val="22"/>
              </w:rPr>
              <w:t>UK12</w:t>
            </w:r>
          </w:p>
          <w:p w14:paraId="2F38BC8C" w14:textId="77777777" w:rsidR="00FE7D94" w:rsidRPr="00FE7D94" w:rsidRDefault="00FE7D94" w:rsidP="00FE7D94">
            <w:pPr>
              <w:autoSpaceDE w:val="0"/>
              <w:autoSpaceDN w:val="0"/>
              <w:adjustRightInd w:val="0"/>
              <w:rPr>
                <w:sz w:val="22"/>
              </w:rPr>
            </w:pPr>
            <w:r w:rsidRPr="00FE7D94">
              <w:rPr>
                <w:sz w:val="22"/>
              </w:rPr>
              <w:t>Procurement Termination Notice.</w:t>
            </w:r>
          </w:p>
        </w:tc>
        <w:tc>
          <w:tcPr>
            <w:tcW w:w="2472" w:type="dxa"/>
          </w:tcPr>
          <w:p w14:paraId="2EA61336" w14:textId="77777777" w:rsidR="00FE7D94" w:rsidRPr="00FE7D94" w:rsidRDefault="00FE7D94" w:rsidP="00FE7D94">
            <w:pPr>
              <w:autoSpaceDE w:val="0"/>
              <w:autoSpaceDN w:val="0"/>
              <w:adjustRightInd w:val="0"/>
              <w:rPr>
                <w:sz w:val="22"/>
              </w:rPr>
            </w:pPr>
            <w:r w:rsidRPr="00FE7D94">
              <w:rPr>
                <w:sz w:val="22"/>
              </w:rPr>
              <w:t>Mandatory</w:t>
            </w:r>
          </w:p>
        </w:tc>
        <w:tc>
          <w:tcPr>
            <w:tcW w:w="3260" w:type="dxa"/>
          </w:tcPr>
          <w:p w14:paraId="343BDBFB" w14:textId="77777777" w:rsidR="00FE7D94" w:rsidRPr="00FE7D94" w:rsidRDefault="00FE7D94" w:rsidP="00FE7D94">
            <w:pPr>
              <w:autoSpaceDE w:val="0"/>
              <w:autoSpaceDN w:val="0"/>
              <w:adjustRightInd w:val="0"/>
              <w:rPr>
                <w:sz w:val="22"/>
              </w:rPr>
            </w:pPr>
            <w:r w:rsidRPr="00FE7D94">
              <w:rPr>
                <w:sz w:val="22"/>
              </w:rPr>
              <w:t>A notice that the Council has decided to abandon a procurement after publishing a tender or transparency notice.</w:t>
            </w:r>
          </w:p>
          <w:p w14:paraId="7772EC18" w14:textId="77777777" w:rsidR="00FE7D94" w:rsidRPr="00FE7D94" w:rsidRDefault="00FE7D94" w:rsidP="00FE7D94">
            <w:pPr>
              <w:autoSpaceDE w:val="0"/>
              <w:autoSpaceDN w:val="0"/>
              <w:adjustRightInd w:val="0"/>
              <w:rPr>
                <w:sz w:val="22"/>
              </w:rPr>
            </w:pPr>
          </w:p>
        </w:tc>
        <w:tc>
          <w:tcPr>
            <w:tcW w:w="3950" w:type="dxa"/>
          </w:tcPr>
          <w:p w14:paraId="0ED8529A" w14:textId="77777777" w:rsidR="00FE7D94" w:rsidRPr="00FE7D94" w:rsidRDefault="00FE7D94" w:rsidP="00FE7D94">
            <w:pPr>
              <w:rPr>
                <w:sz w:val="22"/>
              </w:rPr>
            </w:pPr>
            <w:r w:rsidRPr="00FE7D94">
              <w:rPr>
                <w:sz w:val="22"/>
              </w:rPr>
              <w:t>As soon as reasonable after making the decision to abandon.</w:t>
            </w:r>
          </w:p>
        </w:tc>
        <w:tc>
          <w:tcPr>
            <w:tcW w:w="2570" w:type="dxa"/>
          </w:tcPr>
          <w:p w14:paraId="1BE5976B" w14:textId="77777777" w:rsidR="00FE7D94" w:rsidRPr="00FE7D94" w:rsidRDefault="00FE7D94" w:rsidP="00FE7D94">
            <w:pPr>
              <w:rPr>
                <w:sz w:val="22"/>
              </w:rPr>
            </w:pPr>
            <w:r w:rsidRPr="00FE7D94">
              <w:rPr>
                <w:sz w:val="22"/>
              </w:rPr>
              <w:t>Procurement Services.</w:t>
            </w:r>
          </w:p>
        </w:tc>
      </w:tr>
      <w:tr w:rsidR="00FE7D94" w:rsidRPr="00FE7D94" w14:paraId="50FBCF1A" w14:textId="77777777" w:rsidTr="00F539AD">
        <w:tc>
          <w:tcPr>
            <w:tcW w:w="1689" w:type="dxa"/>
          </w:tcPr>
          <w:p w14:paraId="4B058DEC" w14:textId="77777777" w:rsidR="00FE7D94" w:rsidRPr="00FE7D94" w:rsidRDefault="00FE7D94" w:rsidP="00FE7D94">
            <w:pPr>
              <w:autoSpaceDE w:val="0"/>
              <w:autoSpaceDN w:val="0"/>
              <w:adjustRightInd w:val="0"/>
              <w:rPr>
                <w:sz w:val="22"/>
              </w:rPr>
            </w:pPr>
            <w:r w:rsidRPr="00FE7D94">
              <w:rPr>
                <w:sz w:val="22"/>
              </w:rPr>
              <w:t>Procure</w:t>
            </w:r>
          </w:p>
        </w:tc>
        <w:tc>
          <w:tcPr>
            <w:tcW w:w="1794" w:type="dxa"/>
          </w:tcPr>
          <w:p w14:paraId="2F2282EF" w14:textId="77777777" w:rsidR="00FE7D94" w:rsidRPr="00FE7D94" w:rsidRDefault="00FE7D94" w:rsidP="00FE7D94">
            <w:pPr>
              <w:autoSpaceDE w:val="0"/>
              <w:autoSpaceDN w:val="0"/>
              <w:adjustRightInd w:val="0"/>
              <w:rPr>
                <w:sz w:val="22"/>
              </w:rPr>
            </w:pPr>
            <w:r w:rsidRPr="00FE7D94">
              <w:rPr>
                <w:sz w:val="22"/>
              </w:rPr>
              <w:t>UK 13 to 16</w:t>
            </w:r>
          </w:p>
          <w:p w14:paraId="5A05C963" w14:textId="77777777" w:rsidR="00FE7D94" w:rsidRPr="00FE7D94" w:rsidRDefault="00FE7D94" w:rsidP="00FE7D94">
            <w:pPr>
              <w:autoSpaceDE w:val="0"/>
              <w:autoSpaceDN w:val="0"/>
              <w:adjustRightInd w:val="0"/>
              <w:rPr>
                <w:sz w:val="22"/>
              </w:rPr>
            </w:pPr>
            <w:r w:rsidRPr="00FE7D94">
              <w:rPr>
                <w:sz w:val="22"/>
              </w:rPr>
              <w:t>Dynamic Market notice</w:t>
            </w:r>
          </w:p>
        </w:tc>
        <w:tc>
          <w:tcPr>
            <w:tcW w:w="2472" w:type="dxa"/>
          </w:tcPr>
          <w:p w14:paraId="2B0BCE82" w14:textId="77777777" w:rsidR="00FE7D94" w:rsidRPr="00FE7D94" w:rsidRDefault="00FE7D94" w:rsidP="00FE7D94">
            <w:pPr>
              <w:autoSpaceDE w:val="0"/>
              <w:autoSpaceDN w:val="0"/>
              <w:adjustRightInd w:val="0"/>
              <w:rPr>
                <w:sz w:val="22"/>
              </w:rPr>
            </w:pPr>
            <w:r w:rsidRPr="00FE7D94">
              <w:rPr>
                <w:sz w:val="22"/>
              </w:rPr>
              <w:t xml:space="preserve">Mandatory </w:t>
            </w:r>
          </w:p>
        </w:tc>
        <w:tc>
          <w:tcPr>
            <w:tcW w:w="3260" w:type="dxa"/>
          </w:tcPr>
          <w:p w14:paraId="7EFE0825" w14:textId="77777777" w:rsidR="00FE7D94" w:rsidRPr="00FE7D94" w:rsidRDefault="00FE7D94" w:rsidP="00FE7D94">
            <w:pPr>
              <w:autoSpaceDE w:val="0"/>
              <w:autoSpaceDN w:val="0"/>
              <w:adjustRightInd w:val="0"/>
              <w:jc w:val="both"/>
              <w:rPr>
                <w:sz w:val="22"/>
              </w:rPr>
            </w:pPr>
            <w:r w:rsidRPr="00FE7D94">
              <w:rPr>
                <w:sz w:val="22"/>
              </w:rPr>
              <w:t>A set of notices on the establishment and running of Dynamic Markets.</w:t>
            </w:r>
          </w:p>
        </w:tc>
        <w:tc>
          <w:tcPr>
            <w:tcW w:w="3950" w:type="dxa"/>
          </w:tcPr>
          <w:p w14:paraId="728B791C" w14:textId="77777777" w:rsidR="00FE7D94" w:rsidRPr="00FE7D94" w:rsidRDefault="00FE7D94" w:rsidP="00FE7D94">
            <w:pPr>
              <w:autoSpaceDE w:val="0"/>
              <w:autoSpaceDN w:val="0"/>
              <w:adjustRightInd w:val="0"/>
              <w:rPr>
                <w:sz w:val="22"/>
              </w:rPr>
            </w:pPr>
            <w:r w:rsidRPr="00FE7D94">
              <w:rPr>
                <w:sz w:val="22"/>
              </w:rPr>
              <w:t>When advertising,</w:t>
            </w:r>
          </w:p>
          <w:p w14:paraId="6BB2292C" w14:textId="77777777" w:rsidR="00FE7D94" w:rsidRPr="00FE7D94" w:rsidRDefault="00FE7D94" w:rsidP="00FE7D94">
            <w:pPr>
              <w:autoSpaceDE w:val="0"/>
              <w:autoSpaceDN w:val="0"/>
              <w:adjustRightInd w:val="0"/>
              <w:rPr>
                <w:sz w:val="22"/>
              </w:rPr>
            </w:pPr>
            <w:r w:rsidRPr="00FE7D94">
              <w:rPr>
                <w:sz w:val="22"/>
              </w:rPr>
              <w:t>establishing, changing or</w:t>
            </w:r>
          </w:p>
          <w:p w14:paraId="2CE25C85" w14:textId="77777777" w:rsidR="00FE7D94" w:rsidRPr="00FE7D94" w:rsidRDefault="00FE7D94" w:rsidP="00FE7D94">
            <w:pPr>
              <w:rPr>
                <w:sz w:val="22"/>
              </w:rPr>
            </w:pPr>
            <w:r w:rsidRPr="00FE7D94">
              <w:rPr>
                <w:sz w:val="22"/>
              </w:rPr>
              <w:t>terminating a Dynamic Market.</w:t>
            </w:r>
          </w:p>
        </w:tc>
        <w:tc>
          <w:tcPr>
            <w:tcW w:w="2570" w:type="dxa"/>
          </w:tcPr>
          <w:p w14:paraId="03042493" w14:textId="77777777" w:rsidR="00FE7D94" w:rsidRPr="00FE7D94" w:rsidRDefault="00FE7D94" w:rsidP="00FE7D94">
            <w:pPr>
              <w:autoSpaceDE w:val="0"/>
              <w:autoSpaceDN w:val="0"/>
              <w:adjustRightInd w:val="0"/>
              <w:rPr>
                <w:sz w:val="22"/>
              </w:rPr>
            </w:pPr>
            <w:r w:rsidRPr="00FE7D94">
              <w:rPr>
                <w:sz w:val="22"/>
              </w:rPr>
              <w:t>Procurement Services.</w:t>
            </w:r>
          </w:p>
        </w:tc>
      </w:tr>
      <w:tr w:rsidR="00FE7D94" w:rsidRPr="00FE7D94" w14:paraId="72E45712" w14:textId="77777777" w:rsidTr="00F539AD">
        <w:tc>
          <w:tcPr>
            <w:tcW w:w="1689" w:type="dxa"/>
          </w:tcPr>
          <w:p w14:paraId="6744FF06" w14:textId="77777777" w:rsidR="00FE7D94" w:rsidRPr="00FE7D94" w:rsidRDefault="00FE7D94" w:rsidP="00FE7D94">
            <w:pPr>
              <w:autoSpaceDE w:val="0"/>
              <w:autoSpaceDN w:val="0"/>
              <w:adjustRightInd w:val="0"/>
              <w:rPr>
                <w:sz w:val="22"/>
              </w:rPr>
            </w:pPr>
            <w:r w:rsidRPr="00FE7D94">
              <w:rPr>
                <w:sz w:val="22"/>
              </w:rPr>
              <w:t>Manage</w:t>
            </w:r>
          </w:p>
        </w:tc>
        <w:tc>
          <w:tcPr>
            <w:tcW w:w="1794" w:type="dxa"/>
          </w:tcPr>
          <w:p w14:paraId="5CF86D35" w14:textId="77777777" w:rsidR="00FE7D94" w:rsidRPr="00FE7D94" w:rsidRDefault="00FE7D94" w:rsidP="00FE7D94">
            <w:pPr>
              <w:autoSpaceDE w:val="0"/>
              <w:autoSpaceDN w:val="0"/>
              <w:adjustRightInd w:val="0"/>
              <w:rPr>
                <w:sz w:val="22"/>
              </w:rPr>
            </w:pPr>
            <w:r w:rsidRPr="00FE7D94">
              <w:rPr>
                <w:sz w:val="22"/>
              </w:rPr>
              <w:t>UK8</w:t>
            </w:r>
          </w:p>
          <w:p w14:paraId="418276E6" w14:textId="77777777" w:rsidR="00FE7D94" w:rsidRPr="00FE7D94" w:rsidRDefault="00FE7D94" w:rsidP="00FE7D94">
            <w:pPr>
              <w:autoSpaceDE w:val="0"/>
              <w:autoSpaceDN w:val="0"/>
              <w:adjustRightInd w:val="0"/>
              <w:rPr>
                <w:sz w:val="22"/>
              </w:rPr>
            </w:pPr>
            <w:r w:rsidRPr="00FE7D94">
              <w:rPr>
                <w:sz w:val="22"/>
              </w:rPr>
              <w:t xml:space="preserve">Contract Payment notice. </w:t>
            </w:r>
          </w:p>
          <w:p w14:paraId="45183DEE" w14:textId="77777777" w:rsidR="00FE7D94" w:rsidRPr="00FE7D94" w:rsidRDefault="00FE7D94" w:rsidP="00FE7D94">
            <w:pPr>
              <w:autoSpaceDE w:val="0"/>
              <w:autoSpaceDN w:val="0"/>
              <w:adjustRightInd w:val="0"/>
              <w:rPr>
                <w:sz w:val="22"/>
              </w:rPr>
            </w:pPr>
          </w:p>
        </w:tc>
        <w:tc>
          <w:tcPr>
            <w:tcW w:w="2472" w:type="dxa"/>
          </w:tcPr>
          <w:p w14:paraId="4E0CAE46" w14:textId="77777777" w:rsidR="00FE7D94" w:rsidRPr="00FE7D94" w:rsidRDefault="00FE7D94" w:rsidP="00FE7D94">
            <w:pPr>
              <w:autoSpaceDE w:val="0"/>
              <w:autoSpaceDN w:val="0"/>
              <w:adjustRightInd w:val="0"/>
              <w:rPr>
                <w:sz w:val="22"/>
              </w:rPr>
            </w:pPr>
            <w:r w:rsidRPr="00FE7D94">
              <w:rPr>
                <w:sz w:val="22"/>
              </w:rPr>
              <w:t>Mandatory (Except for Concession Contracts and Contracts awarded by Schools)</w:t>
            </w:r>
          </w:p>
        </w:tc>
        <w:tc>
          <w:tcPr>
            <w:tcW w:w="3260" w:type="dxa"/>
          </w:tcPr>
          <w:p w14:paraId="578692F6" w14:textId="77777777" w:rsidR="00FE7D94" w:rsidRPr="00FE7D94" w:rsidRDefault="00FE7D94" w:rsidP="00FE7D94">
            <w:pPr>
              <w:autoSpaceDE w:val="0"/>
              <w:autoSpaceDN w:val="0"/>
              <w:adjustRightInd w:val="0"/>
              <w:rPr>
                <w:sz w:val="22"/>
              </w:rPr>
            </w:pPr>
            <w:r w:rsidRPr="00FE7D94">
              <w:rPr>
                <w:sz w:val="22"/>
              </w:rPr>
              <w:t>Details of payments of more than £30k made by the Council under a Public Contract.</w:t>
            </w:r>
          </w:p>
        </w:tc>
        <w:tc>
          <w:tcPr>
            <w:tcW w:w="3950" w:type="dxa"/>
          </w:tcPr>
          <w:p w14:paraId="60C0D7E8" w14:textId="77777777" w:rsidR="00FE7D94" w:rsidRPr="00FE7D94" w:rsidRDefault="00FE7D94" w:rsidP="00FE7D94">
            <w:pPr>
              <w:autoSpaceDE w:val="0"/>
              <w:autoSpaceDN w:val="0"/>
              <w:adjustRightInd w:val="0"/>
              <w:rPr>
                <w:sz w:val="22"/>
              </w:rPr>
            </w:pPr>
            <w:r w:rsidRPr="00FE7D94">
              <w:rPr>
                <w:sz w:val="22"/>
              </w:rPr>
              <w:t xml:space="preserve">Quarterly.  </w:t>
            </w:r>
          </w:p>
          <w:p w14:paraId="6127D8BD" w14:textId="77777777" w:rsidR="00FE7D94" w:rsidRPr="00FE7D94" w:rsidRDefault="00FE7D94" w:rsidP="00FE7D94">
            <w:pPr>
              <w:autoSpaceDE w:val="0"/>
              <w:autoSpaceDN w:val="0"/>
              <w:adjustRightInd w:val="0"/>
              <w:rPr>
                <w:sz w:val="22"/>
              </w:rPr>
            </w:pPr>
          </w:p>
        </w:tc>
        <w:tc>
          <w:tcPr>
            <w:tcW w:w="2570" w:type="dxa"/>
          </w:tcPr>
          <w:p w14:paraId="50B2B55B" w14:textId="77777777" w:rsidR="00FE7D94" w:rsidRPr="00FE7D94" w:rsidRDefault="00FE7D94" w:rsidP="00FE7D94">
            <w:pPr>
              <w:autoSpaceDE w:val="0"/>
              <w:autoSpaceDN w:val="0"/>
              <w:adjustRightInd w:val="0"/>
              <w:rPr>
                <w:sz w:val="22"/>
              </w:rPr>
            </w:pPr>
            <w:r w:rsidRPr="00FE7D94">
              <w:rPr>
                <w:sz w:val="22"/>
              </w:rPr>
              <w:t>Procurement Services.</w:t>
            </w:r>
          </w:p>
        </w:tc>
      </w:tr>
      <w:tr w:rsidR="00FE7D94" w:rsidRPr="00FE7D94" w14:paraId="1A6EFCEB" w14:textId="77777777" w:rsidTr="00F539AD">
        <w:trPr>
          <w:trHeight w:val="558"/>
        </w:trPr>
        <w:tc>
          <w:tcPr>
            <w:tcW w:w="1689" w:type="dxa"/>
          </w:tcPr>
          <w:p w14:paraId="3CED46C6" w14:textId="77777777" w:rsidR="00FE7D94" w:rsidRPr="00FE7D94" w:rsidRDefault="00FE7D94" w:rsidP="00FE7D94">
            <w:pPr>
              <w:autoSpaceDE w:val="0"/>
              <w:autoSpaceDN w:val="0"/>
              <w:adjustRightInd w:val="0"/>
              <w:rPr>
                <w:sz w:val="22"/>
              </w:rPr>
            </w:pPr>
            <w:r w:rsidRPr="00FE7D94">
              <w:rPr>
                <w:sz w:val="22"/>
              </w:rPr>
              <w:t>Manage</w:t>
            </w:r>
          </w:p>
        </w:tc>
        <w:tc>
          <w:tcPr>
            <w:tcW w:w="1794" w:type="dxa"/>
          </w:tcPr>
          <w:p w14:paraId="75C0EFDF" w14:textId="77777777" w:rsidR="00FE7D94" w:rsidRPr="00FE7D94" w:rsidRDefault="00FE7D94" w:rsidP="00FE7D94">
            <w:pPr>
              <w:autoSpaceDE w:val="0"/>
              <w:autoSpaceDN w:val="0"/>
              <w:adjustRightInd w:val="0"/>
              <w:rPr>
                <w:sz w:val="22"/>
              </w:rPr>
            </w:pPr>
            <w:r w:rsidRPr="00FE7D94">
              <w:rPr>
                <w:sz w:val="22"/>
              </w:rPr>
              <w:t>UK9</w:t>
            </w:r>
          </w:p>
          <w:p w14:paraId="05BF24F8" w14:textId="77777777" w:rsidR="00FE7D94" w:rsidRPr="00FE7D94" w:rsidRDefault="00C67FB2" w:rsidP="00FE7D94">
            <w:pPr>
              <w:autoSpaceDE w:val="0"/>
              <w:autoSpaceDN w:val="0"/>
              <w:adjustRightInd w:val="0"/>
              <w:rPr>
                <w:sz w:val="22"/>
              </w:rPr>
            </w:pPr>
            <w:hyperlink r:id="rId59" w:history="1">
              <w:r w:rsidR="00FE7D94" w:rsidRPr="00FE7D94">
                <w:rPr>
                  <w:rFonts w:eastAsia="Calibri"/>
                  <w:color w:val="0563C1"/>
                  <w:u w:val="single"/>
                </w:rPr>
                <w:t>Contract Performance Notice</w:t>
              </w:r>
            </w:hyperlink>
          </w:p>
        </w:tc>
        <w:tc>
          <w:tcPr>
            <w:tcW w:w="2472" w:type="dxa"/>
          </w:tcPr>
          <w:p w14:paraId="10F9E163" w14:textId="77777777" w:rsidR="00FE7D94" w:rsidRPr="00FE7D94" w:rsidRDefault="00FE7D94" w:rsidP="00FE7D94">
            <w:pPr>
              <w:autoSpaceDE w:val="0"/>
              <w:autoSpaceDN w:val="0"/>
              <w:adjustRightInd w:val="0"/>
              <w:rPr>
                <w:sz w:val="22"/>
              </w:rPr>
            </w:pPr>
            <w:r w:rsidRPr="00FE7D94">
              <w:rPr>
                <w:sz w:val="22"/>
              </w:rPr>
              <w:t xml:space="preserve">Mandatory for all Public Contracts £5m or over in value let under or all Convertible Contracts where a modification takes the Contract value above £5m (Except for Light Touch Contracts.  Concession Contracts are exempt from KPI publication but must </w:t>
            </w:r>
            <w:r w:rsidRPr="00FE7D94">
              <w:rPr>
                <w:sz w:val="22"/>
              </w:rPr>
              <w:lastRenderedPageBreak/>
              <w:t>publish for poor performance/breach</w:t>
            </w:r>
            <w:r w:rsidRPr="00FE7D94" w:rsidDel="001B53D3">
              <w:rPr>
                <w:sz w:val="22"/>
              </w:rPr>
              <w:t>)</w:t>
            </w:r>
            <w:r w:rsidRPr="00FE7D94">
              <w:rPr>
                <w:sz w:val="22"/>
              </w:rPr>
              <w:t>.</w:t>
            </w:r>
          </w:p>
        </w:tc>
        <w:tc>
          <w:tcPr>
            <w:tcW w:w="3260" w:type="dxa"/>
          </w:tcPr>
          <w:p w14:paraId="5D485BA5" w14:textId="77777777" w:rsidR="00FE7D94" w:rsidRPr="00FE7D94" w:rsidRDefault="00FE7D94" w:rsidP="00FE7D94">
            <w:pPr>
              <w:autoSpaceDE w:val="0"/>
              <w:autoSpaceDN w:val="0"/>
              <w:adjustRightInd w:val="0"/>
              <w:rPr>
                <w:sz w:val="22"/>
              </w:rPr>
            </w:pPr>
            <w:r w:rsidRPr="00FE7D94">
              <w:rPr>
                <w:sz w:val="22"/>
              </w:rPr>
              <w:lastRenderedPageBreak/>
              <w:t>A notice publishing information in relation to:</w:t>
            </w:r>
          </w:p>
          <w:p w14:paraId="3BF0AA20" w14:textId="77777777" w:rsidR="00FE7D94" w:rsidRPr="00FE7D94" w:rsidRDefault="00FE7D94" w:rsidP="00FE7D94">
            <w:pPr>
              <w:numPr>
                <w:ilvl w:val="0"/>
                <w:numId w:val="30"/>
              </w:numPr>
              <w:spacing w:before="120" w:after="240"/>
              <w:rPr>
                <w:sz w:val="22"/>
              </w:rPr>
            </w:pPr>
            <w:r w:rsidRPr="00FE7D94">
              <w:rPr>
                <w:sz w:val="22"/>
              </w:rPr>
              <w:t>Performance assessment against key performance indicators in the Contract.</w:t>
            </w:r>
          </w:p>
          <w:p w14:paraId="1ABB57A8" w14:textId="77777777" w:rsidR="00FE7D94" w:rsidRPr="00FE7D94" w:rsidRDefault="00FE7D94" w:rsidP="00FE7D94">
            <w:pPr>
              <w:numPr>
                <w:ilvl w:val="0"/>
                <w:numId w:val="30"/>
              </w:numPr>
              <w:spacing w:before="120" w:after="240"/>
              <w:rPr>
                <w:sz w:val="22"/>
              </w:rPr>
            </w:pPr>
            <w:r w:rsidRPr="00FE7D94">
              <w:rPr>
                <w:sz w:val="22"/>
              </w:rPr>
              <w:t>Supplier poor performance/breach of Contract.</w:t>
            </w:r>
          </w:p>
        </w:tc>
        <w:tc>
          <w:tcPr>
            <w:tcW w:w="3950" w:type="dxa"/>
          </w:tcPr>
          <w:p w14:paraId="201E8D31" w14:textId="77777777" w:rsidR="00FE7D94" w:rsidRPr="00FE7D94" w:rsidRDefault="00FE7D94" w:rsidP="00FE7D94">
            <w:pPr>
              <w:numPr>
                <w:ilvl w:val="0"/>
                <w:numId w:val="29"/>
              </w:numPr>
              <w:spacing w:before="120" w:after="240"/>
              <w:jc w:val="both"/>
              <w:rPr>
                <w:sz w:val="22"/>
              </w:rPr>
            </w:pPr>
            <w:r w:rsidRPr="00FE7D94">
              <w:rPr>
                <w:sz w:val="22"/>
              </w:rPr>
              <w:t>Once in every 12 months during the lifecycle of the Contract and on termination.</w:t>
            </w:r>
          </w:p>
          <w:p w14:paraId="4F1B5D60" w14:textId="77777777" w:rsidR="00FE7D94" w:rsidRPr="00FE7D94" w:rsidRDefault="00FE7D94" w:rsidP="00FE7D94">
            <w:pPr>
              <w:numPr>
                <w:ilvl w:val="0"/>
                <w:numId w:val="29"/>
              </w:numPr>
              <w:spacing w:before="120" w:after="240"/>
              <w:jc w:val="both"/>
              <w:rPr>
                <w:sz w:val="22"/>
              </w:rPr>
            </w:pPr>
            <w:r w:rsidRPr="00FE7D94">
              <w:rPr>
                <w:sz w:val="22"/>
              </w:rPr>
              <w:t>Where there is a breach or the Supplier is not performing, and has not improved, then before the end of period of 30 days starting on which a particular breach or failure to perform.</w:t>
            </w:r>
          </w:p>
        </w:tc>
        <w:tc>
          <w:tcPr>
            <w:tcW w:w="2570" w:type="dxa"/>
          </w:tcPr>
          <w:p w14:paraId="67DA1E23" w14:textId="77777777" w:rsidR="00FE7D94" w:rsidRPr="00FE7D94" w:rsidRDefault="00FE7D94" w:rsidP="00FE7D94">
            <w:pPr>
              <w:spacing w:before="120" w:after="240"/>
              <w:jc w:val="both"/>
              <w:rPr>
                <w:sz w:val="22"/>
              </w:rPr>
            </w:pPr>
            <w:r w:rsidRPr="00FE7D94">
              <w:rPr>
                <w:sz w:val="22"/>
              </w:rPr>
              <w:t>Procurement Services.</w:t>
            </w:r>
          </w:p>
          <w:p w14:paraId="35C324FE" w14:textId="77777777" w:rsidR="00FE7D94" w:rsidRPr="00FE7D94" w:rsidRDefault="00FE7D94" w:rsidP="00FE7D94">
            <w:pPr>
              <w:spacing w:before="120" w:after="240"/>
              <w:rPr>
                <w:sz w:val="22"/>
              </w:rPr>
            </w:pPr>
            <w:r w:rsidRPr="00FE7D94">
              <w:rPr>
                <w:b/>
                <w:sz w:val="22"/>
              </w:rPr>
              <w:t>Service Department MUST contact Procurement Services in advance to plan and draft notice for Service Department.</w:t>
            </w:r>
          </w:p>
        </w:tc>
      </w:tr>
      <w:tr w:rsidR="00FE7D94" w:rsidRPr="00FE7D94" w14:paraId="119980F2" w14:textId="77777777" w:rsidTr="00F539AD">
        <w:tc>
          <w:tcPr>
            <w:tcW w:w="1689" w:type="dxa"/>
          </w:tcPr>
          <w:p w14:paraId="2EE97247" w14:textId="77777777" w:rsidR="00FE7D94" w:rsidRPr="00FE7D94" w:rsidRDefault="00FE7D94" w:rsidP="00FE7D94">
            <w:pPr>
              <w:autoSpaceDE w:val="0"/>
              <w:autoSpaceDN w:val="0"/>
              <w:adjustRightInd w:val="0"/>
              <w:rPr>
                <w:sz w:val="22"/>
              </w:rPr>
            </w:pPr>
            <w:r w:rsidRPr="00FE7D94">
              <w:rPr>
                <w:sz w:val="22"/>
              </w:rPr>
              <w:t>Manage</w:t>
            </w:r>
          </w:p>
        </w:tc>
        <w:tc>
          <w:tcPr>
            <w:tcW w:w="1794" w:type="dxa"/>
          </w:tcPr>
          <w:p w14:paraId="4CD1DC64" w14:textId="77777777" w:rsidR="00FE7D94" w:rsidRPr="00FE7D94" w:rsidRDefault="00FE7D94" w:rsidP="00FE7D94">
            <w:pPr>
              <w:autoSpaceDE w:val="0"/>
              <w:autoSpaceDN w:val="0"/>
              <w:adjustRightInd w:val="0"/>
              <w:rPr>
                <w:sz w:val="22"/>
              </w:rPr>
            </w:pPr>
            <w:r w:rsidRPr="00FE7D94">
              <w:rPr>
                <w:sz w:val="22"/>
              </w:rPr>
              <w:t>UK10</w:t>
            </w:r>
          </w:p>
          <w:p w14:paraId="2A00D6ED" w14:textId="77777777" w:rsidR="00FE7D94" w:rsidRPr="00FE7D94" w:rsidRDefault="00C67FB2" w:rsidP="00FE7D94">
            <w:pPr>
              <w:autoSpaceDE w:val="0"/>
              <w:autoSpaceDN w:val="0"/>
              <w:adjustRightInd w:val="0"/>
              <w:rPr>
                <w:color w:val="000000"/>
                <w:sz w:val="22"/>
              </w:rPr>
            </w:pPr>
            <w:hyperlink r:id="rId60" w:history="1">
              <w:r w:rsidR="00FE7D94" w:rsidRPr="00FE7D94">
                <w:rPr>
                  <w:rFonts w:eastAsia="Calibri"/>
                  <w:color w:val="0563C1"/>
                  <w:u w:val="single"/>
                </w:rPr>
                <w:t>Contract Change Notice</w:t>
              </w:r>
            </w:hyperlink>
          </w:p>
        </w:tc>
        <w:tc>
          <w:tcPr>
            <w:tcW w:w="2472" w:type="dxa"/>
          </w:tcPr>
          <w:p w14:paraId="7D41F977" w14:textId="77777777" w:rsidR="00FE7D94" w:rsidRPr="00FE7D94" w:rsidRDefault="00FE7D94" w:rsidP="00FE7D94">
            <w:pPr>
              <w:autoSpaceDE w:val="0"/>
              <w:autoSpaceDN w:val="0"/>
              <w:adjustRightInd w:val="0"/>
              <w:rPr>
                <w:color w:val="000000"/>
                <w:sz w:val="22"/>
              </w:rPr>
            </w:pPr>
            <w:r w:rsidRPr="00FE7D94">
              <w:rPr>
                <w:color w:val="000000"/>
                <w:sz w:val="22"/>
              </w:rPr>
              <w:t>Mandatory prior to a qualifying modification taking place (copy of modified contract for Public Contracts £5m or over to be published)</w:t>
            </w:r>
          </w:p>
          <w:p w14:paraId="670C5359" w14:textId="77777777" w:rsidR="00FE7D94" w:rsidRPr="00FE7D94" w:rsidRDefault="00FE7D94" w:rsidP="00FE7D94">
            <w:pPr>
              <w:autoSpaceDE w:val="0"/>
              <w:autoSpaceDN w:val="0"/>
              <w:adjustRightInd w:val="0"/>
              <w:rPr>
                <w:color w:val="000000"/>
                <w:sz w:val="22"/>
              </w:rPr>
            </w:pPr>
            <w:r w:rsidRPr="00FE7D94">
              <w:rPr>
                <w:color w:val="000000"/>
                <w:sz w:val="22"/>
              </w:rPr>
              <w:t>(Except for Light Touch Contracts).</w:t>
            </w:r>
          </w:p>
        </w:tc>
        <w:tc>
          <w:tcPr>
            <w:tcW w:w="3260" w:type="dxa"/>
            <w:shd w:val="clear" w:color="auto" w:fill="auto"/>
          </w:tcPr>
          <w:p w14:paraId="5EE666C1" w14:textId="77777777" w:rsidR="00FE7D94" w:rsidRPr="00FE7D94" w:rsidRDefault="00FE7D94" w:rsidP="00FE7D94">
            <w:pPr>
              <w:autoSpaceDE w:val="0"/>
              <w:autoSpaceDN w:val="0"/>
              <w:adjustRightInd w:val="0"/>
              <w:rPr>
                <w:sz w:val="22"/>
              </w:rPr>
            </w:pPr>
            <w:r w:rsidRPr="00FE7D94">
              <w:rPr>
                <w:sz w:val="22"/>
              </w:rPr>
              <w:t xml:space="preserve">Contract Change notice: </w:t>
            </w:r>
          </w:p>
          <w:p w14:paraId="4800E9C2" w14:textId="77777777" w:rsidR="00FE7D94" w:rsidRPr="00FE7D94" w:rsidRDefault="00FE7D94" w:rsidP="00FE7D94">
            <w:pPr>
              <w:autoSpaceDE w:val="0"/>
              <w:autoSpaceDN w:val="0"/>
              <w:adjustRightInd w:val="0"/>
              <w:rPr>
                <w:sz w:val="22"/>
              </w:rPr>
            </w:pPr>
          </w:p>
          <w:p w14:paraId="661483AD" w14:textId="77777777" w:rsidR="00FE7D94" w:rsidRPr="00FE7D94" w:rsidRDefault="00FE7D94" w:rsidP="00FE7D94">
            <w:pPr>
              <w:autoSpaceDE w:val="0"/>
              <w:autoSpaceDN w:val="0"/>
              <w:adjustRightInd w:val="0"/>
              <w:rPr>
                <w:sz w:val="22"/>
              </w:rPr>
            </w:pPr>
            <w:r w:rsidRPr="00FE7D94">
              <w:rPr>
                <w:sz w:val="22"/>
              </w:rPr>
              <w:t>A notice setting out that the Council intends to modify a Public Contract or a Convertible Contract.</w:t>
            </w:r>
          </w:p>
          <w:p w14:paraId="3C0C79A3" w14:textId="77777777" w:rsidR="00FE7D94" w:rsidRPr="00FE7D94" w:rsidRDefault="00FE7D94" w:rsidP="00FE7D94">
            <w:pPr>
              <w:autoSpaceDE w:val="0"/>
              <w:autoSpaceDN w:val="0"/>
              <w:adjustRightInd w:val="0"/>
              <w:rPr>
                <w:sz w:val="22"/>
              </w:rPr>
            </w:pPr>
          </w:p>
          <w:p w14:paraId="45A32A5F" w14:textId="77777777" w:rsidR="00FE7D94" w:rsidRPr="00FE7D94" w:rsidRDefault="00FE7D94" w:rsidP="00FE7D94">
            <w:pPr>
              <w:autoSpaceDE w:val="0"/>
              <w:autoSpaceDN w:val="0"/>
              <w:adjustRightInd w:val="0"/>
              <w:rPr>
                <w:sz w:val="22"/>
              </w:rPr>
            </w:pPr>
            <w:r w:rsidRPr="00FE7D94">
              <w:rPr>
                <w:sz w:val="22"/>
              </w:rPr>
              <w:t>A notice setting out that the Council intends to Novate a Contract or assignment on corporate restructuring.</w:t>
            </w:r>
          </w:p>
          <w:p w14:paraId="1F9D5548" w14:textId="77777777" w:rsidR="00FE7D94" w:rsidRPr="00FE7D94" w:rsidRDefault="00FE7D94" w:rsidP="00FE7D94">
            <w:pPr>
              <w:autoSpaceDE w:val="0"/>
              <w:autoSpaceDN w:val="0"/>
              <w:adjustRightInd w:val="0"/>
              <w:jc w:val="both"/>
              <w:rPr>
                <w:color w:val="000000"/>
                <w:sz w:val="22"/>
              </w:rPr>
            </w:pPr>
          </w:p>
        </w:tc>
        <w:tc>
          <w:tcPr>
            <w:tcW w:w="3950" w:type="dxa"/>
          </w:tcPr>
          <w:p w14:paraId="71DD6BAB" w14:textId="77777777" w:rsidR="00FE7D94" w:rsidRPr="00FE7D94" w:rsidRDefault="00FE7D94" w:rsidP="00FE7D94">
            <w:pPr>
              <w:autoSpaceDE w:val="0"/>
              <w:autoSpaceDN w:val="0"/>
              <w:adjustRightInd w:val="0"/>
              <w:rPr>
                <w:sz w:val="22"/>
              </w:rPr>
            </w:pPr>
            <w:r w:rsidRPr="00FE7D94">
              <w:rPr>
                <w:sz w:val="22"/>
              </w:rPr>
              <w:t>Before modification of a Convertible Contract (Contract where the modification will result in a Regulated Contract being converted to a Covered Contract i.e. above threshold).</w:t>
            </w:r>
          </w:p>
          <w:p w14:paraId="56786805" w14:textId="77777777" w:rsidR="00FE7D94" w:rsidRPr="00FE7D94" w:rsidRDefault="00FE7D94" w:rsidP="00FE7D94">
            <w:pPr>
              <w:autoSpaceDE w:val="0"/>
              <w:autoSpaceDN w:val="0"/>
              <w:adjustRightInd w:val="0"/>
              <w:rPr>
                <w:sz w:val="22"/>
              </w:rPr>
            </w:pPr>
          </w:p>
          <w:p w14:paraId="643B6D0B" w14:textId="77777777" w:rsidR="00FE7D94" w:rsidRPr="00FE7D94" w:rsidRDefault="00FE7D94" w:rsidP="00FE7D94">
            <w:pPr>
              <w:autoSpaceDE w:val="0"/>
              <w:autoSpaceDN w:val="0"/>
              <w:adjustRightInd w:val="0"/>
              <w:jc w:val="both"/>
              <w:rPr>
                <w:color w:val="000000"/>
                <w:sz w:val="22"/>
              </w:rPr>
            </w:pPr>
            <w:r w:rsidRPr="00FE7D94">
              <w:rPr>
                <w:sz w:val="22"/>
              </w:rPr>
              <w:t>Exemptions apply for certain modifications in value and term of the Contract – please see Rule 29.</w:t>
            </w:r>
          </w:p>
        </w:tc>
        <w:tc>
          <w:tcPr>
            <w:tcW w:w="2570" w:type="dxa"/>
          </w:tcPr>
          <w:p w14:paraId="56D3280B" w14:textId="77777777" w:rsidR="00FE7D94" w:rsidRPr="00FE7D94" w:rsidRDefault="00FE7D94" w:rsidP="00FE7D94">
            <w:pPr>
              <w:autoSpaceDE w:val="0"/>
              <w:autoSpaceDN w:val="0"/>
              <w:adjustRightInd w:val="0"/>
              <w:rPr>
                <w:sz w:val="22"/>
              </w:rPr>
            </w:pPr>
            <w:r w:rsidRPr="00FE7D94">
              <w:rPr>
                <w:sz w:val="22"/>
              </w:rPr>
              <w:t>Procurement Services.</w:t>
            </w:r>
          </w:p>
          <w:p w14:paraId="7DB42128" w14:textId="77777777" w:rsidR="00FE7D94" w:rsidRPr="00FE7D94" w:rsidRDefault="00FE7D94" w:rsidP="00FE7D94">
            <w:pPr>
              <w:autoSpaceDE w:val="0"/>
              <w:autoSpaceDN w:val="0"/>
              <w:adjustRightInd w:val="0"/>
              <w:rPr>
                <w:sz w:val="22"/>
              </w:rPr>
            </w:pPr>
          </w:p>
          <w:p w14:paraId="026902B5" w14:textId="77777777" w:rsidR="00FE7D94" w:rsidRPr="00FE7D94" w:rsidRDefault="00FE7D94" w:rsidP="00FE7D94">
            <w:pPr>
              <w:autoSpaceDE w:val="0"/>
              <w:autoSpaceDN w:val="0"/>
              <w:adjustRightInd w:val="0"/>
              <w:rPr>
                <w:sz w:val="22"/>
              </w:rPr>
            </w:pPr>
            <w:r w:rsidRPr="00FE7D94">
              <w:rPr>
                <w:b/>
                <w:sz w:val="22"/>
              </w:rPr>
              <w:t>Service Department MUST contact Procurement Services in advance to plan and draft notice for Service Department.</w:t>
            </w:r>
          </w:p>
        </w:tc>
      </w:tr>
      <w:tr w:rsidR="00FE7D94" w:rsidRPr="00FE7D94" w14:paraId="6B8BDF93" w14:textId="77777777" w:rsidTr="00F539AD">
        <w:trPr>
          <w:trHeight w:val="841"/>
        </w:trPr>
        <w:tc>
          <w:tcPr>
            <w:tcW w:w="1689" w:type="dxa"/>
          </w:tcPr>
          <w:p w14:paraId="48F47751" w14:textId="77777777" w:rsidR="00FE7D94" w:rsidRPr="00FE7D94" w:rsidRDefault="00FE7D94" w:rsidP="00FE7D94">
            <w:pPr>
              <w:autoSpaceDE w:val="0"/>
              <w:autoSpaceDN w:val="0"/>
              <w:adjustRightInd w:val="0"/>
              <w:rPr>
                <w:sz w:val="22"/>
              </w:rPr>
            </w:pPr>
            <w:r w:rsidRPr="00FE7D94">
              <w:rPr>
                <w:sz w:val="22"/>
              </w:rPr>
              <w:t>Manage</w:t>
            </w:r>
          </w:p>
        </w:tc>
        <w:tc>
          <w:tcPr>
            <w:tcW w:w="1794" w:type="dxa"/>
          </w:tcPr>
          <w:p w14:paraId="65924021" w14:textId="77777777" w:rsidR="00FE7D94" w:rsidRPr="00FE7D94" w:rsidRDefault="00FE7D94" w:rsidP="00FE7D94">
            <w:pPr>
              <w:autoSpaceDE w:val="0"/>
              <w:autoSpaceDN w:val="0"/>
              <w:adjustRightInd w:val="0"/>
              <w:rPr>
                <w:sz w:val="22"/>
              </w:rPr>
            </w:pPr>
            <w:r w:rsidRPr="00FE7D94">
              <w:rPr>
                <w:sz w:val="22"/>
              </w:rPr>
              <w:t>UK11</w:t>
            </w:r>
          </w:p>
          <w:p w14:paraId="36B32CCC" w14:textId="77777777" w:rsidR="00FE7D94" w:rsidRPr="00FE7D94" w:rsidRDefault="00FE7D94" w:rsidP="00FE7D94">
            <w:pPr>
              <w:autoSpaceDE w:val="0"/>
              <w:autoSpaceDN w:val="0"/>
              <w:adjustRightInd w:val="0"/>
              <w:rPr>
                <w:sz w:val="22"/>
              </w:rPr>
            </w:pPr>
            <w:r w:rsidRPr="00FE7D94">
              <w:rPr>
                <w:sz w:val="22"/>
              </w:rPr>
              <w:t>Contract Termination Notice</w:t>
            </w:r>
          </w:p>
        </w:tc>
        <w:tc>
          <w:tcPr>
            <w:tcW w:w="2472" w:type="dxa"/>
          </w:tcPr>
          <w:p w14:paraId="12CA5CCA" w14:textId="77777777" w:rsidR="00FE7D94" w:rsidRPr="00FE7D94" w:rsidRDefault="00FE7D94" w:rsidP="00FE7D94">
            <w:pPr>
              <w:autoSpaceDE w:val="0"/>
              <w:autoSpaceDN w:val="0"/>
              <w:adjustRightInd w:val="0"/>
              <w:rPr>
                <w:sz w:val="22"/>
              </w:rPr>
            </w:pPr>
            <w:r w:rsidRPr="00FE7D94">
              <w:rPr>
                <w:sz w:val="22"/>
              </w:rPr>
              <w:t>Mandatory</w:t>
            </w:r>
          </w:p>
          <w:p w14:paraId="78565A37" w14:textId="77777777" w:rsidR="00FE7D94" w:rsidRPr="00FE7D94" w:rsidRDefault="00FE7D94" w:rsidP="00FE7D94">
            <w:pPr>
              <w:autoSpaceDE w:val="0"/>
              <w:autoSpaceDN w:val="0"/>
              <w:adjustRightInd w:val="0"/>
              <w:rPr>
                <w:sz w:val="22"/>
              </w:rPr>
            </w:pPr>
            <w:r w:rsidRPr="00FE7D94">
              <w:rPr>
                <w:sz w:val="22"/>
              </w:rPr>
              <w:t xml:space="preserve">(Except for User Choice Contracts). </w:t>
            </w:r>
          </w:p>
        </w:tc>
        <w:tc>
          <w:tcPr>
            <w:tcW w:w="3260" w:type="dxa"/>
          </w:tcPr>
          <w:p w14:paraId="23CFEFF6" w14:textId="77777777" w:rsidR="00FE7D94" w:rsidRPr="00FE7D94" w:rsidRDefault="00FE7D94" w:rsidP="00FE7D94">
            <w:pPr>
              <w:autoSpaceDE w:val="0"/>
              <w:autoSpaceDN w:val="0"/>
              <w:adjustRightInd w:val="0"/>
              <w:rPr>
                <w:sz w:val="22"/>
              </w:rPr>
            </w:pPr>
            <w:r w:rsidRPr="00FE7D94">
              <w:rPr>
                <w:sz w:val="22"/>
              </w:rPr>
              <w:t>A notice setting out that a covered Contracts has been terminated or has expired or come to an end</w:t>
            </w:r>
            <w:r w:rsidRPr="00FE7D94">
              <w:rPr>
                <w:rFonts w:eastAsia="Calibri"/>
                <w:sz w:val="22"/>
              </w:rPr>
              <w:t xml:space="preserve"> </w:t>
            </w:r>
            <w:r w:rsidRPr="00FE7D94">
              <w:rPr>
                <w:sz w:val="22"/>
              </w:rPr>
              <w:t>Contract.</w:t>
            </w:r>
          </w:p>
        </w:tc>
        <w:tc>
          <w:tcPr>
            <w:tcW w:w="3950" w:type="dxa"/>
          </w:tcPr>
          <w:p w14:paraId="7B356D21" w14:textId="77777777" w:rsidR="00FE7D94" w:rsidRPr="00FE7D94" w:rsidRDefault="00FE7D94" w:rsidP="00FE7D94">
            <w:pPr>
              <w:autoSpaceDE w:val="0"/>
              <w:autoSpaceDN w:val="0"/>
              <w:adjustRightInd w:val="0"/>
              <w:rPr>
                <w:sz w:val="22"/>
              </w:rPr>
            </w:pPr>
            <w:r w:rsidRPr="00FE7D94">
              <w:rPr>
                <w:sz w:val="22"/>
              </w:rPr>
              <w:t>Before the end of 30 days from the date of Termination. (Termination means expiry, discharge, termination by a party, rescission or via a Court order).</w:t>
            </w:r>
          </w:p>
        </w:tc>
        <w:tc>
          <w:tcPr>
            <w:tcW w:w="2570" w:type="dxa"/>
          </w:tcPr>
          <w:p w14:paraId="4BA8971B" w14:textId="77777777" w:rsidR="00FE7D94" w:rsidRPr="00FE7D94" w:rsidRDefault="00FE7D94" w:rsidP="00FE7D94">
            <w:pPr>
              <w:autoSpaceDE w:val="0"/>
              <w:autoSpaceDN w:val="0"/>
              <w:adjustRightInd w:val="0"/>
              <w:rPr>
                <w:sz w:val="22"/>
              </w:rPr>
            </w:pPr>
            <w:r w:rsidRPr="00FE7D94">
              <w:rPr>
                <w:sz w:val="22"/>
              </w:rPr>
              <w:t>Procurement Services.</w:t>
            </w:r>
          </w:p>
          <w:p w14:paraId="1DB9B410" w14:textId="77777777" w:rsidR="00FE7D94" w:rsidRPr="00FE7D94" w:rsidRDefault="00FE7D94" w:rsidP="00FE7D94">
            <w:pPr>
              <w:autoSpaceDE w:val="0"/>
              <w:autoSpaceDN w:val="0"/>
              <w:adjustRightInd w:val="0"/>
              <w:rPr>
                <w:sz w:val="22"/>
              </w:rPr>
            </w:pPr>
          </w:p>
          <w:p w14:paraId="783D87B3" w14:textId="77777777" w:rsidR="00FE7D94" w:rsidRPr="00FE7D94" w:rsidRDefault="00FE7D94" w:rsidP="00FE7D94">
            <w:pPr>
              <w:autoSpaceDE w:val="0"/>
              <w:autoSpaceDN w:val="0"/>
              <w:adjustRightInd w:val="0"/>
              <w:rPr>
                <w:sz w:val="22"/>
              </w:rPr>
            </w:pPr>
            <w:r w:rsidRPr="00FE7D94">
              <w:rPr>
                <w:b/>
                <w:sz w:val="22"/>
              </w:rPr>
              <w:t>Service Department MUST contact Procurement Services in advance to plan and draft notice for Service Department.</w:t>
            </w:r>
          </w:p>
        </w:tc>
      </w:tr>
      <w:tr w:rsidR="00FE7D94" w:rsidRPr="00FE7D94" w14:paraId="411927E0" w14:textId="77777777" w:rsidTr="00F539AD">
        <w:tc>
          <w:tcPr>
            <w:tcW w:w="1689" w:type="dxa"/>
          </w:tcPr>
          <w:p w14:paraId="700D0CDA" w14:textId="77777777" w:rsidR="00FE7D94" w:rsidRPr="00FE7D94" w:rsidDel="00DB3259" w:rsidRDefault="00FE7D94" w:rsidP="00FE7D94">
            <w:pPr>
              <w:autoSpaceDE w:val="0"/>
              <w:autoSpaceDN w:val="0"/>
              <w:adjustRightInd w:val="0"/>
              <w:rPr>
                <w:sz w:val="22"/>
              </w:rPr>
            </w:pPr>
            <w:r w:rsidRPr="00FE7D94">
              <w:rPr>
                <w:sz w:val="22"/>
              </w:rPr>
              <w:t>Manage</w:t>
            </w:r>
          </w:p>
        </w:tc>
        <w:tc>
          <w:tcPr>
            <w:tcW w:w="1794" w:type="dxa"/>
          </w:tcPr>
          <w:p w14:paraId="3FB2EA2D" w14:textId="77777777" w:rsidR="00FE7D94" w:rsidRPr="00FE7D94" w:rsidRDefault="00FE7D94" w:rsidP="00FE7D94">
            <w:pPr>
              <w:autoSpaceDE w:val="0"/>
              <w:autoSpaceDN w:val="0"/>
              <w:adjustRightInd w:val="0"/>
              <w:rPr>
                <w:sz w:val="22"/>
              </w:rPr>
            </w:pPr>
            <w:r w:rsidRPr="00FE7D94">
              <w:rPr>
                <w:sz w:val="22"/>
              </w:rPr>
              <w:t>UK17</w:t>
            </w:r>
          </w:p>
          <w:p w14:paraId="4DCE983D" w14:textId="77777777" w:rsidR="00FE7D94" w:rsidRPr="00FE7D94" w:rsidDel="00DB3259" w:rsidRDefault="00C67FB2" w:rsidP="00FE7D94">
            <w:pPr>
              <w:autoSpaceDE w:val="0"/>
              <w:autoSpaceDN w:val="0"/>
              <w:adjustRightInd w:val="0"/>
              <w:rPr>
                <w:sz w:val="22"/>
              </w:rPr>
            </w:pPr>
            <w:hyperlink r:id="rId61" w:history="1">
              <w:r w:rsidR="00FE7D94" w:rsidRPr="00FE7D94">
                <w:rPr>
                  <w:rFonts w:eastAsia="Calibri"/>
                  <w:color w:val="0563C1"/>
                  <w:u w:val="single"/>
                </w:rPr>
                <w:t>Payments Compliance Notice</w:t>
              </w:r>
            </w:hyperlink>
          </w:p>
        </w:tc>
        <w:tc>
          <w:tcPr>
            <w:tcW w:w="2472" w:type="dxa"/>
          </w:tcPr>
          <w:p w14:paraId="09B3387A" w14:textId="77777777" w:rsidR="00FE7D94" w:rsidRPr="00FE7D94" w:rsidDel="00DB3259" w:rsidRDefault="00FE7D94" w:rsidP="00FE7D94">
            <w:pPr>
              <w:autoSpaceDE w:val="0"/>
              <w:autoSpaceDN w:val="0"/>
              <w:adjustRightInd w:val="0"/>
              <w:rPr>
                <w:sz w:val="22"/>
              </w:rPr>
            </w:pPr>
            <w:r w:rsidRPr="00FE7D94">
              <w:rPr>
                <w:sz w:val="22"/>
              </w:rPr>
              <w:t>Mandatory (Except for Concession Contracts and Contracts award by Schools).</w:t>
            </w:r>
          </w:p>
        </w:tc>
        <w:tc>
          <w:tcPr>
            <w:tcW w:w="3260" w:type="dxa"/>
          </w:tcPr>
          <w:p w14:paraId="3B8A4B68" w14:textId="77777777" w:rsidR="00FE7D94" w:rsidRPr="00FE7D94" w:rsidDel="00DB3259" w:rsidRDefault="00FE7D94" w:rsidP="00FE7D94">
            <w:pPr>
              <w:autoSpaceDE w:val="0"/>
              <w:autoSpaceDN w:val="0"/>
              <w:adjustRightInd w:val="0"/>
              <w:rPr>
                <w:sz w:val="22"/>
              </w:rPr>
            </w:pPr>
            <w:r w:rsidRPr="00FE7D94">
              <w:rPr>
                <w:sz w:val="22"/>
              </w:rPr>
              <w:t>Details of the Council’s performance against the 30-day payment terms in Contracts.</w:t>
            </w:r>
          </w:p>
        </w:tc>
        <w:tc>
          <w:tcPr>
            <w:tcW w:w="3950" w:type="dxa"/>
          </w:tcPr>
          <w:p w14:paraId="437B9944" w14:textId="77777777" w:rsidR="00FE7D94" w:rsidRPr="00FE7D94" w:rsidDel="00DB3259" w:rsidRDefault="00FE7D94" w:rsidP="00FE7D94">
            <w:pPr>
              <w:autoSpaceDE w:val="0"/>
              <w:autoSpaceDN w:val="0"/>
              <w:adjustRightInd w:val="0"/>
              <w:rPr>
                <w:sz w:val="22"/>
              </w:rPr>
            </w:pPr>
            <w:r w:rsidRPr="00FE7D94">
              <w:rPr>
                <w:sz w:val="22"/>
              </w:rPr>
              <w:t>Twice annually - Before the end of the period of 30 days beginning with the last day of a Reporting Period. Reporting Period is</w:t>
            </w:r>
            <w:r w:rsidRPr="00FE7D94" w:rsidDel="00A010DF">
              <w:rPr>
                <w:sz w:val="22"/>
              </w:rPr>
              <w:t xml:space="preserve"> </w:t>
            </w:r>
            <w:r w:rsidRPr="00FE7D94">
              <w:rPr>
                <w:sz w:val="22"/>
              </w:rPr>
              <w:t>every six-month period ending on 31</w:t>
            </w:r>
            <w:r w:rsidRPr="00FE7D94">
              <w:rPr>
                <w:sz w:val="22"/>
                <w:vertAlign w:val="superscript"/>
              </w:rPr>
              <w:t>st</w:t>
            </w:r>
            <w:r w:rsidRPr="00FE7D94">
              <w:rPr>
                <w:sz w:val="22"/>
              </w:rPr>
              <w:t xml:space="preserve"> March or 30</w:t>
            </w:r>
            <w:r w:rsidRPr="00FE7D94">
              <w:rPr>
                <w:sz w:val="22"/>
                <w:vertAlign w:val="superscript"/>
              </w:rPr>
              <w:t>th</w:t>
            </w:r>
            <w:r w:rsidRPr="00FE7D94">
              <w:rPr>
                <w:sz w:val="22"/>
              </w:rPr>
              <w:t xml:space="preserve"> September.</w:t>
            </w:r>
          </w:p>
        </w:tc>
        <w:tc>
          <w:tcPr>
            <w:tcW w:w="2570" w:type="dxa"/>
          </w:tcPr>
          <w:p w14:paraId="77B3A04A" w14:textId="77777777" w:rsidR="00FE7D94" w:rsidRPr="00FE7D94" w:rsidRDefault="00FE7D94" w:rsidP="00FE7D94">
            <w:pPr>
              <w:autoSpaceDE w:val="0"/>
              <w:autoSpaceDN w:val="0"/>
              <w:adjustRightInd w:val="0"/>
              <w:rPr>
                <w:sz w:val="22"/>
              </w:rPr>
            </w:pPr>
            <w:r w:rsidRPr="00FE7D94">
              <w:rPr>
                <w:sz w:val="22"/>
              </w:rPr>
              <w:t>Procurement Services.</w:t>
            </w:r>
          </w:p>
        </w:tc>
      </w:tr>
    </w:tbl>
    <w:p w14:paraId="55B662F9" w14:textId="77777777" w:rsidR="008E644E" w:rsidRPr="0080386D" w:rsidRDefault="008E644E" w:rsidP="00BD425A">
      <w:pPr>
        <w:pStyle w:val="ListParagraph"/>
        <w:autoSpaceDE w:val="0"/>
        <w:autoSpaceDN w:val="0"/>
        <w:adjustRightInd w:val="0"/>
        <w:spacing w:before="120" w:after="240"/>
        <w:ind w:left="360"/>
        <w:jc w:val="both"/>
        <w:rPr>
          <w:color w:val="000000" w:themeColor="text1"/>
        </w:rPr>
      </w:pPr>
    </w:p>
    <w:p w14:paraId="061194C3" w14:textId="77777777" w:rsidR="007A748F" w:rsidRDefault="007A748F" w:rsidP="007E1B03">
      <w:pPr>
        <w:autoSpaceDE w:val="0"/>
        <w:autoSpaceDN w:val="0"/>
        <w:adjustRightInd w:val="0"/>
        <w:spacing w:before="120" w:after="240"/>
        <w:jc w:val="both"/>
        <w:rPr>
          <w:color w:val="000000" w:themeColor="text1"/>
        </w:rPr>
      </w:pPr>
    </w:p>
    <w:p w14:paraId="57236F4C" w14:textId="77777777" w:rsidR="00866CDD" w:rsidRDefault="00866CDD" w:rsidP="007E1B03">
      <w:pPr>
        <w:autoSpaceDE w:val="0"/>
        <w:autoSpaceDN w:val="0"/>
        <w:adjustRightInd w:val="0"/>
        <w:spacing w:before="120" w:after="240"/>
        <w:ind w:left="720"/>
        <w:jc w:val="both"/>
        <w:rPr>
          <w:color w:val="000000" w:themeColor="text1"/>
        </w:rPr>
        <w:sectPr w:rsidR="00866CDD" w:rsidSect="00866CDD">
          <w:pgSz w:w="16838" w:h="11906" w:orient="landscape"/>
          <w:pgMar w:top="1440" w:right="1440" w:bottom="1440" w:left="1440" w:header="708" w:footer="708" w:gutter="0"/>
          <w:cols w:space="708"/>
          <w:docGrid w:linePitch="360"/>
        </w:sectPr>
      </w:pPr>
    </w:p>
    <w:p w14:paraId="3D8967D8" w14:textId="77777777" w:rsidR="0034537A" w:rsidRDefault="0034537A" w:rsidP="0034537A">
      <w:pPr>
        <w:pStyle w:val="ListParagraph"/>
        <w:numPr>
          <w:ilvl w:val="1"/>
          <w:numId w:val="8"/>
        </w:numPr>
        <w:autoSpaceDE w:val="0"/>
        <w:autoSpaceDN w:val="0"/>
        <w:adjustRightInd w:val="0"/>
        <w:spacing w:before="120" w:after="240"/>
        <w:ind w:left="709" w:hanging="709"/>
        <w:jc w:val="both"/>
      </w:pPr>
      <w:r w:rsidRPr="009958CA">
        <w:lastRenderedPageBreak/>
        <w:t xml:space="preserve">The Light Touch </w:t>
      </w:r>
      <w:r>
        <w:t>Services</w:t>
      </w:r>
      <w:r w:rsidRPr="009958CA">
        <w:t xml:space="preserve"> has different timescales for some Notifications. These are set out Rule 2</w:t>
      </w:r>
      <w:r>
        <w:t xml:space="preserve">3.  See </w:t>
      </w:r>
      <w:hyperlink r:id="rId62" w:history="1">
        <w:r>
          <w:rPr>
            <w:color w:val="0000FF"/>
            <w:u w:val="single"/>
          </w:rPr>
          <w:t>Procurement Code</w:t>
        </w:r>
      </w:hyperlink>
      <w:r>
        <w:rPr>
          <w:color w:val="0000FF"/>
          <w:u w:val="single"/>
        </w:rPr>
        <w:t>.</w:t>
      </w:r>
    </w:p>
    <w:p w14:paraId="5B61B19E" w14:textId="77777777" w:rsidR="0034537A" w:rsidRDefault="0034537A" w:rsidP="0034537A">
      <w:pPr>
        <w:pStyle w:val="ListParagraph"/>
        <w:autoSpaceDE w:val="0"/>
        <w:autoSpaceDN w:val="0"/>
        <w:adjustRightInd w:val="0"/>
        <w:spacing w:before="120" w:after="240"/>
        <w:ind w:left="709"/>
        <w:jc w:val="both"/>
      </w:pPr>
    </w:p>
    <w:p w14:paraId="4DE7E6AB" w14:textId="77777777" w:rsidR="0034537A" w:rsidRDefault="0034537A" w:rsidP="0034537A">
      <w:pPr>
        <w:pStyle w:val="ListParagraph"/>
        <w:numPr>
          <w:ilvl w:val="1"/>
          <w:numId w:val="8"/>
        </w:numPr>
        <w:autoSpaceDE w:val="0"/>
        <w:autoSpaceDN w:val="0"/>
        <w:adjustRightInd w:val="0"/>
        <w:spacing w:before="120" w:after="240"/>
        <w:ind w:left="709" w:hanging="709"/>
        <w:contextualSpacing w:val="0"/>
        <w:jc w:val="both"/>
      </w:pPr>
      <w:r>
        <w:t>Under the Procurement Act 2023 the Council is obligated to report:</w:t>
      </w:r>
    </w:p>
    <w:p w14:paraId="54891A04" w14:textId="77777777" w:rsidR="0034537A" w:rsidRPr="00844921" w:rsidRDefault="0034537A" w:rsidP="0034537A">
      <w:pPr>
        <w:pStyle w:val="ListParagraph"/>
        <w:numPr>
          <w:ilvl w:val="0"/>
          <w:numId w:val="16"/>
        </w:numPr>
        <w:autoSpaceDE w:val="0"/>
        <w:autoSpaceDN w:val="0"/>
        <w:adjustRightInd w:val="0"/>
        <w:spacing w:before="120" w:after="120"/>
        <w:ind w:left="1701" w:hanging="425"/>
        <w:contextualSpacing w:val="0"/>
        <w:jc w:val="both"/>
        <w:rPr>
          <w:color w:val="000000" w:themeColor="text1"/>
        </w:rPr>
      </w:pPr>
      <w:r w:rsidRPr="00844921">
        <w:rPr>
          <w:color w:val="000000" w:themeColor="text1"/>
        </w:rPr>
        <w:t>Percentage of Suppliers paid within 30 days</w:t>
      </w:r>
      <w:r>
        <w:rPr>
          <w:color w:val="000000" w:themeColor="text1"/>
        </w:rPr>
        <w:t xml:space="preserve">. </w:t>
      </w:r>
    </w:p>
    <w:p w14:paraId="2AB7FAE0" w14:textId="77777777" w:rsidR="0034537A" w:rsidRPr="00844921" w:rsidRDefault="0034537A" w:rsidP="0034537A">
      <w:pPr>
        <w:pStyle w:val="ListParagraph"/>
        <w:numPr>
          <w:ilvl w:val="0"/>
          <w:numId w:val="16"/>
        </w:numPr>
        <w:autoSpaceDE w:val="0"/>
        <w:autoSpaceDN w:val="0"/>
        <w:adjustRightInd w:val="0"/>
        <w:spacing w:before="120" w:after="240"/>
        <w:ind w:left="1701" w:hanging="425"/>
        <w:contextualSpacing w:val="0"/>
        <w:jc w:val="both"/>
        <w:rPr>
          <w:color w:val="000000" w:themeColor="text1"/>
        </w:rPr>
      </w:pPr>
      <w:r w:rsidRPr="00844921">
        <w:rPr>
          <w:color w:val="000000" w:themeColor="text1"/>
        </w:rPr>
        <w:t xml:space="preserve">Payments of over £30,000 to Suppliers is published quarterly.  </w:t>
      </w:r>
    </w:p>
    <w:p w14:paraId="6F201AAB" w14:textId="77777777" w:rsidR="0034537A" w:rsidRDefault="0034537A" w:rsidP="0034537A">
      <w:pPr>
        <w:pStyle w:val="ListParagraph"/>
        <w:numPr>
          <w:ilvl w:val="1"/>
          <w:numId w:val="8"/>
        </w:numPr>
        <w:autoSpaceDE w:val="0"/>
        <w:autoSpaceDN w:val="0"/>
        <w:adjustRightInd w:val="0"/>
        <w:ind w:left="709" w:hanging="709"/>
        <w:contextualSpacing w:val="0"/>
        <w:jc w:val="both"/>
      </w:pPr>
      <w:r>
        <w:t xml:space="preserve">These payment reports include ALL public Contracts, which include all Light Touch Services Contracts and User Choice Contracts. This means that these Contracts must be recorded on the </w:t>
      </w:r>
      <w:hyperlink r:id="rId63">
        <w:r w:rsidRPr="0F81252A">
          <w:rPr>
            <w:color w:val="0000FF"/>
            <w:u w:val="single"/>
          </w:rPr>
          <w:t>Procurement System</w:t>
        </w:r>
      </w:hyperlink>
      <w:r>
        <w:t xml:space="preserve"> for recording, so that Payment Notifications can include.</w:t>
      </w:r>
    </w:p>
    <w:p w14:paraId="49F794D3" w14:textId="77777777" w:rsidR="0034537A" w:rsidRDefault="0034537A" w:rsidP="0034537A">
      <w:pPr>
        <w:pStyle w:val="Heading1"/>
        <w:spacing w:before="0" w:after="0"/>
        <w:ind w:left="360"/>
      </w:pPr>
    </w:p>
    <w:p w14:paraId="5ED21C02" w14:textId="77777777" w:rsidR="0034537A" w:rsidRDefault="0034537A" w:rsidP="0034537A">
      <w:pPr>
        <w:pStyle w:val="Heading1"/>
        <w:spacing w:before="0" w:after="0"/>
        <w:ind w:left="360"/>
      </w:pPr>
    </w:p>
    <w:p w14:paraId="574FA920" w14:textId="3A155106" w:rsidR="002F537B" w:rsidRPr="00155C93" w:rsidRDefault="00076EE4" w:rsidP="00F37F1F">
      <w:pPr>
        <w:pStyle w:val="Heading1"/>
        <w:numPr>
          <w:ilvl w:val="0"/>
          <w:numId w:val="18"/>
        </w:numPr>
        <w:spacing w:before="0" w:after="0"/>
      </w:pPr>
      <w:bookmarkStart w:id="25" w:name="_Toc191628967"/>
      <w:r>
        <w:t>Award Criteria and Evaluation</w:t>
      </w:r>
      <w:r w:rsidR="00EE18C7">
        <w:t xml:space="preserve"> </w:t>
      </w:r>
      <w:r w:rsidR="00950B6D">
        <w:t xml:space="preserve">– Rule </w:t>
      </w:r>
      <w:r w:rsidR="00504A5D">
        <w:t>2</w:t>
      </w:r>
      <w:r w:rsidR="00A66393">
        <w:t>6</w:t>
      </w:r>
      <w:bookmarkEnd w:id="25"/>
    </w:p>
    <w:p w14:paraId="38E580C0" w14:textId="77777777" w:rsidR="008E0950" w:rsidRDefault="008E0950" w:rsidP="004217C8">
      <w:pPr>
        <w:jc w:val="both"/>
      </w:pPr>
    </w:p>
    <w:p w14:paraId="1A8BA069" w14:textId="77777777" w:rsidR="005D42E3" w:rsidRPr="005D42E3" w:rsidRDefault="005D42E3" w:rsidP="005D42E3">
      <w:pPr>
        <w:pStyle w:val="ListParagraph"/>
        <w:numPr>
          <w:ilvl w:val="0"/>
          <w:numId w:val="13"/>
        </w:numPr>
        <w:jc w:val="both"/>
        <w:rPr>
          <w:vanish/>
        </w:rPr>
      </w:pPr>
    </w:p>
    <w:p w14:paraId="452BB365" w14:textId="734A19E8" w:rsidR="00040E4B" w:rsidRDefault="004217C8" w:rsidP="000122F5">
      <w:pPr>
        <w:pStyle w:val="ListParagraph"/>
        <w:numPr>
          <w:ilvl w:val="1"/>
          <w:numId w:val="13"/>
        </w:numPr>
        <w:ind w:left="709" w:hanging="709"/>
        <w:jc w:val="both"/>
      </w:pPr>
      <w:r>
        <w:t>Section</w:t>
      </w:r>
      <w:r w:rsidRPr="008E0950">
        <w:rPr>
          <w:spacing w:val="-1"/>
        </w:rPr>
        <w:t xml:space="preserve"> </w:t>
      </w:r>
      <w:r>
        <w:t>23(6)</w:t>
      </w:r>
      <w:r w:rsidRPr="008E0950">
        <w:rPr>
          <w:spacing w:val="-1"/>
        </w:rPr>
        <w:t xml:space="preserve"> </w:t>
      </w:r>
      <w:r>
        <w:t>(Award</w:t>
      </w:r>
      <w:r w:rsidRPr="008E0950">
        <w:rPr>
          <w:spacing w:val="-1"/>
        </w:rPr>
        <w:t xml:space="preserve"> </w:t>
      </w:r>
      <w:r>
        <w:t>criteria)</w:t>
      </w:r>
      <w:r w:rsidRPr="008E0950">
        <w:rPr>
          <w:spacing w:val="-1"/>
        </w:rPr>
        <w:t xml:space="preserve"> </w:t>
      </w:r>
      <w:r>
        <w:t>allows</w:t>
      </w:r>
      <w:r w:rsidRPr="008E0950">
        <w:rPr>
          <w:spacing w:val="-1"/>
        </w:rPr>
        <w:t xml:space="preserve"> </w:t>
      </w:r>
      <w:r>
        <w:t>additional</w:t>
      </w:r>
      <w:r w:rsidRPr="008E0950">
        <w:rPr>
          <w:spacing w:val="-1"/>
        </w:rPr>
        <w:t xml:space="preserve"> </w:t>
      </w:r>
      <w:r>
        <w:t>factors</w:t>
      </w:r>
      <w:r w:rsidRPr="008E0950">
        <w:rPr>
          <w:spacing w:val="-1"/>
        </w:rPr>
        <w:t xml:space="preserve"> </w:t>
      </w:r>
      <w:r>
        <w:t>to</w:t>
      </w:r>
      <w:r w:rsidRPr="008E0950">
        <w:rPr>
          <w:spacing w:val="-1"/>
        </w:rPr>
        <w:t xml:space="preserve"> </w:t>
      </w:r>
      <w:r>
        <w:t>be</w:t>
      </w:r>
      <w:r w:rsidRPr="008E0950">
        <w:rPr>
          <w:spacing w:val="-1"/>
        </w:rPr>
        <w:t xml:space="preserve"> </w:t>
      </w:r>
      <w:r>
        <w:t>taken</w:t>
      </w:r>
      <w:r w:rsidRPr="008E0950">
        <w:rPr>
          <w:spacing w:val="-1"/>
        </w:rPr>
        <w:t xml:space="preserve"> </w:t>
      </w:r>
      <w:r>
        <w:t>into</w:t>
      </w:r>
      <w:r w:rsidRPr="008E0950">
        <w:rPr>
          <w:spacing w:val="-1"/>
        </w:rPr>
        <w:t xml:space="preserve"> </w:t>
      </w:r>
      <w:r>
        <w:t>account</w:t>
      </w:r>
      <w:r w:rsidRPr="008E0950">
        <w:rPr>
          <w:spacing w:val="-1"/>
        </w:rPr>
        <w:t xml:space="preserve"> </w:t>
      </w:r>
      <w:r>
        <w:t>in award</w:t>
      </w:r>
      <w:r w:rsidRPr="008E0950">
        <w:rPr>
          <w:spacing w:val="-1"/>
        </w:rPr>
        <w:t xml:space="preserve"> </w:t>
      </w:r>
      <w:r>
        <w:t>criteria</w:t>
      </w:r>
      <w:r w:rsidRPr="008E0950">
        <w:rPr>
          <w:spacing w:val="-1"/>
        </w:rPr>
        <w:t xml:space="preserve"> </w:t>
      </w:r>
      <w:r>
        <w:t>for</w:t>
      </w:r>
      <w:r w:rsidRPr="008E0950">
        <w:rPr>
          <w:spacing w:val="-1"/>
        </w:rPr>
        <w:t xml:space="preserve"> </w:t>
      </w:r>
      <w:r w:rsidR="00476786">
        <w:t>Light Touch Contract</w:t>
      </w:r>
      <w:r>
        <w:t>s,</w:t>
      </w:r>
      <w:r w:rsidRPr="008E0950">
        <w:rPr>
          <w:spacing w:val="-1"/>
        </w:rPr>
        <w:t xml:space="preserve"> </w:t>
      </w:r>
      <w:r>
        <w:t>such</w:t>
      </w:r>
      <w:r w:rsidRPr="008E0950">
        <w:rPr>
          <w:spacing w:val="-1"/>
        </w:rPr>
        <w:t xml:space="preserve"> </w:t>
      </w:r>
      <w:r>
        <w:t>as</w:t>
      </w:r>
      <w:r w:rsidRPr="008E0950">
        <w:rPr>
          <w:spacing w:val="-1"/>
        </w:rPr>
        <w:t xml:space="preserve"> </w:t>
      </w:r>
      <w:r>
        <w:t>to</w:t>
      </w:r>
      <w:r w:rsidRPr="008E0950">
        <w:rPr>
          <w:spacing w:val="-1"/>
        </w:rPr>
        <w:t xml:space="preserve"> </w:t>
      </w:r>
      <w:r>
        <w:t>reflect</w:t>
      </w:r>
      <w:r w:rsidRPr="008E0950">
        <w:rPr>
          <w:spacing w:val="-1"/>
        </w:rPr>
        <w:t xml:space="preserve"> </w:t>
      </w:r>
      <w:r>
        <w:t>that</w:t>
      </w:r>
      <w:r w:rsidRPr="008E0950">
        <w:rPr>
          <w:spacing w:val="-1"/>
        </w:rPr>
        <w:t xml:space="preserve"> </w:t>
      </w:r>
      <w:r>
        <w:t>a</w:t>
      </w:r>
      <w:r w:rsidRPr="008E0950">
        <w:rPr>
          <w:spacing w:val="-1"/>
        </w:rPr>
        <w:t xml:space="preserve"> </w:t>
      </w:r>
      <w:r w:rsidR="000122F5">
        <w:rPr>
          <w:spacing w:val="-1"/>
        </w:rPr>
        <w:t>S</w:t>
      </w:r>
      <w:r>
        <w:t>ervice</w:t>
      </w:r>
      <w:r w:rsidRPr="000122F5">
        <w:rPr>
          <w:spacing w:val="-1"/>
        </w:rPr>
        <w:t xml:space="preserve"> </w:t>
      </w:r>
      <w:r>
        <w:t>recipient</w:t>
      </w:r>
      <w:r w:rsidRPr="000122F5">
        <w:rPr>
          <w:spacing w:val="-1"/>
        </w:rPr>
        <w:t xml:space="preserve"> </w:t>
      </w:r>
      <w:r>
        <w:t>may</w:t>
      </w:r>
      <w:r w:rsidRPr="000122F5">
        <w:rPr>
          <w:spacing w:val="-1"/>
        </w:rPr>
        <w:t xml:space="preserve"> </w:t>
      </w:r>
      <w:r>
        <w:t>have</w:t>
      </w:r>
      <w:r w:rsidRPr="000122F5">
        <w:rPr>
          <w:spacing w:val="-1"/>
        </w:rPr>
        <w:t xml:space="preserve"> </w:t>
      </w:r>
      <w:r>
        <w:t>the</w:t>
      </w:r>
      <w:r w:rsidRPr="000122F5">
        <w:rPr>
          <w:spacing w:val="-1"/>
        </w:rPr>
        <w:t xml:space="preserve"> </w:t>
      </w:r>
      <w:r>
        <w:t>right</w:t>
      </w:r>
      <w:r w:rsidRPr="000122F5">
        <w:rPr>
          <w:spacing w:val="-1"/>
        </w:rPr>
        <w:t xml:space="preserve"> </w:t>
      </w:r>
      <w:r>
        <w:t>to</w:t>
      </w:r>
      <w:r w:rsidRPr="000122F5">
        <w:rPr>
          <w:spacing w:val="-1"/>
        </w:rPr>
        <w:t xml:space="preserve"> </w:t>
      </w:r>
      <w:r>
        <w:t>exercise</w:t>
      </w:r>
      <w:r w:rsidRPr="000122F5">
        <w:rPr>
          <w:spacing w:val="-1"/>
        </w:rPr>
        <w:t xml:space="preserve"> </w:t>
      </w:r>
      <w:r>
        <w:t>their</w:t>
      </w:r>
      <w:r w:rsidRPr="000122F5">
        <w:rPr>
          <w:spacing w:val="-1"/>
        </w:rPr>
        <w:t xml:space="preserve"> </w:t>
      </w:r>
      <w:r>
        <w:t>choice</w:t>
      </w:r>
      <w:r w:rsidRPr="000122F5">
        <w:rPr>
          <w:spacing w:val="-1"/>
        </w:rPr>
        <w:t xml:space="preserve"> </w:t>
      </w:r>
      <w:r>
        <w:t>or</w:t>
      </w:r>
      <w:r w:rsidRPr="000122F5">
        <w:rPr>
          <w:spacing w:val="-1"/>
        </w:rPr>
        <w:t xml:space="preserve"> </w:t>
      </w:r>
      <w:r>
        <w:t>that</w:t>
      </w:r>
      <w:r w:rsidRPr="000122F5">
        <w:rPr>
          <w:spacing w:val="-1"/>
        </w:rPr>
        <w:t xml:space="preserve"> </w:t>
      </w:r>
      <w:r>
        <w:t>proximity</w:t>
      </w:r>
      <w:r w:rsidRPr="000122F5">
        <w:rPr>
          <w:spacing w:val="-1"/>
        </w:rPr>
        <w:t xml:space="preserve"> </w:t>
      </w:r>
      <w:r>
        <w:t>of</w:t>
      </w:r>
      <w:r w:rsidRPr="000122F5">
        <w:rPr>
          <w:spacing w:val="-1"/>
        </w:rPr>
        <w:t xml:space="preserve"> </w:t>
      </w:r>
      <w:r>
        <w:t>the</w:t>
      </w:r>
      <w:r w:rsidRPr="000122F5">
        <w:rPr>
          <w:spacing w:val="-1"/>
        </w:rPr>
        <w:t xml:space="preserve"> </w:t>
      </w:r>
      <w:r w:rsidR="00853B49">
        <w:t>provider</w:t>
      </w:r>
      <w:r>
        <w:t xml:space="preserve"> and</w:t>
      </w:r>
      <w:r w:rsidRPr="000122F5">
        <w:rPr>
          <w:spacing w:val="-1"/>
        </w:rPr>
        <w:t xml:space="preserve"> </w:t>
      </w:r>
      <w:r>
        <w:t>service user</w:t>
      </w:r>
      <w:r w:rsidRPr="000122F5">
        <w:rPr>
          <w:spacing w:val="-1"/>
        </w:rPr>
        <w:t xml:space="preserve"> </w:t>
      </w:r>
      <w:r>
        <w:t>may</w:t>
      </w:r>
      <w:r w:rsidRPr="000122F5">
        <w:rPr>
          <w:spacing w:val="-1"/>
        </w:rPr>
        <w:t xml:space="preserve"> </w:t>
      </w:r>
      <w:r>
        <w:t>be</w:t>
      </w:r>
      <w:r w:rsidRPr="000122F5">
        <w:rPr>
          <w:spacing w:val="-1"/>
        </w:rPr>
        <w:t xml:space="preserve"> </w:t>
      </w:r>
      <w:r>
        <w:t>important</w:t>
      </w:r>
      <w:r w:rsidRPr="000122F5">
        <w:rPr>
          <w:spacing w:val="-1"/>
        </w:rPr>
        <w:t xml:space="preserve"> </w:t>
      </w:r>
      <w:r>
        <w:t>for</w:t>
      </w:r>
      <w:r w:rsidRPr="000122F5">
        <w:rPr>
          <w:spacing w:val="-1"/>
        </w:rPr>
        <w:t xml:space="preserve"> </w:t>
      </w:r>
      <w:r>
        <w:t>the</w:t>
      </w:r>
      <w:r w:rsidRPr="000122F5">
        <w:rPr>
          <w:spacing w:val="-1"/>
        </w:rPr>
        <w:t xml:space="preserve"> </w:t>
      </w:r>
      <w:r>
        <w:t>effective</w:t>
      </w:r>
      <w:r w:rsidRPr="000122F5">
        <w:rPr>
          <w:spacing w:val="-1"/>
        </w:rPr>
        <w:t xml:space="preserve"> </w:t>
      </w:r>
      <w:r>
        <w:t>and</w:t>
      </w:r>
      <w:r w:rsidRPr="000122F5">
        <w:rPr>
          <w:spacing w:val="-1"/>
        </w:rPr>
        <w:t xml:space="preserve"> </w:t>
      </w:r>
      <w:r>
        <w:t>efficient</w:t>
      </w:r>
      <w:r w:rsidRPr="000122F5">
        <w:rPr>
          <w:spacing w:val="-1"/>
        </w:rPr>
        <w:t xml:space="preserve"> </w:t>
      </w:r>
      <w:r>
        <w:t>supply</w:t>
      </w:r>
      <w:r w:rsidRPr="000122F5">
        <w:rPr>
          <w:spacing w:val="-1"/>
        </w:rPr>
        <w:t xml:space="preserve"> </w:t>
      </w:r>
      <w:r>
        <w:t>of</w:t>
      </w:r>
      <w:r w:rsidRPr="000122F5">
        <w:rPr>
          <w:spacing w:val="-1"/>
        </w:rPr>
        <w:t xml:space="preserve"> </w:t>
      </w:r>
      <w:r w:rsidR="00F226B7">
        <w:t>Services</w:t>
      </w:r>
      <w:r w:rsidRPr="000122F5">
        <w:rPr>
          <w:spacing w:val="-1"/>
        </w:rPr>
        <w:t xml:space="preserve"> </w:t>
      </w:r>
      <w:r>
        <w:t>(i.e.</w:t>
      </w:r>
      <w:r w:rsidRPr="000122F5">
        <w:rPr>
          <w:spacing w:val="-1"/>
        </w:rPr>
        <w:t xml:space="preserve"> </w:t>
      </w:r>
      <w:r>
        <w:t>not having numerous care providers criss-crossing a county).</w:t>
      </w:r>
      <w:r w:rsidR="000122F5">
        <w:t xml:space="preserve"> </w:t>
      </w:r>
      <w:r w:rsidR="00AB1CDE">
        <w:t xml:space="preserve">Section 33 of the Act permits certain light touch contracts to be reserved to public mutuals, as long as the </w:t>
      </w:r>
      <w:r w:rsidR="00B37D85">
        <w:t>C</w:t>
      </w:r>
      <w:r w:rsidR="00AB1CDE">
        <w:t>ontract term is for 5 years or less.</w:t>
      </w:r>
    </w:p>
    <w:p w14:paraId="514C6359" w14:textId="77777777" w:rsidR="000F7A93" w:rsidRDefault="000F7A93" w:rsidP="000F7A93">
      <w:pPr>
        <w:pStyle w:val="ListParagraph"/>
        <w:ind w:left="709"/>
        <w:jc w:val="both"/>
      </w:pPr>
    </w:p>
    <w:p w14:paraId="34384652" w14:textId="4C38A4FB" w:rsidR="008E0950" w:rsidRDefault="000F7A93" w:rsidP="00F37F1F">
      <w:pPr>
        <w:pStyle w:val="ListParagraph"/>
        <w:numPr>
          <w:ilvl w:val="1"/>
          <w:numId w:val="13"/>
        </w:numPr>
        <w:ind w:left="709" w:hanging="709"/>
        <w:jc w:val="both"/>
      </w:pPr>
      <w:bookmarkStart w:id="26" w:name="_Hlk168488561"/>
      <w:r>
        <w:t>See CPRs and</w:t>
      </w:r>
      <w:r w:rsidR="001514F6">
        <w:t xml:space="preserve"> </w:t>
      </w:r>
      <w:hyperlink r:id="rId64" w:history="1">
        <w:r w:rsidR="001514F6">
          <w:rPr>
            <w:color w:val="0000FF"/>
            <w:u w:val="single"/>
          </w:rPr>
          <w:t>Procurement Code</w:t>
        </w:r>
      </w:hyperlink>
      <w:r w:rsidR="001514F6">
        <w:rPr>
          <w:color w:val="0000FF"/>
          <w:u w:val="single"/>
        </w:rPr>
        <w:t>.</w:t>
      </w:r>
    </w:p>
    <w:bookmarkEnd w:id="26"/>
    <w:p w14:paraId="79C16EE5" w14:textId="77777777" w:rsidR="00005B0B" w:rsidRDefault="00005B0B" w:rsidP="007E1B03">
      <w:pPr>
        <w:pStyle w:val="ListParagraph"/>
        <w:spacing w:before="120" w:after="240"/>
        <w:jc w:val="both"/>
      </w:pPr>
    </w:p>
    <w:p w14:paraId="4094671B" w14:textId="5DAF8A28" w:rsidR="0011677C" w:rsidRPr="0011677C" w:rsidRDefault="00476786" w:rsidP="00F37F1F">
      <w:pPr>
        <w:pStyle w:val="Heading1"/>
        <w:numPr>
          <w:ilvl w:val="0"/>
          <w:numId w:val="18"/>
        </w:numPr>
        <w:spacing w:before="0" w:after="0"/>
      </w:pPr>
      <w:bookmarkStart w:id="27" w:name="_Toc191628968"/>
      <w:bookmarkEnd w:id="22"/>
      <w:bookmarkEnd w:id="23"/>
      <w:r>
        <w:t>Contract</w:t>
      </w:r>
      <w:bookmarkStart w:id="28" w:name="AwardOfContracts"/>
      <w:bookmarkEnd w:id="28"/>
      <w:r w:rsidR="00250CED">
        <w:t xml:space="preserve"> Award</w:t>
      </w:r>
      <w:r w:rsidR="00A44A75">
        <w:t xml:space="preserve"> and Execution</w:t>
      </w:r>
      <w:r w:rsidR="00250CED">
        <w:t xml:space="preserve"> – Rule 2</w:t>
      </w:r>
      <w:r w:rsidR="00E36A33">
        <w:t>8</w:t>
      </w:r>
      <w:bookmarkEnd w:id="27"/>
    </w:p>
    <w:p w14:paraId="18445EE3" w14:textId="77777777" w:rsidR="0011677C" w:rsidRPr="0011677C" w:rsidRDefault="0011677C" w:rsidP="00117F6D">
      <w:pPr>
        <w:ind w:left="709" w:hanging="709"/>
        <w:jc w:val="both"/>
      </w:pPr>
    </w:p>
    <w:p w14:paraId="5B283240" w14:textId="2CBB26C0" w:rsidR="00A2036D" w:rsidRPr="00A2036D" w:rsidRDefault="00E93ED7" w:rsidP="00F37F1F">
      <w:pPr>
        <w:pStyle w:val="ListParagraph"/>
        <w:numPr>
          <w:ilvl w:val="1"/>
          <w:numId w:val="18"/>
        </w:numPr>
        <w:ind w:left="714" w:hanging="714"/>
        <w:jc w:val="both"/>
      </w:pPr>
      <w:r w:rsidRPr="00117F6D">
        <w:rPr>
          <w:szCs w:val="24"/>
        </w:rPr>
        <w:t>Light Touch</w:t>
      </w:r>
      <w:r w:rsidR="00DA3F70" w:rsidRPr="00117F6D">
        <w:rPr>
          <w:szCs w:val="24"/>
        </w:rPr>
        <w:t xml:space="preserve"> </w:t>
      </w:r>
      <w:r w:rsidR="00F226B7">
        <w:rPr>
          <w:szCs w:val="24"/>
        </w:rPr>
        <w:t>Services</w:t>
      </w:r>
      <w:r w:rsidR="00DA3F70" w:rsidRPr="00117F6D">
        <w:rPr>
          <w:szCs w:val="24"/>
        </w:rPr>
        <w:t xml:space="preserve"> </w:t>
      </w:r>
      <w:r w:rsidR="00476786">
        <w:rPr>
          <w:szCs w:val="24"/>
        </w:rPr>
        <w:t>Contract</w:t>
      </w:r>
      <w:r w:rsidR="00DA3F70" w:rsidRPr="00117F6D">
        <w:rPr>
          <w:szCs w:val="24"/>
        </w:rPr>
        <w:t xml:space="preserve">s are exempt from </w:t>
      </w:r>
      <w:r w:rsidR="00637600">
        <w:rPr>
          <w:szCs w:val="24"/>
        </w:rPr>
        <w:t>a</w:t>
      </w:r>
      <w:r w:rsidR="00DA3F70" w:rsidRPr="00BB7C98">
        <w:rPr>
          <w:szCs w:val="24"/>
        </w:rPr>
        <w:t xml:space="preserve"> </w:t>
      </w:r>
      <w:r w:rsidR="00DE3057">
        <w:rPr>
          <w:szCs w:val="24"/>
        </w:rPr>
        <w:t>st</w:t>
      </w:r>
      <w:r w:rsidR="00894611" w:rsidRPr="00BB7C98">
        <w:rPr>
          <w:szCs w:val="24"/>
        </w:rPr>
        <w:t xml:space="preserve">andstill </w:t>
      </w:r>
      <w:r w:rsidR="00DE3057">
        <w:rPr>
          <w:szCs w:val="24"/>
        </w:rPr>
        <w:t>p</w:t>
      </w:r>
      <w:r w:rsidR="00894611" w:rsidRPr="00BB7C98">
        <w:rPr>
          <w:szCs w:val="24"/>
        </w:rPr>
        <w:t>eriod</w:t>
      </w:r>
      <w:r w:rsidR="00894611" w:rsidRPr="00117F6D">
        <w:rPr>
          <w:szCs w:val="24"/>
        </w:rPr>
        <w:t xml:space="preserve">, but the Council has taken a view that it will abide by this Rule as good practice and mitigation of </w:t>
      </w:r>
      <w:r w:rsidR="00EF62FD" w:rsidRPr="00BB7C98">
        <w:rPr>
          <w:szCs w:val="24"/>
        </w:rPr>
        <w:t>r</w:t>
      </w:r>
      <w:r w:rsidR="00894611" w:rsidRPr="00BB7C98">
        <w:rPr>
          <w:szCs w:val="24"/>
        </w:rPr>
        <w:t>isk</w:t>
      </w:r>
      <w:r w:rsidR="00681E72">
        <w:rPr>
          <w:szCs w:val="24"/>
        </w:rPr>
        <w:t>.</w:t>
      </w:r>
      <w:r w:rsidR="00894611" w:rsidRPr="00117F6D">
        <w:rPr>
          <w:szCs w:val="24"/>
        </w:rPr>
        <w:t xml:space="preserve"> </w:t>
      </w:r>
      <w:r w:rsidR="00681E72">
        <w:rPr>
          <w:szCs w:val="24"/>
        </w:rPr>
        <w:t>T</w:t>
      </w:r>
      <w:r w:rsidR="00894611" w:rsidRPr="00BB7C98">
        <w:rPr>
          <w:szCs w:val="24"/>
        </w:rPr>
        <w:t>herefore</w:t>
      </w:r>
      <w:r w:rsidR="00681E72">
        <w:rPr>
          <w:szCs w:val="24"/>
        </w:rPr>
        <w:t>, the Council should</w:t>
      </w:r>
      <w:r w:rsidR="00FA38A7" w:rsidRPr="00117F6D">
        <w:rPr>
          <w:szCs w:val="24"/>
        </w:rPr>
        <w:t xml:space="preserve"> apply the mandatory standstill period of eight </w:t>
      </w:r>
      <w:r w:rsidR="00EF62FD" w:rsidRPr="00BB7C98">
        <w:rPr>
          <w:szCs w:val="24"/>
        </w:rPr>
        <w:t>(8)</w:t>
      </w:r>
      <w:r w:rsidR="00FA38A7" w:rsidRPr="00BB7C98">
        <w:rPr>
          <w:szCs w:val="24"/>
        </w:rPr>
        <w:t xml:space="preserve"> </w:t>
      </w:r>
      <w:r w:rsidR="00117F6D" w:rsidRPr="00BB7C98">
        <w:rPr>
          <w:szCs w:val="24"/>
        </w:rPr>
        <w:t>work</w:t>
      </w:r>
      <w:r w:rsidR="00EF62FD" w:rsidRPr="00BB7C98">
        <w:rPr>
          <w:szCs w:val="24"/>
        </w:rPr>
        <w:t xml:space="preserve">ing </w:t>
      </w:r>
      <w:r w:rsidR="00117F6D" w:rsidRPr="00BB7C98">
        <w:rPr>
          <w:szCs w:val="24"/>
        </w:rPr>
        <w:t>days</w:t>
      </w:r>
      <w:r w:rsidR="00F0756F" w:rsidRPr="00117F6D">
        <w:rPr>
          <w:szCs w:val="24"/>
        </w:rPr>
        <w:t xml:space="preserve"> beginning with the day on which the </w:t>
      </w:r>
      <w:r w:rsidR="00476786">
        <w:rPr>
          <w:szCs w:val="24"/>
        </w:rPr>
        <w:t>Contract</w:t>
      </w:r>
      <w:r w:rsidR="00F0756F" w:rsidRPr="00117F6D">
        <w:rPr>
          <w:szCs w:val="24"/>
        </w:rPr>
        <w:t xml:space="preserve"> </w:t>
      </w:r>
      <w:r w:rsidR="00EF62FD" w:rsidRPr="00BB7C98">
        <w:rPr>
          <w:szCs w:val="24"/>
        </w:rPr>
        <w:t>A</w:t>
      </w:r>
      <w:r w:rsidR="00F0756F" w:rsidRPr="00BB7C98">
        <w:rPr>
          <w:szCs w:val="24"/>
        </w:rPr>
        <w:t xml:space="preserve">ward </w:t>
      </w:r>
      <w:r w:rsidR="00EF62FD" w:rsidRPr="00BB7C98">
        <w:rPr>
          <w:szCs w:val="24"/>
        </w:rPr>
        <w:t>N</w:t>
      </w:r>
      <w:r w:rsidR="00F0756F" w:rsidRPr="00BB7C98">
        <w:rPr>
          <w:szCs w:val="24"/>
        </w:rPr>
        <w:t>otice</w:t>
      </w:r>
      <w:r w:rsidR="00F0756F" w:rsidRPr="00117F6D">
        <w:rPr>
          <w:szCs w:val="24"/>
        </w:rPr>
        <w:t xml:space="preserve"> is published.</w:t>
      </w:r>
    </w:p>
    <w:p w14:paraId="56EC16B4" w14:textId="77777777" w:rsidR="00A2036D" w:rsidRPr="00A2036D" w:rsidRDefault="00A2036D" w:rsidP="00BB7C98">
      <w:pPr>
        <w:pStyle w:val="ListParagraph"/>
        <w:ind w:left="714" w:hanging="714"/>
        <w:jc w:val="both"/>
      </w:pPr>
    </w:p>
    <w:p w14:paraId="1FAF9A96" w14:textId="4BC18C4D" w:rsidR="00EF62FD" w:rsidRPr="00BB7C98" w:rsidRDefault="00150E79" w:rsidP="00F37F1F">
      <w:pPr>
        <w:pStyle w:val="ListParagraph"/>
        <w:numPr>
          <w:ilvl w:val="1"/>
          <w:numId w:val="18"/>
        </w:numPr>
        <w:ind w:left="714" w:hanging="714"/>
      </w:pPr>
      <w:r w:rsidRPr="00BB7C98">
        <w:rPr>
          <w:szCs w:val="24"/>
        </w:rPr>
        <w:t>T</w:t>
      </w:r>
      <w:r w:rsidR="008C5F23" w:rsidRPr="00BB7C98">
        <w:rPr>
          <w:szCs w:val="24"/>
        </w:rPr>
        <w:t>here</w:t>
      </w:r>
      <w:r w:rsidR="008C5F23" w:rsidRPr="00A2036D">
        <w:rPr>
          <w:szCs w:val="24"/>
        </w:rPr>
        <w:t xml:space="preserve"> is no obligation to set out the standstill period in the </w:t>
      </w:r>
      <w:r w:rsidR="00476786">
        <w:rPr>
          <w:szCs w:val="24"/>
        </w:rPr>
        <w:t>Contract</w:t>
      </w:r>
      <w:r w:rsidR="008C5F23" w:rsidRPr="00A2036D">
        <w:rPr>
          <w:szCs w:val="24"/>
        </w:rPr>
        <w:t xml:space="preserve"> </w:t>
      </w:r>
      <w:r w:rsidR="00713F0D" w:rsidRPr="00BB7C98">
        <w:rPr>
          <w:szCs w:val="24"/>
        </w:rPr>
        <w:t>A</w:t>
      </w:r>
      <w:r w:rsidR="008C5F23" w:rsidRPr="00BB7C98">
        <w:rPr>
          <w:szCs w:val="24"/>
        </w:rPr>
        <w:t>ward</w:t>
      </w:r>
      <w:r w:rsidR="00A2036D" w:rsidRPr="00BB7C98">
        <w:rPr>
          <w:szCs w:val="24"/>
        </w:rPr>
        <w:t xml:space="preserve"> </w:t>
      </w:r>
      <w:r w:rsidR="00713F0D" w:rsidRPr="00BB7C98">
        <w:rPr>
          <w:szCs w:val="24"/>
        </w:rPr>
        <w:t>N</w:t>
      </w:r>
      <w:r w:rsidR="008C5F23" w:rsidRPr="00BB7C98">
        <w:rPr>
          <w:szCs w:val="24"/>
        </w:rPr>
        <w:t xml:space="preserve">otice </w:t>
      </w:r>
      <w:r w:rsidR="0068272D">
        <w:rPr>
          <w:szCs w:val="24"/>
        </w:rPr>
        <w:t xml:space="preserve">for Light Touch </w:t>
      </w:r>
      <w:r w:rsidR="00F226B7">
        <w:rPr>
          <w:szCs w:val="24"/>
        </w:rPr>
        <w:t>Services</w:t>
      </w:r>
      <w:r w:rsidR="001C3AA6">
        <w:rPr>
          <w:szCs w:val="24"/>
        </w:rPr>
        <w:t>,</w:t>
      </w:r>
      <w:r w:rsidR="008C5F23" w:rsidRPr="00A2036D">
        <w:rPr>
          <w:szCs w:val="24"/>
        </w:rPr>
        <w:t xml:space="preserve"> </w:t>
      </w:r>
      <w:r w:rsidR="005C126B" w:rsidRPr="00BB7C98">
        <w:rPr>
          <w:szCs w:val="24"/>
        </w:rPr>
        <w:t>but this</w:t>
      </w:r>
      <w:r w:rsidR="008C5F23" w:rsidRPr="00A2036D">
        <w:rPr>
          <w:szCs w:val="24"/>
        </w:rPr>
        <w:t xml:space="preserve"> must be included where a </w:t>
      </w:r>
      <w:r w:rsidR="005C126B" w:rsidRPr="00BB7C98">
        <w:rPr>
          <w:szCs w:val="24"/>
        </w:rPr>
        <w:t>voluntary standstill</w:t>
      </w:r>
      <w:r w:rsidR="008C5F23" w:rsidRPr="00BB7C98">
        <w:rPr>
          <w:szCs w:val="24"/>
        </w:rPr>
        <w:t xml:space="preserve"> </w:t>
      </w:r>
      <w:r w:rsidR="008C5F23" w:rsidRPr="00A2036D">
        <w:rPr>
          <w:szCs w:val="24"/>
        </w:rPr>
        <w:t>period</w:t>
      </w:r>
      <w:r w:rsidR="00A2036D" w:rsidRPr="00A2036D">
        <w:rPr>
          <w:szCs w:val="24"/>
        </w:rPr>
        <w:t xml:space="preserve"> </w:t>
      </w:r>
      <w:r w:rsidR="008C5F23" w:rsidRPr="008C5F23">
        <w:rPr>
          <w:szCs w:val="24"/>
        </w:rPr>
        <w:t>is to be observed</w:t>
      </w:r>
      <w:r w:rsidR="005C126B" w:rsidRPr="00BB7C98">
        <w:rPr>
          <w:szCs w:val="24"/>
        </w:rPr>
        <w:t>.</w:t>
      </w:r>
      <w:r w:rsidR="009D196E">
        <w:rPr>
          <w:szCs w:val="24"/>
        </w:rPr>
        <w:t xml:space="preserve"> </w:t>
      </w:r>
    </w:p>
    <w:p w14:paraId="7802D4EE" w14:textId="77777777" w:rsidR="00EF62FD" w:rsidRPr="008C5F23" w:rsidRDefault="00EF62FD" w:rsidP="00EF62FD">
      <w:pPr>
        <w:pStyle w:val="ListParagraph"/>
        <w:kinsoku w:val="0"/>
        <w:overflowPunct w:val="0"/>
        <w:autoSpaceDE w:val="0"/>
        <w:autoSpaceDN w:val="0"/>
        <w:adjustRightInd w:val="0"/>
        <w:ind w:left="709"/>
        <w:jc w:val="both"/>
        <w:rPr>
          <w:szCs w:val="24"/>
        </w:rPr>
      </w:pPr>
    </w:p>
    <w:p w14:paraId="53FB542C" w14:textId="653FF79C" w:rsidR="009651EB" w:rsidRPr="007B04F6" w:rsidRDefault="00476786" w:rsidP="004A418A">
      <w:pPr>
        <w:pStyle w:val="Heading1"/>
        <w:numPr>
          <w:ilvl w:val="0"/>
          <w:numId w:val="18"/>
        </w:numPr>
        <w:spacing w:before="0" w:after="0"/>
        <w:ind w:left="709" w:hanging="709"/>
        <w:rPr>
          <w:sz w:val="24"/>
        </w:rPr>
      </w:pPr>
      <w:bookmarkStart w:id="29" w:name="_Toc164866205"/>
      <w:bookmarkStart w:id="30" w:name="_Toc191628969"/>
      <w:r>
        <w:t>Contract</w:t>
      </w:r>
      <w:r w:rsidR="00095CD9">
        <w:t xml:space="preserve"> Modifications, Novation </w:t>
      </w:r>
      <w:hyperlink r:id="rId65" w:anchor="VariationsToContracts" w:history="1">
        <w:bookmarkStart w:id="31" w:name="_Toc432225"/>
        <w:r w:rsidR="007B04F6">
          <w:t>&amp;</w:t>
        </w:r>
        <w:r w:rsidR="00095CD9" w:rsidRPr="00930D17">
          <w:t xml:space="preserve"> </w:t>
        </w:r>
        <w:r w:rsidR="00095CD9">
          <w:t>T</w:t>
        </w:r>
        <w:r w:rsidR="00095CD9" w:rsidRPr="00930D17">
          <w:t xml:space="preserve">ermination to </w:t>
        </w:r>
        <w:r>
          <w:t>Contract</w:t>
        </w:r>
        <w:r w:rsidR="00095CD9" w:rsidRPr="00930D17">
          <w:t>s</w:t>
        </w:r>
        <w:bookmarkEnd w:id="31"/>
      </w:hyperlink>
      <w:bookmarkEnd w:id="29"/>
      <w:r w:rsidR="00095CD9">
        <w:t xml:space="preserve"> – Rule </w:t>
      </w:r>
      <w:r w:rsidR="004A418A">
        <w:t>29</w:t>
      </w:r>
      <w:bookmarkEnd w:id="30"/>
    </w:p>
    <w:p w14:paraId="6BD906FB" w14:textId="77777777" w:rsidR="009651EB" w:rsidRPr="0011677C" w:rsidRDefault="009651EB" w:rsidP="000F6AE3">
      <w:pPr>
        <w:jc w:val="both"/>
      </w:pPr>
    </w:p>
    <w:p w14:paraId="77142940" w14:textId="77777777" w:rsidR="004A418A" w:rsidRPr="004A418A" w:rsidRDefault="004A418A" w:rsidP="004A418A">
      <w:pPr>
        <w:pStyle w:val="ListParagraph"/>
        <w:numPr>
          <w:ilvl w:val="0"/>
          <w:numId w:val="13"/>
        </w:numPr>
        <w:jc w:val="both"/>
        <w:rPr>
          <w:vanish/>
          <w:szCs w:val="24"/>
        </w:rPr>
      </w:pPr>
    </w:p>
    <w:p w14:paraId="435AD0F5" w14:textId="77777777" w:rsidR="004A418A" w:rsidRPr="004A418A" w:rsidRDefault="004A418A" w:rsidP="004A418A">
      <w:pPr>
        <w:pStyle w:val="ListParagraph"/>
        <w:numPr>
          <w:ilvl w:val="0"/>
          <w:numId w:val="13"/>
        </w:numPr>
        <w:jc w:val="both"/>
        <w:rPr>
          <w:vanish/>
          <w:szCs w:val="24"/>
        </w:rPr>
      </w:pPr>
    </w:p>
    <w:p w14:paraId="776E58FD" w14:textId="77777777" w:rsidR="004A418A" w:rsidRPr="004A418A" w:rsidRDefault="004A418A" w:rsidP="004A418A">
      <w:pPr>
        <w:pStyle w:val="ListParagraph"/>
        <w:numPr>
          <w:ilvl w:val="0"/>
          <w:numId w:val="13"/>
        </w:numPr>
        <w:jc w:val="both"/>
        <w:rPr>
          <w:vanish/>
          <w:szCs w:val="24"/>
        </w:rPr>
      </w:pPr>
    </w:p>
    <w:p w14:paraId="4FD79D77" w14:textId="0E0F2E42" w:rsidR="00900A2F" w:rsidRPr="00900A2F" w:rsidRDefault="00E93ED7" w:rsidP="004A418A">
      <w:pPr>
        <w:pStyle w:val="ListParagraph"/>
        <w:numPr>
          <w:ilvl w:val="1"/>
          <w:numId w:val="13"/>
        </w:numPr>
        <w:jc w:val="both"/>
      </w:pPr>
      <w:r w:rsidRPr="00117F6D">
        <w:rPr>
          <w:szCs w:val="24"/>
        </w:rPr>
        <w:t>Light Touch</w:t>
      </w:r>
      <w:r w:rsidR="006F7EF7" w:rsidRPr="00117F6D">
        <w:rPr>
          <w:szCs w:val="24"/>
        </w:rPr>
        <w:t xml:space="preserve"> </w:t>
      </w:r>
      <w:r w:rsidR="00F226B7">
        <w:rPr>
          <w:szCs w:val="24"/>
        </w:rPr>
        <w:t>Services</w:t>
      </w:r>
      <w:r w:rsidR="006F7EF7" w:rsidRPr="00117F6D">
        <w:rPr>
          <w:szCs w:val="24"/>
        </w:rPr>
        <w:t xml:space="preserve"> </w:t>
      </w:r>
      <w:r w:rsidR="00476786">
        <w:rPr>
          <w:szCs w:val="24"/>
        </w:rPr>
        <w:t>Contract</w:t>
      </w:r>
      <w:r w:rsidR="006F7EF7" w:rsidRPr="00117F6D">
        <w:rPr>
          <w:szCs w:val="24"/>
        </w:rPr>
        <w:t>s are modifiable under the PA23.</w:t>
      </w:r>
    </w:p>
    <w:p w14:paraId="055C9C79" w14:textId="77777777" w:rsidR="00900A2F" w:rsidRPr="00900A2F" w:rsidRDefault="00900A2F" w:rsidP="00CA09C6">
      <w:pPr>
        <w:pStyle w:val="ListParagraph"/>
        <w:ind w:left="709" w:hanging="709"/>
        <w:jc w:val="both"/>
      </w:pPr>
    </w:p>
    <w:p w14:paraId="10B35A42" w14:textId="2ECC4952" w:rsidR="00900A2F" w:rsidRDefault="00273B9A" w:rsidP="00F37F1F">
      <w:pPr>
        <w:pStyle w:val="ListParagraph"/>
        <w:numPr>
          <w:ilvl w:val="1"/>
          <w:numId w:val="13"/>
        </w:numPr>
        <w:ind w:left="709" w:hanging="709"/>
        <w:jc w:val="both"/>
      </w:pPr>
      <w:r>
        <w:t xml:space="preserve">PA23 </w:t>
      </w:r>
      <w:r w:rsidR="00117F6D" w:rsidRPr="00117F6D">
        <w:t>allows</w:t>
      </w:r>
      <w:r w:rsidR="00117F6D" w:rsidRPr="00117F6D">
        <w:rPr>
          <w:spacing w:val="-2"/>
        </w:rPr>
        <w:t xml:space="preserve"> </w:t>
      </w:r>
      <w:r w:rsidR="00117F6D" w:rsidRPr="00117F6D">
        <w:t>the</w:t>
      </w:r>
      <w:r w:rsidR="00117F6D" w:rsidRPr="00117F6D">
        <w:rPr>
          <w:spacing w:val="-2"/>
        </w:rPr>
        <w:t xml:space="preserve"> </w:t>
      </w:r>
      <w:r w:rsidR="00117F6D" w:rsidRPr="00117F6D">
        <w:t>modification</w:t>
      </w:r>
      <w:r w:rsidR="00117F6D" w:rsidRPr="00117F6D">
        <w:rPr>
          <w:spacing w:val="-2"/>
        </w:rPr>
        <w:t xml:space="preserve"> </w:t>
      </w:r>
      <w:r w:rsidR="00117F6D" w:rsidRPr="00117F6D">
        <w:t>of</w:t>
      </w:r>
      <w:r w:rsidR="00117F6D" w:rsidRPr="00117F6D">
        <w:rPr>
          <w:spacing w:val="-2"/>
        </w:rPr>
        <w:t xml:space="preserve"> </w:t>
      </w:r>
      <w:r w:rsidR="00476786">
        <w:t>Light Touch Contract</w:t>
      </w:r>
      <w:r w:rsidR="00117F6D" w:rsidRPr="00117F6D">
        <w:t>s,</w:t>
      </w:r>
      <w:r w:rsidR="00117F6D" w:rsidRPr="00117F6D">
        <w:rPr>
          <w:spacing w:val="-2"/>
        </w:rPr>
        <w:t xml:space="preserve"> </w:t>
      </w:r>
      <w:r w:rsidR="00117F6D" w:rsidRPr="00117F6D">
        <w:t>without</w:t>
      </w:r>
      <w:r w:rsidR="00117F6D" w:rsidRPr="00117F6D">
        <w:rPr>
          <w:spacing w:val="-2"/>
        </w:rPr>
        <w:t xml:space="preserve"> </w:t>
      </w:r>
      <w:r w:rsidR="00117F6D" w:rsidRPr="00117F6D">
        <w:t>having</w:t>
      </w:r>
      <w:r w:rsidR="00117F6D" w:rsidRPr="00117F6D">
        <w:rPr>
          <w:spacing w:val="-2"/>
        </w:rPr>
        <w:t xml:space="preserve"> </w:t>
      </w:r>
      <w:r w:rsidR="00117F6D" w:rsidRPr="00117F6D">
        <w:t>to</w:t>
      </w:r>
      <w:r w:rsidR="00117F6D" w:rsidRPr="00117F6D">
        <w:rPr>
          <w:spacing w:val="-2"/>
        </w:rPr>
        <w:t xml:space="preserve"> </w:t>
      </w:r>
      <w:r w:rsidR="00117F6D" w:rsidRPr="00117F6D">
        <w:t>apply</w:t>
      </w:r>
      <w:r w:rsidR="00117F6D" w:rsidRPr="00117F6D">
        <w:rPr>
          <w:spacing w:val="-2"/>
        </w:rPr>
        <w:t xml:space="preserve"> </w:t>
      </w:r>
      <w:r w:rsidR="00117F6D" w:rsidRPr="00117F6D">
        <w:t>the</w:t>
      </w:r>
      <w:r w:rsidR="00117F6D" w:rsidRPr="00117F6D">
        <w:rPr>
          <w:spacing w:val="-2"/>
        </w:rPr>
        <w:t xml:space="preserve"> </w:t>
      </w:r>
      <w:r w:rsidR="00117F6D" w:rsidRPr="00117F6D">
        <w:t>other</w:t>
      </w:r>
      <w:r w:rsidR="00117F6D" w:rsidRPr="00117F6D">
        <w:rPr>
          <w:spacing w:val="-2"/>
        </w:rPr>
        <w:t xml:space="preserve"> </w:t>
      </w:r>
      <w:r w:rsidR="00117F6D" w:rsidRPr="00117F6D">
        <w:t>provisions</w:t>
      </w:r>
      <w:r w:rsidR="00117F6D" w:rsidRPr="00117F6D">
        <w:rPr>
          <w:spacing w:val="-2"/>
        </w:rPr>
        <w:t xml:space="preserve"> </w:t>
      </w:r>
      <w:r w:rsidR="00117F6D" w:rsidRPr="00117F6D">
        <w:t>of</w:t>
      </w:r>
      <w:r w:rsidR="00117F6D" w:rsidRPr="00117F6D">
        <w:rPr>
          <w:spacing w:val="-2"/>
        </w:rPr>
        <w:t xml:space="preserve"> </w:t>
      </w:r>
      <w:r w:rsidR="00117F6D" w:rsidRPr="00117F6D">
        <w:t>the</w:t>
      </w:r>
      <w:r w:rsidR="00117F6D" w:rsidRPr="00117F6D">
        <w:rPr>
          <w:spacing w:val="-2"/>
        </w:rPr>
        <w:t xml:space="preserve"> </w:t>
      </w:r>
      <w:r w:rsidR="00117F6D" w:rsidRPr="00117F6D">
        <w:t>section</w:t>
      </w:r>
      <w:r>
        <w:t xml:space="preserve"> (</w:t>
      </w:r>
      <w:r w:rsidRPr="00117F6D">
        <w:t>Section</w:t>
      </w:r>
      <w:r w:rsidRPr="00117F6D">
        <w:rPr>
          <w:spacing w:val="-2"/>
        </w:rPr>
        <w:t xml:space="preserve"> </w:t>
      </w:r>
      <w:r w:rsidRPr="00117F6D">
        <w:t>74(2)</w:t>
      </w:r>
      <w:r w:rsidRPr="00117F6D">
        <w:rPr>
          <w:spacing w:val="-2"/>
        </w:rPr>
        <w:t xml:space="preserve"> </w:t>
      </w:r>
      <w:r w:rsidRPr="00117F6D">
        <w:t>(Modifying</w:t>
      </w:r>
      <w:r w:rsidRPr="00117F6D">
        <w:rPr>
          <w:spacing w:val="-2"/>
        </w:rPr>
        <w:t xml:space="preserve"> </w:t>
      </w:r>
      <w:r w:rsidRPr="00117F6D">
        <w:t>a</w:t>
      </w:r>
      <w:r w:rsidRPr="00117F6D">
        <w:rPr>
          <w:spacing w:val="-2"/>
        </w:rPr>
        <w:t xml:space="preserve"> </w:t>
      </w:r>
      <w:r w:rsidR="005E445F">
        <w:t>P</w:t>
      </w:r>
      <w:r w:rsidRPr="00117F6D">
        <w:t>ublic</w:t>
      </w:r>
      <w:r w:rsidRPr="00117F6D">
        <w:rPr>
          <w:spacing w:val="-2"/>
        </w:rPr>
        <w:t xml:space="preserve"> </w:t>
      </w:r>
      <w:r>
        <w:t>Contract</w:t>
      </w:r>
      <w:r w:rsidRPr="00117F6D">
        <w:t>)</w:t>
      </w:r>
      <w:r w:rsidR="00117F6D" w:rsidRPr="00117F6D">
        <w:t>.</w:t>
      </w:r>
      <w:r w:rsidR="00117F6D" w:rsidRPr="00117F6D">
        <w:rPr>
          <w:spacing w:val="-2"/>
        </w:rPr>
        <w:t xml:space="preserve"> </w:t>
      </w:r>
      <w:r w:rsidR="00117F6D" w:rsidRPr="00117F6D">
        <w:t>In</w:t>
      </w:r>
      <w:r w:rsidR="00117F6D" w:rsidRPr="00117F6D">
        <w:rPr>
          <w:spacing w:val="-2"/>
        </w:rPr>
        <w:t xml:space="preserve"> </w:t>
      </w:r>
      <w:r w:rsidR="00117F6D" w:rsidRPr="00117F6D">
        <w:t>addition,</w:t>
      </w:r>
      <w:r w:rsidR="00117F6D" w:rsidRPr="00117F6D">
        <w:rPr>
          <w:spacing w:val="-2"/>
        </w:rPr>
        <w:t xml:space="preserve"> </w:t>
      </w:r>
      <w:r w:rsidR="00117F6D" w:rsidRPr="00117F6D">
        <w:t>in</w:t>
      </w:r>
      <w:r w:rsidR="00117F6D" w:rsidRPr="00117F6D">
        <w:rPr>
          <w:spacing w:val="-1"/>
        </w:rPr>
        <w:t xml:space="preserve"> </w:t>
      </w:r>
      <w:r w:rsidR="00117F6D" w:rsidRPr="00117F6D">
        <w:t>accordance</w:t>
      </w:r>
      <w:r w:rsidR="00117F6D" w:rsidRPr="00117F6D">
        <w:rPr>
          <w:spacing w:val="-2"/>
        </w:rPr>
        <w:t xml:space="preserve"> </w:t>
      </w:r>
      <w:r w:rsidR="00117F6D" w:rsidRPr="00117F6D">
        <w:t>with</w:t>
      </w:r>
      <w:r w:rsidR="00117F6D" w:rsidRPr="00117F6D">
        <w:rPr>
          <w:spacing w:val="-2"/>
        </w:rPr>
        <w:t xml:space="preserve"> </w:t>
      </w:r>
      <w:r w:rsidR="00117F6D" w:rsidRPr="00117F6D">
        <w:t>section</w:t>
      </w:r>
      <w:r w:rsidR="00117F6D" w:rsidRPr="00117F6D">
        <w:rPr>
          <w:spacing w:val="-2"/>
        </w:rPr>
        <w:t xml:space="preserve"> </w:t>
      </w:r>
      <w:r w:rsidR="00117F6D" w:rsidRPr="00117F6D">
        <w:t>75(6)</w:t>
      </w:r>
      <w:r w:rsidR="00117F6D" w:rsidRPr="00117F6D">
        <w:rPr>
          <w:spacing w:val="-2"/>
        </w:rPr>
        <w:t xml:space="preserve"> </w:t>
      </w:r>
      <w:r w:rsidR="00117F6D" w:rsidRPr="00117F6D">
        <w:t>(</w:t>
      </w:r>
      <w:r w:rsidR="00476786">
        <w:t>Contract</w:t>
      </w:r>
      <w:r w:rsidR="00117F6D" w:rsidRPr="00117F6D">
        <w:rPr>
          <w:spacing w:val="-2"/>
        </w:rPr>
        <w:t xml:space="preserve"> </w:t>
      </w:r>
      <w:r w:rsidR="005E445F">
        <w:t>C</w:t>
      </w:r>
      <w:r w:rsidR="00117F6D" w:rsidRPr="00117F6D">
        <w:t>hange</w:t>
      </w:r>
      <w:r w:rsidR="00117F6D" w:rsidRPr="00117F6D">
        <w:rPr>
          <w:spacing w:val="-2"/>
        </w:rPr>
        <w:t xml:space="preserve"> </w:t>
      </w:r>
      <w:r w:rsidR="005E445F">
        <w:t>N</w:t>
      </w:r>
      <w:r w:rsidR="00117F6D" w:rsidRPr="00117F6D">
        <w:t>otices),</w:t>
      </w:r>
      <w:r w:rsidR="00117F6D" w:rsidRPr="00117F6D">
        <w:rPr>
          <w:spacing w:val="-2"/>
        </w:rPr>
        <w:t xml:space="preserve"> </w:t>
      </w:r>
      <w:r w:rsidR="00117F6D" w:rsidRPr="00117F6D">
        <w:t>modification</w:t>
      </w:r>
      <w:r w:rsidR="00117F6D" w:rsidRPr="00117F6D">
        <w:rPr>
          <w:spacing w:val="-2"/>
        </w:rPr>
        <w:t xml:space="preserve"> </w:t>
      </w:r>
      <w:r w:rsidR="00117F6D" w:rsidRPr="00117F6D">
        <w:t>of</w:t>
      </w:r>
      <w:r w:rsidR="00117F6D" w:rsidRPr="00117F6D">
        <w:rPr>
          <w:spacing w:val="-2"/>
        </w:rPr>
        <w:t xml:space="preserve"> </w:t>
      </w:r>
      <w:r w:rsidR="00117F6D" w:rsidRPr="00117F6D">
        <w:t>a</w:t>
      </w:r>
      <w:r w:rsidR="00117F6D" w:rsidRPr="00117F6D">
        <w:rPr>
          <w:spacing w:val="-2"/>
        </w:rPr>
        <w:t xml:space="preserve"> </w:t>
      </w:r>
      <w:r w:rsidR="00476786">
        <w:t>Light Touch Contract</w:t>
      </w:r>
      <w:r w:rsidR="00117F6D" w:rsidRPr="00117F6D">
        <w:rPr>
          <w:spacing w:val="-2"/>
        </w:rPr>
        <w:t xml:space="preserve"> </w:t>
      </w:r>
      <w:r w:rsidR="00117F6D" w:rsidRPr="00117F6D">
        <w:t>does</w:t>
      </w:r>
      <w:r w:rsidR="00117F6D" w:rsidRPr="00117F6D">
        <w:rPr>
          <w:spacing w:val="-2"/>
        </w:rPr>
        <w:t xml:space="preserve"> </w:t>
      </w:r>
      <w:r w:rsidR="00117F6D" w:rsidRPr="00117F6D">
        <w:t>not</w:t>
      </w:r>
      <w:r w:rsidR="00117F6D" w:rsidRPr="00117F6D">
        <w:rPr>
          <w:spacing w:val="-2"/>
        </w:rPr>
        <w:t xml:space="preserve"> </w:t>
      </w:r>
      <w:r w:rsidR="00117F6D" w:rsidRPr="00117F6D">
        <w:t>require</w:t>
      </w:r>
      <w:r w:rsidR="00117F6D" w:rsidRPr="00117F6D">
        <w:rPr>
          <w:spacing w:val="-2"/>
        </w:rPr>
        <w:t xml:space="preserve"> </w:t>
      </w:r>
      <w:r w:rsidR="00117F6D" w:rsidRPr="00117F6D">
        <w:t>the</w:t>
      </w:r>
      <w:r w:rsidR="00117F6D" w:rsidRPr="00117F6D">
        <w:rPr>
          <w:spacing w:val="-2"/>
        </w:rPr>
        <w:t xml:space="preserve"> </w:t>
      </w:r>
      <w:r w:rsidR="00117F6D" w:rsidRPr="00117F6D">
        <w:t>publication</w:t>
      </w:r>
      <w:r w:rsidR="00117F6D" w:rsidRPr="00117F6D">
        <w:rPr>
          <w:spacing w:val="-2"/>
        </w:rPr>
        <w:t xml:space="preserve"> </w:t>
      </w:r>
      <w:r w:rsidR="00117F6D" w:rsidRPr="00117F6D">
        <w:t>of</w:t>
      </w:r>
      <w:r w:rsidR="00117F6D" w:rsidRPr="00117F6D">
        <w:rPr>
          <w:spacing w:val="-2"/>
        </w:rPr>
        <w:t xml:space="preserve"> </w:t>
      </w:r>
      <w:r w:rsidR="00117F6D" w:rsidRPr="00117F6D">
        <w:t>a</w:t>
      </w:r>
      <w:r w:rsidR="00117F6D" w:rsidRPr="00117F6D">
        <w:rPr>
          <w:spacing w:val="-2"/>
        </w:rPr>
        <w:t xml:space="preserve"> </w:t>
      </w:r>
      <w:r w:rsidR="00476786">
        <w:lastRenderedPageBreak/>
        <w:t>Contract</w:t>
      </w:r>
      <w:r w:rsidR="00117F6D" w:rsidRPr="00117F6D">
        <w:rPr>
          <w:spacing w:val="-2"/>
        </w:rPr>
        <w:t xml:space="preserve"> </w:t>
      </w:r>
      <w:r w:rsidR="00117F6D" w:rsidRPr="00117F6D">
        <w:t>change</w:t>
      </w:r>
      <w:r w:rsidR="00117F6D" w:rsidRPr="00117F6D">
        <w:rPr>
          <w:spacing w:val="-2"/>
        </w:rPr>
        <w:t xml:space="preserve"> </w:t>
      </w:r>
      <w:r w:rsidR="00117F6D" w:rsidRPr="00117F6D">
        <w:t>notice.</w:t>
      </w:r>
      <w:r w:rsidR="00117F6D" w:rsidRPr="00117F6D">
        <w:rPr>
          <w:spacing w:val="-2"/>
        </w:rPr>
        <w:t xml:space="preserve"> </w:t>
      </w:r>
      <w:r w:rsidR="00117F6D" w:rsidRPr="00117F6D">
        <w:t>Again,</w:t>
      </w:r>
      <w:r w:rsidR="00117F6D" w:rsidRPr="00117F6D">
        <w:rPr>
          <w:spacing w:val="-2"/>
        </w:rPr>
        <w:t xml:space="preserve"> </w:t>
      </w:r>
      <w:r w:rsidR="00117F6D" w:rsidRPr="00117F6D">
        <w:t>this</w:t>
      </w:r>
      <w:r w:rsidR="00117F6D" w:rsidRPr="00117F6D">
        <w:rPr>
          <w:spacing w:val="-1"/>
        </w:rPr>
        <w:t xml:space="preserve"> </w:t>
      </w:r>
      <w:r w:rsidR="00117F6D" w:rsidRPr="00117F6D">
        <w:t>reflects</w:t>
      </w:r>
      <w:r w:rsidR="00117F6D" w:rsidRPr="00117F6D">
        <w:rPr>
          <w:spacing w:val="-2"/>
        </w:rPr>
        <w:t xml:space="preserve"> </w:t>
      </w:r>
      <w:r w:rsidR="00117F6D" w:rsidRPr="00117F6D">
        <w:t>the</w:t>
      </w:r>
      <w:r w:rsidR="00117F6D" w:rsidRPr="00117F6D">
        <w:rPr>
          <w:spacing w:val="-2"/>
        </w:rPr>
        <w:t xml:space="preserve"> </w:t>
      </w:r>
      <w:r w:rsidR="00117F6D" w:rsidRPr="00117F6D">
        <w:t>overall</w:t>
      </w:r>
      <w:r w:rsidR="00117F6D" w:rsidRPr="00117F6D">
        <w:rPr>
          <w:spacing w:val="-2"/>
        </w:rPr>
        <w:t xml:space="preserve"> </w:t>
      </w:r>
      <w:r w:rsidR="00117F6D" w:rsidRPr="00117F6D">
        <w:t>intent</w:t>
      </w:r>
      <w:r w:rsidR="00117F6D" w:rsidRPr="00117F6D">
        <w:rPr>
          <w:spacing w:val="-2"/>
        </w:rPr>
        <w:t xml:space="preserve"> </w:t>
      </w:r>
      <w:r w:rsidR="00117F6D" w:rsidRPr="00117F6D">
        <w:t>to</w:t>
      </w:r>
      <w:r w:rsidR="00117F6D" w:rsidRPr="00117F6D">
        <w:rPr>
          <w:spacing w:val="-2"/>
        </w:rPr>
        <w:t xml:space="preserve"> </w:t>
      </w:r>
      <w:r w:rsidR="00117F6D" w:rsidRPr="00117F6D">
        <w:t>maintain</w:t>
      </w:r>
      <w:r w:rsidR="00117F6D" w:rsidRPr="00117F6D">
        <w:rPr>
          <w:spacing w:val="-2"/>
        </w:rPr>
        <w:t xml:space="preserve"> </w:t>
      </w:r>
      <w:r w:rsidR="00117F6D" w:rsidRPr="00117F6D">
        <w:t>less</w:t>
      </w:r>
      <w:r w:rsidR="00117F6D" w:rsidRPr="00117F6D">
        <w:rPr>
          <w:spacing w:val="-2"/>
        </w:rPr>
        <w:t xml:space="preserve"> </w:t>
      </w:r>
      <w:r w:rsidR="00117F6D" w:rsidRPr="00117F6D">
        <w:t>onerous</w:t>
      </w:r>
      <w:r w:rsidR="00117F6D" w:rsidRPr="00117F6D">
        <w:rPr>
          <w:spacing w:val="-2"/>
        </w:rPr>
        <w:t xml:space="preserve"> </w:t>
      </w:r>
      <w:r w:rsidR="00117F6D" w:rsidRPr="00117F6D">
        <w:t>light</w:t>
      </w:r>
      <w:r w:rsidR="00117F6D" w:rsidRPr="00117F6D">
        <w:rPr>
          <w:spacing w:val="-2"/>
        </w:rPr>
        <w:t xml:space="preserve"> </w:t>
      </w:r>
      <w:r w:rsidR="00117F6D" w:rsidRPr="00117F6D">
        <w:t>touch</w:t>
      </w:r>
      <w:r w:rsidR="00117F6D" w:rsidRPr="00117F6D">
        <w:rPr>
          <w:spacing w:val="-2"/>
        </w:rPr>
        <w:t xml:space="preserve"> </w:t>
      </w:r>
      <w:r w:rsidR="00117F6D" w:rsidRPr="00117F6D">
        <w:t>rules.</w:t>
      </w:r>
    </w:p>
    <w:p w14:paraId="4B9A5DFB" w14:textId="77777777" w:rsidR="00900A2F" w:rsidRDefault="00900A2F" w:rsidP="00CA09C6">
      <w:pPr>
        <w:pStyle w:val="ListParagraph"/>
        <w:ind w:left="709" w:hanging="709"/>
      </w:pPr>
    </w:p>
    <w:p w14:paraId="202C778F" w14:textId="4E5648F1" w:rsidR="00900A2F" w:rsidRDefault="00476786" w:rsidP="00F37F1F">
      <w:pPr>
        <w:pStyle w:val="ListParagraph"/>
        <w:numPr>
          <w:ilvl w:val="1"/>
          <w:numId w:val="13"/>
        </w:numPr>
        <w:ind w:left="709" w:hanging="709"/>
        <w:jc w:val="both"/>
      </w:pPr>
      <w:r>
        <w:t>Light Touch Contract</w:t>
      </w:r>
      <w:r w:rsidR="00117F6D" w:rsidRPr="00117F6D">
        <w:t xml:space="preserve">s may therefore be modified under the Act in any circumstances, provided </w:t>
      </w:r>
      <w:r>
        <w:t>Contract</w:t>
      </w:r>
      <w:r w:rsidR="00117F6D" w:rsidRPr="00117F6D">
        <w:t>ing authorities have regard to the procurement objectives in section</w:t>
      </w:r>
      <w:r w:rsidR="00900A2F">
        <w:t>.</w:t>
      </w:r>
    </w:p>
    <w:p w14:paraId="64F368A4" w14:textId="77777777" w:rsidR="00900A2F" w:rsidRPr="00900A2F" w:rsidRDefault="00900A2F" w:rsidP="00CA09C6">
      <w:pPr>
        <w:pStyle w:val="ListParagraph"/>
        <w:ind w:left="709" w:hanging="709"/>
        <w:rPr>
          <w:szCs w:val="24"/>
        </w:rPr>
      </w:pPr>
    </w:p>
    <w:p w14:paraId="35E033AF" w14:textId="257A9145" w:rsidR="006F7EF7" w:rsidRPr="00900A2F" w:rsidRDefault="00EA0014" w:rsidP="00F37F1F">
      <w:pPr>
        <w:pStyle w:val="ListParagraph"/>
        <w:numPr>
          <w:ilvl w:val="1"/>
          <w:numId w:val="13"/>
        </w:numPr>
        <w:ind w:left="709" w:hanging="709"/>
        <w:jc w:val="both"/>
      </w:pPr>
      <w:r w:rsidRPr="00900A2F">
        <w:rPr>
          <w:szCs w:val="24"/>
        </w:rPr>
        <w:t xml:space="preserve">See CPRs and </w:t>
      </w:r>
      <w:hyperlink r:id="rId66" w:history="1">
        <w:r w:rsidR="005E445F">
          <w:rPr>
            <w:color w:val="0000FF"/>
            <w:u w:val="single"/>
          </w:rPr>
          <w:t>Procurement Code</w:t>
        </w:r>
      </w:hyperlink>
      <w:r w:rsidRPr="00900A2F">
        <w:rPr>
          <w:szCs w:val="24"/>
        </w:rPr>
        <w:t xml:space="preserve"> for more details.</w:t>
      </w:r>
    </w:p>
    <w:p w14:paraId="7DB3C3B5" w14:textId="77777777" w:rsidR="0068272D" w:rsidRDefault="0068272D" w:rsidP="0068272D">
      <w:pPr>
        <w:pStyle w:val="ListParagraph"/>
      </w:pPr>
    </w:p>
    <w:p w14:paraId="3F7708DF" w14:textId="77777777" w:rsidR="00EA0014" w:rsidRPr="00900A2F" w:rsidRDefault="00EA0014" w:rsidP="0068272D">
      <w:pPr>
        <w:pStyle w:val="ListParagraph"/>
        <w:ind w:left="709"/>
        <w:jc w:val="both"/>
      </w:pPr>
    </w:p>
    <w:p w14:paraId="54C9BFB4" w14:textId="77777777" w:rsidR="00542C4D" w:rsidRDefault="00542C4D" w:rsidP="000F6AE3">
      <w:pPr>
        <w:jc w:val="both"/>
        <w:rPr>
          <w:szCs w:val="24"/>
        </w:rPr>
      </w:pPr>
    </w:p>
    <w:p w14:paraId="6B111C8B" w14:textId="70BEA037" w:rsidR="007E0907" w:rsidRPr="0011677C" w:rsidRDefault="00476786" w:rsidP="00F37F1F">
      <w:pPr>
        <w:pStyle w:val="Heading1"/>
        <w:numPr>
          <w:ilvl w:val="0"/>
          <w:numId w:val="18"/>
        </w:numPr>
        <w:spacing w:before="0" w:after="0"/>
      </w:pPr>
      <w:bookmarkStart w:id="32" w:name="_Toc191628970"/>
      <w:r>
        <w:t>Contract</w:t>
      </w:r>
      <w:r w:rsidR="00095CD9" w:rsidRPr="0011677C">
        <w:t xml:space="preserve"> </w:t>
      </w:r>
      <w:r w:rsidR="00095CD9">
        <w:t>M</w:t>
      </w:r>
      <w:r w:rsidR="00095CD9" w:rsidRPr="0011677C">
        <w:t>anage</w:t>
      </w:r>
      <w:r w:rsidR="00095CD9">
        <w:t>ment</w:t>
      </w:r>
      <w:bookmarkStart w:id="33" w:name="ContractManager"/>
      <w:bookmarkEnd w:id="33"/>
      <w:r w:rsidR="00095CD9">
        <w:t xml:space="preserve"> </w:t>
      </w:r>
      <w:r w:rsidR="007E0907">
        <w:t>– Rule 3</w:t>
      </w:r>
      <w:r w:rsidR="005E445F">
        <w:t>0</w:t>
      </w:r>
      <w:bookmarkEnd w:id="32"/>
    </w:p>
    <w:p w14:paraId="17CDF03A" w14:textId="77777777" w:rsidR="00532070" w:rsidRDefault="00532070" w:rsidP="00532070">
      <w:pPr>
        <w:ind w:left="709" w:hanging="709"/>
        <w:jc w:val="both"/>
        <w:rPr>
          <w:szCs w:val="24"/>
        </w:rPr>
      </w:pPr>
    </w:p>
    <w:p w14:paraId="24E938C4" w14:textId="77777777" w:rsidR="00C44388" w:rsidRPr="00C44388" w:rsidRDefault="00C44388" w:rsidP="00C44388">
      <w:pPr>
        <w:pStyle w:val="ListParagraph"/>
        <w:numPr>
          <w:ilvl w:val="0"/>
          <w:numId w:val="13"/>
        </w:numPr>
        <w:jc w:val="both"/>
        <w:rPr>
          <w:vanish/>
          <w:szCs w:val="24"/>
        </w:rPr>
      </w:pPr>
    </w:p>
    <w:p w14:paraId="53425DA5" w14:textId="4EB8DC53" w:rsidR="00532070" w:rsidRPr="00532070" w:rsidRDefault="00476786" w:rsidP="00C44388">
      <w:pPr>
        <w:pStyle w:val="ListParagraph"/>
        <w:numPr>
          <w:ilvl w:val="1"/>
          <w:numId w:val="13"/>
        </w:numPr>
        <w:ind w:left="680" w:hanging="680"/>
        <w:jc w:val="both"/>
      </w:pPr>
      <w:r>
        <w:rPr>
          <w:szCs w:val="24"/>
        </w:rPr>
        <w:t>Light Touch Contract</w:t>
      </w:r>
      <w:r w:rsidR="00D456FA" w:rsidRPr="00532070">
        <w:rPr>
          <w:szCs w:val="24"/>
        </w:rPr>
        <w:t xml:space="preserve">s are exempt from </w:t>
      </w:r>
      <w:r w:rsidR="006514A6" w:rsidRPr="00532070">
        <w:rPr>
          <w:szCs w:val="24"/>
        </w:rPr>
        <w:t xml:space="preserve">publishing 3 Key Performance Indicators for </w:t>
      </w:r>
      <w:r>
        <w:rPr>
          <w:szCs w:val="24"/>
        </w:rPr>
        <w:t>Contract</w:t>
      </w:r>
      <w:r w:rsidR="006514A6" w:rsidRPr="00532070">
        <w:rPr>
          <w:szCs w:val="24"/>
        </w:rPr>
        <w:t>s over £5m.</w:t>
      </w:r>
    </w:p>
    <w:p w14:paraId="4DFF63F7" w14:textId="77777777" w:rsidR="00532070" w:rsidRPr="00532070" w:rsidRDefault="00532070" w:rsidP="00532070">
      <w:pPr>
        <w:pStyle w:val="ListParagraph"/>
        <w:ind w:left="709" w:hanging="709"/>
        <w:jc w:val="both"/>
      </w:pPr>
    </w:p>
    <w:p w14:paraId="0079000D" w14:textId="4FCA029B" w:rsidR="00532070" w:rsidRPr="00532070" w:rsidRDefault="00476786" w:rsidP="00F37F1F">
      <w:pPr>
        <w:pStyle w:val="ListParagraph"/>
        <w:numPr>
          <w:ilvl w:val="1"/>
          <w:numId w:val="13"/>
        </w:numPr>
        <w:ind w:left="709" w:hanging="709"/>
        <w:jc w:val="both"/>
      </w:pPr>
      <w:r>
        <w:rPr>
          <w:rFonts w:eastAsia="ArialMT"/>
          <w:szCs w:val="24"/>
        </w:rPr>
        <w:t>Light Touch Contract</w:t>
      </w:r>
      <w:r w:rsidR="00F9077A" w:rsidRPr="00532070">
        <w:rPr>
          <w:rFonts w:eastAsia="ArialMT"/>
          <w:szCs w:val="24"/>
        </w:rPr>
        <w:t xml:space="preserve">s must publish </w:t>
      </w:r>
      <w:r w:rsidR="00972E23" w:rsidRPr="00532070">
        <w:rPr>
          <w:rFonts w:eastAsia="ArialMT"/>
          <w:szCs w:val="24"/>
        </w:rPr>
        <w:t xml:space="preserve">a </w:t>
      </w:r>
      <w:r>
        <w:rPr>
          <w:rFonts w:eastAsia="ArialMT"/>
          <w:szCs w:val="24"/>
        </w:rPr>
        <w:t>Contract</w:t>
      </w:r>
      <w:r w:rsidR="00972E23" w:rsidRPr="00532070">
        <w:rPr>
          <w:rFonts w:eastAsia="ArialMT"/>
          <w:szCs w:val="24"/>
        </w:rPr>
        <w:t xml:space="preserve">s Details Notice within </w:t>
      </w:r>
      <w:r w:rsidR="005E6477" w:rsidRPr="00532070">
        <w:rPr>
          <w:rFonts w:eastAsia="ArialMT"/>
          <w:szCs w:val="24"/>
        </w:rPr>
        <w:t>120-day</w:t>
      </w:r>
      <w:r w:rsidR="00972E23" w:rsidRPr="00532070">
        <w:rPr>
          <w:rFonts w:eastAsia="ArialMT"/>
          <w:szCs w:val="24"/>
        </w:rPr>
        <w:t xml:space="preserve"> time period after the </w:t>
      </w:r>
      <w:r>
        <w:rPr>
          <w:rFonts w:eastAsia="ArialMT"/>
          <w:szCs w:val="24"/>
        </w:rPr>
        <w:t>Contract</w:t>
      </w:r>
      <w:r w:rsidR="00972E23" w:rsidRPr="00532070">
        <w:rPr>
          <w:rFonts w:eastAsia="ArialMT"/>
          <w:szCs w:val="24"/>
        </w:rPr>
        <w:t xml:space="preserve"> is entered into.</w:t>
      </w:r>
      <w:r w:rsidR="005E6477" w:rsidRPr="00532070">
        <w:rPr>
          <w:rFonts w:eastAsia="ArialMT"/>
          <w:szCs w:val="24"/>
        </w:rPr>
        <w:t xml:space="preserve"> A copy of the redacted signed </w:t>
      </w:r>
      <w:r>
        <w:rPr>
          <w:rFonts w:eastAsia="ArialMT"/>
          <w:szCs w:val="24"/>
        </w:rPr>
        <w:t>Contract</w:t>
      </w:r>
      <w:r w:rsidR="005E6477" w:rsidRPr="00532070">
        <w:rPr>
          <w:rFonts w:eastAsia="ArialMT"/>
          <w:szCs w:val="24"/>
        </w:rPr>
        <w:t xml:space="preserve"> must be published</w:t>
      </w:r>
      <w:r w:rsidR="00F9077A" w:rsidRPr="00532070">
        <w:rPr>
          <w:rFonts w:eastAsia="ArialMT"/>
          <w:szCs w:val="24"/>
        </w:rPr>
        <w:t xml:space="preserve"> within a </w:t>
      </w:r>
      <w:r w:rsidR="005E6477" w:rsidRPr="00532070">
        <w:rPr>
          <w:rFonts w:eastAsia="ArialMT"/>
          <w:szCs w:val="24"/>
        </w:rPr>
        <w:t>180-day</w:t>
      </w:r>
      <w:r w:rsidR="00F9077A" w:rsidRPr="00532070">
        <w:rPr>
          <w:rFonts w:eastAsia="ArialMT"/>
          <w:szCs w:val="24"/>
        </w:rPr>
        <w:t xml:space="preserve"> time period of the date that it is entered into, </w:t>
      </w:r>
      <w:r w:rsidR="00DF6BE0">
        <w:rPr>
          <w:rFonts w:eastAsia="ArialMT"/>
          <w:szCs w:val="24"/>
        </w:rPr>
        <w:t>for Public Contracts £5m and over</w:t>
      </w:r>
      <w:r w:rsidR="00F9077A" w:rsidRPr="00532070">
        <w:rPr>
          <w:rFonts w:eastAsia="ArialMT"/>
          <w:szCs w:val="24"/>
        </w:rPr>
        <w:t>.</w:t>
      </w:r>
    </w:p>
    <w:p w14:paraId="3D03A47A" w14:textId="77777777" w:rsidR="00532070" w:rsidRPr="00532070" w:rsidRDefault="00532070" w:rsidP="00532070">
      <w:pPr>
        <w:pStyle w:val="ListParagraph"/>
        <w:ind w:left="709" w:hanging="709"/>
        <w:rPr>
          <w:rFonts w:eastAsia="ArialMT"/>
          <w:szCs w:val="24"/>
        </w:rPr>
      </w:pPr>
    </w:p>
    <w:p w14:paraId="029A4EAA" w14:textId="1869C38A" w:rsidR="00532070" w:rsidRPr="0068272D" w:rsidRDefault="00476786" w:rsidP="00F37F1F">
      <w:pPr>
        <w:pStyle w:val="ListParagraph"/>
        <w:numPr>
          <w:ilvl w:val="1"/>
          <w:numId w:val="13"/>
        </w:numPr>
        <w:ind w:left="709" w:hanging="709"/>
        <w:jc w:val="both"/>
      </w:pPr>
      <w:r>
        <w:rPr>
          <w:rFonts w:eastAsia="ArialMT"/>
          <w:szCs w:val="24"/>
        </w:rPr>
        <w:t>Light Touch Contract</w:t>
      </w:r>
      <w:r w:rsidR="006C2AD5" w:rsidRPr="00532070">
        <w:rPr>
          <w:rFonts w:eastAsia="ArialMT"/>
          <w:szCs w:val="24"/>
        </w:rPr>
        <w:t xml:space="preserve">s are exempt from publishing </w:t>
      </w:r>
      <w:r w:rsidR="000E4CD9">
        <w:rPr>
          <w:rFonts w:eastAsia="ArialMT"/>
          <w:szCs w:val="24"/>
        </w:rPr>
        <w:t>P</w:t>
      </w:r>
      <w:r w:rsidR="00EB190C" w:rsidRPr="00532070">
        <w:rPr>
          <w:rFonts w:eastAsia="ArialMT"/>
          <w:szCs w:val="24"/>
        </w:rPr>
        <w:t xml:space="preserve">erformance </w:t>
      </w:r>
      <w:r w:rsidR="000E4CD9">
        <w:rPr>
          <w:rFonts w:eastAsia="ArialMT"/>
          <w:szCs w:val="24"/>
        </w:rPr>
        <w:t>N</w:t>
      </w:r>
      <w:r w:rsidR="00EB190C" w:rsidRPr="00532070">
        <w:rPr>
          <w:rFonts w:eastAsia="ArialMT"/>
          <w:szCs w:val="24"/>
        </w:rPr>
        <w:t>otifications in regard to a breach or failure to perform.</w:t>
      </w:r>
    </w:p>
    <w:p w14:paraId="39EB7FD4" w14:textId="77777777" w:rsidR="0068272D" w:rsidRDefault="0068272D" w:rsidP="0068272D">
      <w:pPr>
        <w:pStyle w:val="ListParagraph"/>
      </w:pPr>
    </w:p>
    <w:p w14:paraId="6B7BA11C" w14:textId="77777777" w:rsidR="0068272D" w:rsidRDefault="0068272D" w:rsidP="0068272D">
      <w:pPr>
        <w:pStyle w:val="ListParagraph"/>
        <w:ind w:left="709"/>
        <w:jc w:val="both"/>
      </w:pPr>
    </w:p>
    <w:p w14:paraId="7AB332BF" w14:textId="77777777" w:rsidR="00702E53" w:rsidRDefault="00702E53" w:rsidP="0068272D">
      <w:pPr>
        <w:pStyle w:val="ListParagraph"/>
        <w:ind w:left="709"/>
        <w:jc w:val="both"/>
      </w:pPr>
    </w:p>
    <w:p w14:paraId="176CF81F" w14:textId="77777777" w:rsidR="00702E53" w:rsidRDefault="00702E53" w:rsidP="0068272D">
      <w:pPr>
        <w:pStyle w:val="ListParagraph"/>
        <w:ind w:left="709"/>
        <w:jc w:val="both"/>
      </w:pPr>
    </w:p>
    <w:p w14:paraId="56E1458A" w14:textId="77777777" w:rsidR="00702E53" w:rsidRDefault="00702E53" w:rsidP="0068272D">
      <w:pPr>
        <w:pStyle w:val="ListParagraph"/>
        <w:ind w:left="709"/>
        <w:jc w:val="both"/>
      </w:pPr>
    </w:p>
    <w:p w14:paraId="78D31F4D" w14:textId="77777777" w:rsidR="00702E53" w:rsidRDefault="00702E53" w:rsidP="0068272D">
      <w:pPr>
        <w:pStyle w:val="ListParagraph"/>
        <w:ind w:left="709"/>
        <w:jc w:val="both"/>
      </w:pPr>
    </w:p>
    <w:p w14:paraId="14BC6E01" w14:textId="77777777" w:rsidR="00702E53" w:rsidRDefault="00702E53" w:rsidP="0068272D">
      <w:pPr>
        <w:pStyle w:val="ListParagraph"/>
        <w:ind w:left="709"/>
        <w:jc w:val="both"/>
      </w:pPr>
    </w:p>
    <w:p w14:paraId="718029AC" w14:textId="77777777" w:rsidR="00702E53" w:rsidRDefault="00702E53" w:rsidP="0068272D">
      <w:pPr>
        <w:pStyle w:val="ListParagraph"/>
        <w:ind w:left="709"/>
        <w:jc w:val="both"/>
      </w:pPr>
    </w:p>
    <w:p w14:paraId="53D40149" w14:textId="77777777" w:rsidR="00702E53" w:rsidRDefault="00702E53" w:rsidP="0068272D">
      <w:pPr>
        <w:pStyle w:val="ListParagraph"/>
        <w:ind w:left="709"/>
        <w:jc w:val="both"/>
      </w:pPr>
    </w:p>
    <w:p w14:paraId="57ADA7A9" w14:textId="77777777" w:rsidR="00702E53" w:rsidRDefault="00702E53" w:rsidP="0068272D">
      <w:pPr>
        <w:pStyle w:val="ListParagraph"/>
        <w:ind w:left="709"/>
        <w:jc w:val="both"/>
      </w:pPr>
    </w:p>
    <w:p w14:paraId="07A303BE" w14:textId="77777777" w:rsidR="00702E53" w:rsidRDefault="00702E53" w:rsidP="0068272D">
      <w:pPr>
        <w:pStyle w:val="ListParagraph"/>
        <w:ind w:left="709"/>
        <w:jc w:val="both"/>
      </w:pPr>
    </w:p>
    <w:p w14:paraId="2D00B0CA" w14:textId="77777777" w:rsidR="00702E53" w:rsidRDefault="00702E53" w:rsidP="0068272D">
      <w:pPr>
        <w:pStyle w:val="ListParagraph"/>
        <w:ind w:left="709"/>
        <w:jc w:val="both"/>
      </w:pPr>
    </w:p>
    <w:p w14:paraId="06E01960" w14:textId="77777777" w:rsidR="00702E53" w:rsidRDefault="00702E53" w:rsidP="0068272D">
      <w:pPr>
        <w:pStyle w:val="ListParagraph"/>
        <w:ind w:left="709"/>
        <w:jc w:val="both"/>
      </w:pPr>
    </w:p>
    <w:p w14:paraId="1E21FCC4" w14:textId="77777777" w:rsidR="00702E53" w:rsidRDefault="00702E53" w:rsidP="0068272D">
      <w:pPr>
        <w:pStyle w:val="ListParagraph"/>
        <w:ind w:left="709"/>
        <w:jc w:val="both"/>
      </w:pPr>
    </w:p>
    <w:p w14:paraId="551067EE" w14:textId="77777777" w:rsidR="00702E53" w:rsidRDefault="00702E53" w:rsidP="0068272D">
      <w:pPr>
        <w:pStyle w:val="ListParagraph"/>
        <w:ind w:left="709"/>
        <w:jc w:val="both"/>
      </w:pPr>
    </w:p>
    <w:p w14:paraId="7056CB39" w14:textId="77777777" w:rsidR="00702E53" w:rsidRDefault="00702E53" w:rsidP="0068272D">
      <w:pPr>
        <w:pStyle w:val="ListParagraph"/>
        <w:ind w:left="709"/>
        <w:jc w:val="both"/>
      </w:pPr>
    </w:p>
    <w:p w14:paraId="588EF7D8" w14:textId="77777777" w:rsidR="00702E53" w:rsidRDefault="00702E53" w:rsidP="0068272D">
      <w:pPr>
        <w:pStyle w:val="ListParagraph"/>
        <w:ind w:left="709"/>
        <w:jc w:val="both"/>
      </w:pPr>
    </w:p>
    <w:p w14:paraId="4A74B062" w14:textId="77777777" w:rsidR="00702E53" w:rsidRDefault="00702E53" w:rsidP="0068272D">
      <w:pPr>
        <w:pStyle w:val="ListParagraph"/>
        <w:ind w:left="709"/>
        <w:jc w:val="both"/>
      </w:pPr>
    </w:p>
    <w:p w14:paraId="33F9FB2E" w14:textId="77777777" w:rsidR="00702E53" w:rsidRDefault="00702E53" w:rsidP="0068272D">
      <w:pPr>
        <w:pStyle w:val="ListParagraph"/>
        <w:ind w:left="709"/>
        <w:jc w:val="both"/>
      </w:pPr>
    </w:p>
    <w:p w14:paraId="7CBD2B79" w14:textId="77777777" w:rsidR="00702E53" w:rsidRDefault="00702E53" w:rsidP="0068272D">
      <w:pPr>
        <w:pStyle w:val="ListParagraph"/>
        <w:ind w:left="709"/>
        <w:jc w:val="both"/>
      </w:pPr>
    </w:p>
    <w:p w14:paraId="350F3061" w14:textId="77777777" w:rsidR="00702E53" w:rsidRDefault="00702E53" w:rsidP="0068272D">
      <w:pPr>
        <w:pStyle w:val="ListParagraph"/>
        <w:ind w:left="709"/>
        <w:jc w:val="both"/>
      </w:pPr>
    </w:p>
    <w:p w14:paraId="5188D34E" w14:textId="77777777" w:rsidR="00702E53" w:rsidRDefault="00702E53" w:rsidP="0068272D">
      <w:pPr>
        <w:pStyle w:val="ListParagraph"/>
        <w:ind w:left="709"/>
        <w:jc w:val="both"/>
      </w:pPr>
    </w:p>
    <w:p w14:paraId="29525BE5" w14:textId="77777777" w:rsidR="00702E53" w:rsidRDefault="00702E53" w:rsidP="0068272D">
      <w:pPr>
        <w:pStyle w:val="ListParagraph"/>
        <w:ind w:left="709"/>
        <w:jc w:val="both"/>
      </w:pPr>
    </w:p>
    <w:p w14:paraId="6011D73F" w14:textId="77777777" w:rsidR="00702E53" w:rsidRDefault="00702E53" w:rsidP="0068272D">
      <w:pPr>
        <w:pStyle w:val="ListParagraph"/>
        <w:ind w:left="709"/>
        <w:jc w:val="both"/>
      </w:pPr>
    </w:p>
    <w:p w14:paraId="7FDD6D98" w14:textId="77777777" w:rsidR="00702E53" w:rsidRDefault="00702E53" w:rsidP="0068272D">
      <w:pPr>
        <w:pStyle w:val="ListParagraph"/>
        <w:ind w:left="709"/>
        <w:jc w:val="both"/>
      </w:pPr>
    </w:p>
    <w:p w14:paraId="433E2C3C" w14:textId="77777777" w:rsidR="00702E53" w:rsidRDefault="00702E53" w:rsidP="0068272D">
      <w:pPr>
        <w:pStyle w:val="ListParagraph"/>
        <w:ind w:left="709"/>
        <w:jc w:val="both"/>
      </w:pPr>
    </w:p>
    <w:p w14:paraId="14E75053" w14:textId="099F579E" w:rsidR="008A3C9D" w:rsidRPr="00155C93" w:rsidRDefault="009372F9" w:rsidP="00F37F1F">
      <w:pPr>
        <w:pStyle w:val="Heading1"/>
        <w:numPr>
          <w:ilvl w:val="0"/>
          <w:numId w:val="18"/>
        </w:numPr>
        <w:spacing w:before="0" w:after="0"/>
      </w:pPr>
      <w:bookmarkStart w:id="34" w:name="_Toc432245"/>
      <w:bookmarkStart w:id="35" w:name="_Toc191628971"/>
      <w:r w:rsidRPr="00155C93">
        <w:lastRenderedPageBreak/>
        <w:t xml:space="preserve">Glossary </w:t>
      </w:r>
      <w:r w:rsidR="00702E53">
        <w:t>-</w:t>
      </w:r>
      <w:r w:rsidR="00095CD9" w:rsidRPr="00155C93">
        <w:t xml:space="preserve"> </w:t>
      </w:r>
      <w:r w:rsidR="00095CD9">
        <w:t xml:space="preserve">Defined </w:t>
      </w:r>
      <w:r w:rsidR="00095CD9" w:rsidRPr="00155C93">
        <w:t>Terms</w:t>
      </w:r>
      <w:bookmarkEnd w:id="34"/>
      <w:bookmarkEnd w:id="35"/>
    </w:p>
    <w:p w14:paraId="0901331B" w14:textId="77777777" w:rsidR="008A3C9D" w:rsidRPr="00155C93" w:rsidRDefault="008A3C9D" w:rsidP="0068272D">
      <w:pPr>
        <w:pStyle w:val="Default"/>
        <w:ind w:left="709" w:hanging="709"/>
        <w:jc w:val="both"/>
        <w:rPr>
          <w:lang w:val="en-GB"/>
        </w:rPr>
      </w:pPr>
    </w:p>
    <w:p w14:paraId="16FC5FBA" w14:textId="77777777" w:rsidR="00C44388" w:rsidRPr="00C44388" w:rsidRDefault="00C44388" w:rsidP="00C44388">
      <w:pPr>
        <w:pStyle w:val="ListParagraph"/>
        <w:numPr>
          <w:ilvl w:val="0"/>
          <w:numId w:val="13"/>
        </w:numPr>
        <w:autoSpaceDE w:val="0"/>
        <w:autoSpaceDN w:val="0"/>
        <w:adjustRightInd w:val="0"/>
        <w:contextualSpacing w:val="0"/>
        <w:jc w:val="both"/>
        <w:rPr>
          <w:vanish/>
          <w:color w:val="000000"/>
          <w:szCs w:val="24"/>
        </w:rPr>
      </w:pPr>
    </w:p>
    <w:p w14:paraId="71160E0C" w14:textId="749F1BDA" w:rsidR="008A3C9D" w:rsidRPr="00155C93" w:rsidRDefault="008A3C9D" w:rsidP="00C44388">
      <w:pPr>
        <w:pStyle w:val="Default"/>
        <w:numPr>
          <w:ilvl w:val="1"/>
          <w:numId w:val="13"/>
        </w:numPr>
        <w:ind w:left="680" w:hanging="680"/>
        <w:jc w:val="both"/>
        <w:rPr>
          <w:lang w:val="en-GB"/>
        </w:rPr>
      </w:pPr>
      <w:r w:rsidRPr="00155C93">
        <w:rPr>
          <w:lang w:val="en-GB"/>
        </w:rPr>
        <w:t>Where these Rules refer to approval required from a person in a specified role (e.g. Head of Procurement) such approval may be delegated to another officer by that person.</w:t>
      </w:r>
    </w:p>
    <w:p w14:paraId="14E9AC10" w14:textId="77777777" w:rsidR="00702E53" w:rsidRPr="00702E53" w:rsidRDefault="00702E53" w:rsidP="00702E53">
      <w:pPr>
        <w:pStyle w:val="Default"/>
        <w:ind w:left="709"/>
        <w:jc w:val="both"/>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6894"/>
      </w:tblGrid>
      <w:tr w:rsidR="005335BB" w:rsidRPr="008C4583" w14:paraId="23AC5DD0" w14:textId="77777777" w:rsidTr="00F539AD">
        <w:trPr>
          <w:trHeight w:val="634"/>
        </w:trPr>
        <w:tc>
          <w:tcPr>
            <w:tcW w:w="2014" w:type="dxa"/>
            <w:tcBorders>
              <w:top w:val="single" w:sz="4" w:space="0" w:color="auto"/>
              <w:left w:val="single" w:sz="4" w:space="0" w:color="auto"/>
              <w:bottom w:val="single" w:sz="4" w:space="0" w:color="auto"/>
              <w:right w:val="single" w:sz="4" w:space="0" w:color="auto"/>
            </w:tcBorders>
          </w:tcPr>
          <w:p w14:paraId="0C633324" w14:textId="77777777" w:rsidR="005335BB" w:rsidRPr="008C4583" w:rsidRDefault="005335BB" w:rsidP="00F539AD">
            <w:pPr>
              <w:autoSpaceDE w:val="0"/>
              <w:autoSpaceDN w:val="0"/>
              <w:adjustRightInd w:val="0"/>
            </w:pPr>
            <w:r w:rsidRPr="008C4583">
              <w:t>Advertising</w:t>
            </w:r>
          </w:p>
        </w:tc>
        <w:tc>
          <w:tcPr>
            <w:tcW w:w="6894" w:type="dxa"/>
            <w:tcBorders>
              <w:top w:val="single" w:sz="4" w:space="0" w:color="auto"/>
              <w:left w:val="single" w:sz="4" w:space="0" w:color="auto"/>
              <w:bottom w:val="single" w:sz="4" w:space="0" w:color="auto"/>
              <w:right w:val="single" w:sz="4" w:space="0" w:color="auto"/>
            </w:tcBorders>
          </w:tcPr>
          <w:p w14:paraId="54AD9EA7" w14:textId="77777777" w:rsidR="005335BB" w:rsidRPr="008C4583" w:rsidRDefault="005335BB" w:rsidP="00F539AD">
            <w:pPr>
              <w:autoSpaceDE w:val="0"/>
              <w:autoSpaceDN w:val="0"/>
              <w:adjustRightInd w:val="0"/>
            </w:pPr>
            <w:r w:rsidRPr="008C4583">
              <w:t xml:space="preserve">Where </w:t>
            </w:r>
            <w:r>
              <w:t xml:space="preserve">Request for </w:t>
            </w:r>
            <w:r w:rsidRPr="008C4583">
              <w:t xml:space="preserve">Quotations </w:t>
            </w:r>
            <w:r>
              <w:t xml:space="preserve">and Tenders </w:t>
            </w:r>
            <w:r w:rsidRPr="008C4583">
              <w:t xml:space="preserve">are advertised </w:t>
            </w:r>
            <w:r>
              <w:t>to the open market for opportunity.</w:t>
            </w:r>
          </w:p>
        </w:tc>
      </w:tr>
      <w:tr w:rsidR="005335BB" w:rsidRPr="008C4583" w14:paraId="567B9B33" w14:textId="77777777" w:rsidTr="00F539AD">
        <w:trPr>
          <w:trHeight w:val="1009"/>
        </w:trPr>
        <w:tc>
          <w:tcPr>
            <w:tcW w:w="2014" w:type="dxa"/>
            <w:tcBorders>
              <w:top w:val="single" w:sz="4" w:space="0" w:color="auto"/>
              <w:left w:val="single" w:sz="4" w:space="0" w:color="auto"/>
              <w:bottom w:val="single" w:sz="4" w:space="0" w:color="auto"/>
              <w:right w:val="single" w:sz="4" w:space="0" w:color="auto"/>
            </w:tcBorders>
          </w:tcPr>
          <w:p w14:paraId="2697B2AE" w14:textId="77777777" w:rsidR="005335BB" w:rsidRPr="008C4583" w:rsidRDefault="005335BB" w:rsidP="00F539AD">
            <w:pPr>
              <w:autoSpaceDE w:val="0"/>
              <w:autoSpaceDN w:val="0"/>
              <w:adjustRightInd w:val="0"/>
            </w:pPr>
            <w:r w:rsidRPr="008C4583">
              <w:t>Aggregation</w:t>
            </w:r>
          </w:p>
        </w:tc>
        <w:tc>
          <w:tcPr>
            <w:tcW w:w="6894" w:type="dxa"/>
            <w:tcBorders>
              <w:top w:val="single" w:sz="4" w:space="0" w:color="auto"/>
              <w:left w:val="single" w:sz="4" w:space="0" w:color="auto"/>
              <w:bottom w:val="single" w:sz="4" w:space="0" w:color="auto"/>
              <w:right w:val="single" w:sz="4" w:space="0" w:color="auto"/>
            </w:tcBorders>
          </w:tcPr>
          <w:p w14:paraId="24AE86F1" w14:textId="77777777" w:rsidR="005335BB" w:rsidRPr="008C4583" w:rsidRDefault="005335BB" w:rsidP="00F539AD">
            <w:pPr>
              <w:autoSpaceDE w:val="0"/>
              <w:autoSpaceDN w:val="0"/>
              <w:adjustRightInd w:val="0"/>
            </w:pPr>
            <w:r w:rsidRPr="38566EE3">
              <w:t xml:space="preserve">Is the requirement to add together the estimated value of separate Contracts for meeting a single requirement.  </w:t>
            </w:r>
            <w:r>
              <w:t xml:space="preserve">Procurement Legislation </w:t>
            </w:r>
            <w:r w:rsidRPr="38566EE3">
              <w:t xml:space="preserve">expressly prohibits the splitting of requirements into smaller units or orders to avoid the </w:t>
            </w:r>
            <w:r>
              <w:t>process relating to Public Contracts</w:t>
            </w:r>
            <w:r w:rsidRPr="38566EE3">
              <w:t>.</w:t>
            </w:r>
          </w:p>
        </w:tc>
      </w:tr>
      <w:tr w:rsidR="005335BB" w:rsidRPr="008C4583" w14:paraId="60AEFAFA" w14:textId="77777777" w:rsidTr="00F539AD">
        <w:trPr>
          <w:trHeight w:val="806"/>
        </w:trPr>
        <w:tc>
          <w:tcPr>
            <w:tcW w:w="2014" w:type="dxa"/>
            <w:tcBorders>
              <w:top w:val="single" w:sz="4" w:space="0" w:color="auto"/>
              <w:left w:val="single" w:sz="4" w:space="0" w:color="auto"/>
              <w:bottom w:val="single" w:sz="4" w:space="0" w:color="auto"/>
              <w:right w:val="single" w:sz="4" w:space="0" w:color="auto"/>
            </w:tcBorders>
          </w:tcPr>
          <w:p w14:paraId="5EFDD096" w14:textId="77777777" w:rsidR="005335BB" w:rsidRPr="008C4583" w:rsidRDefault="005335BB" w:rsidP="00F539AD">
            <w:pPr>
              <w:autoSpaceDE w:val="0"/>
              <w:autoSpaceDN w:val="0"/>
              <w:adjustRightInd w:val="0"/>
            </w:pPr>
            <w:r>
              <w:t>Annual Procurement Plan</w:t>
            </w:r>
          </w:p>
        </w:tc>
        <w:tc>
          <w:tcPr>
            <w:tcW w:w="6894" w:type="dxa"/>
            <w:tcBorders>
              <w:top w:val="single" w:sz="4" w:space="0" w:color="auto"/>
              <w:left w:val="single" w:sz="4" w:space="0" w:color="auto"/>
              <w:bottom w:val="single" w:sz="4" w:space="0" w:color="auto"/>
              <w:right w:val="single" w:sz="4" w:space="0" w:color="auto"/>
            </w:tcBorders>
          </w:tcPr>
          <w:p w14:paraId="4A37FB42" w14:textId="77777777" w:rsidR="005335BB" w:rsidRPr="00EF69C7" w:rsidRDefault="005335BB" w:rsidP="00F539AD">
            <w:pPr>
              <w:autoSpaceDE w:val="0"/>
              <w:autoSpaceDN w:val="0"/>
              <w:adjustRightInd w:val="0"/>
            </w:pPr>
            <w:r>
              <w:t>Procurement plan for the financial year that sets out Contracting Activity, including Extensions &amp; terminations.</w:t>
            </w:r>
          </w:p>
        </w:tc>
      </w:tr>
      <w:tr w:rsidR="005335BB" w:rsidRPr="008C4583" w14:paraId="4E355A01" w14:textId="77777777" w:rsidTr="00F539AD">
        <w:trPr>
          <w:trHeight w:val="606"/>
        </w:trPr>
        <w:tc>
          <w:tcPr>
            <w:tcW w:w="2014" w:type="dxa"/>
            <w:tcBorders>
              <w:top w:val="single" w:sz="4" w:space="0" w:color="auto"/>
              <w:left w:val="single" w:sz="4" w:space="0" w:color="auto"/>
              <w:bottom w:val="single" w:sz="4" w:space="0" w:color="auto"/>
              <w:right w:val="single" w:sz="4" w:space="0" w:color="auto"/>
            </w:tcBorders>
          </w:tcPr>
          <w:p w14:paraId="33DF2728" w14:textId="77777777" w:rsidR="005335BB" w:rsidRPr="008C4583" w:rsidRDefault="005335BB" w:rsidP="00F539AD">
            <w:pPr>
              <w:autoSpaceDE w:val="0"/>
              <w:autoSpaceDN w:val="0"/>
              <w:adjustRightInd w:val="0"/>
            </w:pPr>
            <w:hyperlink r:id="rId67" w:history="1">
              <w:r w:rsidRPr="000773E9">
                <w:rPr>
                  <w:rStyle w:val="Hyperlink"/>
                </w:rPr>
                <w:t>Business Impact Analysis Form/ BIA</w:t>
              </w:r>
            </w:hyperlink>
          </w:p>
        </w:tc>
        <w:tc>
          <w:tcPr>
            <w:tcW w:w="6894" w:type="dxa"/>
            <w:tcBorders>
              <w:top w:val="single" w:sz="4" w:space="0" w:color="auto"/>
              <w:left w:val="single" w:sz="4" w:space="0" w:color="auto"/>
              <w:bottom w:val="single" w:sz="4" w:space="0" w:color="auto"/>
              <w:right w:val="single" w:sz="4" w:space="0" w:color="auto"/>
            </w:tcBorders>
          </w:tcPr>
          <w:p w14:paraId="12EDF74F" w14:textId="77777777" w:rsidR="005335BB" w:rsidRPr="008C4583" w:rsidRDefault="005335BB" w:rsidP="00F539AD">
            <w:pPr>
              <w:autoSpaceDE w:val="0"/>
              <w:autoSpaceDN w:val="0"/>
              <w:adjustRightInd w:val="0"/>
            </w:pPr>
            <w:r w:rsidRPr="008C4583">
              <w:t xml:space="preserve">Business Continuity Form for </w:t>
            </w:r>
            <w:r>
              <w:t>E</w:t>
            </w:r>
            <w:r w:rsidRPr="008C4583">
              <w:t>mergency Planning.</w:t>
            </w:r>
          </w:p>
        </w:tc>
      </w:tr>
      <w:tr w:rsidR="005335BB" w:rsidRPr="008C4583" w14:paraId="3038D5ED" w14:textId="77777777" w:rsidTr="00F539AD">
        <w:trPr>
          <w:trHeight w:val="606"/>
        </w:trPr>
        <w:tc>
          <w:tcPr>
            <w:tcW w:w="2014" w:type="dxa"/>
            <w:tcBorders>
              <w:top w:val="single" w:sz="4" w:space="0" w:color="auto"/>
              <w:left w:val="single" w:sz="4" w:space="0" w:color="auto"/>
              <w:bottom w:val="single" w:sz="4" w:space="0" w:color="auto"/>
              <w:right w:val="single" w:sz="4" w:space="0" w:color="auto"/>
            </w:tcBorders>
          </w:tcPr>
          <w:p w14:paraId="6FCABD10" w14:textId="77777777" w:rsidR="005335BB" w:rsidRDefault="005335BB" w:rsidP="00F539AD">
            <w:pPr>
              <w:autoSpaceDE w:val="0"/>
              <w:autoSpaceDN w:val="0"/>
              <w:adjustRightInd w:val="0"/>
            </w:pPr>
            <w:hyperlink r:id="rId68" w:history="1">
              <w:r w:rsidRPr="00D17DC0">
                <w:rPr>
                  <w:rStyle w:val="Hyperlink"/>
                </w:rPr>
                <w:t>Call off Contract</w:t>
              </w:r>
            </w:hyperlink>
          </w:p>
        </w:tc>
        <w:tc>
          <w:tcPr>
            <w:tcW w:w="6894" w:type="dxa"/>
            <w:tcBorders>
              <w:top w:val="single" w:sz="4" w:space="0" w:color="auto"/>
              <w:left w:val="single" w:sz="4" w:space="0" w:color="auto"/>
              <w:bottom w:val="single" w:sz="4" w:space="0" w:color="auto"/>
              <w:right w:val="single" w:sz="4" w:space="0" w:color="auto"/>
            </w:tcBorders>
          </w:tcPr>
          <w:p w14:paraId="4FC413CF" w14:textId="77777777" w:rsidR="005335BB" w:rsidRPr="008C4583" w:rsidRDefault="005335BB" w:rsidP="00F539AD">
            <w:pPr>
              <w:autoSpaceDE w:val="0"/>
              <w:autoSpaceDN w:val="0"/>
              <w:adjustRightInd w:val="0"/>
            </w:pPr>
            <w:r>
              <w:t xml:space="preserve">Contracts awarded under a Framework are referred to as Call off Contracts. </w:t>
            </w:r>
          </w:p>
        </w:tc>
      </w:tr>
      <w:tr w:rsidR="005335BB" w:rsidRPr="008C4583" w14:paraId="0F7154C9" w14:textId="77777777" w:rsidTr="00F539AD">
        <w:trPr>
          <w:trHeight w:val="755"/>
        </w:trPr>
        <w:tc>
          <w:tcPr>
            <w:tcW w:w="2014" w:type="dxa"/>
            <w:tcBorders>
              <w:top w:val="single" w:sz="4" w:space="0" w:color="auto"/>
              <w:left w:val="single" w:sz="4" w:space="0" w:color="auto"/>
              <w:bottom w:val="single" w:sz="4" w:space="0" w:color="auto"/>
              <w:right w:val="single" w:sz="4" w:space="0" w:color="auto"/>
            </w:tcBorders>
          </w:tcPr>
          <w:p w14:paraId="0F73A3E4" w14:textId="77777777" w:rsidR="005335BB" w:rsidRPr="008C4583" w:rsidRDefault="005335BB" w:rsidP="00F539AD">
            <w:pPr>
              <w:autoSpaceDE w:val="0"/>
              <w:autoSpaceDN w:val="0"/>
              <w:adjustRightInd w:val="0"/>
            </w:pPr>
            <w:hyperlink r:id="rId69" w:history="1">
              <w:r w:rsidRPr="008C4583">
                <w:rPr>
                  <w:color w:val="0000FF"/>
                  <w:u w:val="single"/>
                </w:rPr>
                <w:t>Code of Conduct</w:t>
              </w:r>
            </w:hyperlink>
          </w:p>
        </w:tc>
        <w:tc>
          <w:tcPr>
            <w:tcW w:w="6894" w:type="dxa"/>
            <w:tcBorders>
              <w:top w:val="single" w:sz="4" w:space="0" w:color="auto"/>
              <w:left w:val="single" w:sz="4" w:space="0" w:color="auto"/>
              <w:bottom w:val="single" w:sz="4" w:space="0" w:color="auto"/>
              <w:right w:val="single" w:sz="4" w:space="0" w:color="auto"/>
            </w:tcBorders>
          </w:tcPr>
          <w:p w14:paraId="62631D8B" w14:textId="77777777" w:rsidR="005335BB" w:rsidRPr="008C4583" w:rsidRDefault="005335BB" w:rsidP="00F539AD">
            <w:pPr>
              <w:autoSpaceDE w:val="0"/>
              <w:autoSpaceDN w:val="0"/>
              <w:adjustRightInd w:val="0"/>
            </w:pPr>
            <w:r w:rsidRPr="008C4583">
              <w:t xml:space="preserve">The Councils code of Conduct and how </w:t>
            </w:r>
            <w:r>
              <w:t>officers</w:t>
            </w:r>
            <w:r w:rsidRPr="008C4583">
              <w:t xml:space="preserve"> must carry out their duties in terms of conduct.</w:t>
            </w:r>
          </w:p>
        </w:tc>
      </w:tr>
      <w:tr w:rsidR="005335BB" w:rsidRPr="008C4583" w14:paraId="4AA79FF7" w14:textId="77777777" w:rsidTr="00F539AD">
        <w:trPr>
          <w:trHeight w:val="910"/>
        </w:trPr>
        <w:tc>
          <w:tcPr>
            <w:tcW w:w="2014" w:type="dxa"/>
            <w:tcBorders>
              <w:top w:val="single" w:sz="4" w:space="0" w:color="auto"/>
              <w:left w:val="single" w:sz="4" w:space="0" w:color="auto"/>
              <w:bottom w:val="single" w:sz="4" w:space="0" w:color="auto"/>
              <w:right w:val="single" w:sz="4" w:space="0" w:color="auto"/>
            </w:tcBorders>
          </w:tcPr>
          <w:p w14:paraId="09CE5D18" w14:textId="77777777" w:rsidR="005335BB" w:rsidRPr="00B44C60" w:rsidRDefault="005335BB" w:rsidP="00F539AD">
            <w:pPr>
              <w:autoSpaceDE w:val="0"/>
              <w:autoSpaceDN w:val="0"/>
              <w:adjustRightInd w:val="0"/>
            </w:pPr>
            <w:r w:rsidRPr="00B44C60">
              <w:t>Concessions</w:t>
            </w:r>
          </w:p>
        </w:tc>
        <w:tc>
          <w:tcPr>
            <w:tcW w:w="6894" w:type="dxa"/>
            <w:tcBorders>
              <w:top w:val="single" w:sz="4" w:space="0" w:color="auto"/>
              <w:left w:val="single" w:sz="4" w:space="0" w:color="auto"/>
              <w:bottom w:val="single" w:sz="4" w:space="0" w:color="auto"/>
              <w:right w:val="single" w:sz="4" w:space="0" w:color="auto"/>
            </w:tcBorders>
          </w:tcPr>
          <w:p w14:paraId="4CD60C6D" w14:textId="77777777" w:rsidR="005335BB" w:rsidRPr="00B44C60" w:rsidRDefault="005335BB" w:rsidP="00F539AD">
            <w:pPr>
              <w:autoSpaceDE w:val="0"/>
              <w:autoSpaceDN w:val="0"/>
              <w:adjustRightInd w:val="0"/>
            </w:pPr>
            <w:r w:rsidRPr="04FBCC57">
              <w:t>A type of</w:t>
            </w:r>
            <w:r>
              <w:t xml:space="preserve"> </w:t>
            </w:r>
            <w:r w:rsidRPr="04FBCC57">
              <w:t>contractual</w:t>
            </w:r>
            <w:r>
              <w:t xml:space="preserve"> </w:t>
            </w:r>
            <w:r w:rsidRPr="04FBCC57">
              <w:t xml:space="preserve">arrangement under which, rather than paying the Supplier to deliver a work or service, the Council grants the Supplier the right to exploit an opportunity and receive some or all of its income from third parties (e.g. the public), retaining the profit.  </w:t>
            </w:r>
          </w:p>
        </w:tc>
      </w:tr>
      <w:tr w:rsidR="005335BB" w:rsidRPr="008C4583" w14:paraId="65604C58" w14:textId="77777777" w:rsidTr="00F539AD">
        <w:trPr>
          <w:trHeight w:val="1119"/>
        </w:trPr>
        <w:tc>
          <w:tcPr>
            <w:tcW w:w="2014" w:type="dxa"/>
            <w:tcBorders>
              <w:top w:val="single" w:sz="4" w:space="0" w:color="auto"/>
              <w:left w:val="single" w:sz="4" w:space="0" w:color="auto"/>
              <w:bottom w:val="single" w:sz="4" w:space="0" w:color="auto"/>
              <w:right w:val="single" w:sz="4" w:space="0" w:color="auto"/>
            </w:tcBorders>
          </w:tcPr>
          <w:p w14:paraId="1BB0B5ED" w14:textId="77777777" w:rsidR="005335BB" w:rsidRPr="00B44C60" w:rsidRDefault="005335BB" w:rsidP="00F539AD">
            <w:pPr>
              <w:autoSpaceDE w:val="0"/>
              <w:autoSpaceDN w:val="0"/>
              <w:adjustRightInd w:val="0"/>
            </w:pPr>
            <w:hyperlink r:id="rId70" w:history="1">
              <w:r w:rsidRPr="000773E9">
                <w:rPr>
                  <w:rStyle w:val="Hyperlink"/>
                </w:rPr>
                <w:t>Connected Person</w:t>
              </w:r>
            </w:hyperlink>
          </w:p>
        </w:tc>
        <w:tc>
          <w:tcPr>
            <w:tcW w:w="6894" w:type="dxa"/>
            <w:tcBorders>
              <w:top w:val="single" w:sz="4" w:space="0" w:color="auto"/>
              <w:left w:val="single" w:sz="4" w:space="0" w:color="auto"/>
              <w:bottom w:val="single" w:sz="4" w:space="0" w:color="auto"/>
              <w:right w:val="single" w:sz="4" w:space="0" w:color="auto"/>
            </w:tcBorders>
          </w:tcPr>
          <w:p w14:paraId="65400DDA" w14:textId="77777777" w:rsidR="005335BB" w:rsidRPr="00AA5003" w:rsidRDefault="005335BB" w:rsidP="00F539AD">
            <w:pPr>
              <w:autoSpaceDE w:val="0"/>
              <w:autoSpaceDN w:val="0"/>
              <w:adjustRightInd w:val="0"/>
            </w:pPr>
            <w:r w:rsidRPr="04FBCC57">
              <w:t>A</w:t>
            </w:r>
            <w:r>
              <w:t xml:space="preserve"> person with significant control over the supplier (as </w:t>
            </w:r>
            <w:r w:rsidRPr="04FBCC57">
              <w:t>recorded at</w:t>
            </w:r>
            <w:r>
              <w:t xml:space="preserve"> Companies House). A </w:t>
            </w:r>
            <w:r w:rsidRPr="04FBCC57">
              <w:t>director</w:t>
            </w:r>
            <w:r>
              <w:t xml:space="preserve"> or shadow director, a parent undertaking or a subsidiary.  See PA23 Schedule 6 for full description.</w:t>
            </w:r>
          </w:p>
        </w:tc>
      </w:tr>
      <w:tr w:rsidR="005335BB" w:rsidRPr="008C4583" w14:paraId="04E05082" w14:textId="77777777" w:rsidTr="00F539AD">
        <w:trPr>
          <w:trHeight w:val="539"/>
        </w:trPr>
        <w:tc>
          <w:tcPr>
            <w:tcW w:w="2014" w:type="dxa"/>
            <w:tcBorders>
              <w:top w:val="single" w:sz="4" w:space="0" w:color="auto"/>
              <w:left w:val="single" w:sz="4" w:space="0" w:color="auto"/>
              <w:bottom w:val="single" w:sz="4" w:space="0" w:color="auto"/>
              <w:right w:val="single" w:sz="4" w:space="0" w:color="auto"/>
            </w:tcBorders>
          </w:tcPr>
          <w:p w14:paraId="3A5DB83E" w14:textId="77777777" w:rsidR="005335BB" w:rsidRPr="008C4583" w:rsidRDefault="005335BB" w:rsidP="00F539AD">
            <w:pPr>
              <w:autoSpaceDE w:val="0"/>
              <w:autoSpaceDN w:val="0"/>
              <w:adjustRightInd w:val="0"/>
            </w:pPr>
            <w:r w:rsidRPr="008C4583">
              <w:t>Consultation</w:t>
            </w:r>
          </w:p>
        </w:tc>
        <w:tc>
          <w:tcPr>
            <w:tcW w:w="6894" w:type="dxa"/>
            <w:tcBorders>
              <w:top w:val="single" w:sz="4" w:space="0" w:color="auto"/>
              <w:left w:val="single" w:sz="4" w:space="0" w:color="auto"/>
              <w:bottom w:val="single" w:sz="4" w:space="0" w:color="auto"/>
              <w:right w:val="single" w:sz="4" w:space="0" w:color="auto"/>
            </w:tcBorders>
          </w:tcPr>
          <w:p w14:paraId="3871E80F" w14:textId="77777777" w:rsidR="005335BB" w:rsidRPr="008C4583" w:rsidRDefault="005335BB" w:rsidP="00F539AD">
            <w:pPr>
              <w:autoSpaceDE w:val="0"/>
              <w:autoSpaceDN w:val="0"/>
              <w:adjustRightInd w:val="0"/>
            </w:pPr>
            <w:r w:rsidRPr="008C4583">
              <w:t xml:space="preserve">A formal process to consult or discuss </w:t>
            </w:r>
          </w:p>
        </w:tc>
      </w:tr>
      <w:tr w:rsidR="005335BB" w:rsidRPr="008C4583" w14:paraId="7FC8C49F" w14:textId="77777777" w:rsidTr="00F539AD">
        <w:trPr>
          <w:trHeight w:val="910"/>
        </w:trPr>
        <w:tc>
          <w:tcPr>
            <w:tcW w:w="2014" w:type="dxa"/>
            <w:tcBorders>
              <w:top w:val="single" w:sz="4" w:space="0" w:color="auto"/>
              <w:left w:val="single" w:sz="4" w:space="0" w:color="auto"/>
              <w:bottom w:val="single" w:sz="4" w:space="0" w:color="auto"/>
              <w:right w:val="single" w:sz="4" w:space="0" w:color="auto"/>
            </w:tcBorders>
          </w:tcPr>
          <w:p w14:paraId="2C7D4286" w14:textId="77777777" w:rsidR="005335BB" w:rsidRPr="008C4583" w:rsidRDefault="005335BB" w:rsidP="00F539AD">
            <w:pPr>
              <w:autoSpaceDE w:val="0"/>
              <w:autoSpaceDN w:val="0"/>
              <w:adjustRightInd w:val="0"/>
            </w:pPr>
            <w:r>
              <w:t>Contract</w:t>
            </w:r>
          </w:p>
        </w:tc>
        <w:tc>
          <w:tcPr>
            <w:tcW w:w="6894" w:type="dxa"/>
            <w:tcBorders>
              <w:top w:val="single" w:sz="4" w:space="0" w:color="auto"/>
              <w:left w:val="single" w:sz="4" w:space="0" w:color="auto"/>
              <w:bottom w:val="single" w:sz="4" w:space="0" w:color="auto"/>
              <w:right w:val="single" w:sz="4" w:space="0" w:color="auto"/>
            </w:tcBorders>
          </w:tcPr>
          <w:p w14:paraId="5C6DEA77" w14:textId="77777777" w:rsidR="005335BB" w:rsidRPr="008C4583" w:rsidRDefault="005335BB" w:rsidP="00F539AD">
            <w:pPr>
              <w:autoSpaceDE w:val="0"/>
              <w:autoSpaceDN w:val="0"/>
              <w:adjustRightInd w:val="0"/>
              <w:rPr>
                <w:lang w:val="x-none"/>
              </w:rPr>
            </w:pPr>
            <w:r>
              <w:rPr>
                <w:lang w:val="x-none"/>
              </w:rPr>
              <w:t>A</w:t>
            </w:r>
            <w:r w:rsidRPr="008C4583">
              <w:rPr>
                <w:lang w:val="x-none"/>
              </w:rPr>
              <w:t xml:space="preserve">n agreement between the Council and any other organisation, including another public authority, made by formal agreement or by issue of a letter of acceptance or official purchase order for </w:t>
            </w:r>
            <w:r>
              <w:t>Works</w:t>
            </w:r>
            <w:r w:rsidRPr="008C4583">
              <w:rPr>
                <w:lang w:val="x-none"/>
              </w:rPr>
              <w:t xml:space="preserve">, </w:t>
            </w:r>
            <w:r>
              <w:t xml:space="preserve">Goods </w:t>
            </w:r>
            <w:r w:rsidRPr="008C4583">
              <w:rPr>
                <w:lang w:val="x-none"/>
              </w:rPr>
              <w:t xml:space="preserve">or </w:t>
            </w:r>
            <w:r>
              <w:rPr>
                <w:lang w:val="x-none"/>
              </w:rPr>
              <w:t>Service</w:t>
            </w:r>
            <w:r w:rsidRPr="008C4583">
              <w:rPr>
                <w:lang w:val="x-none"/>
              </w:rPr>
              <w:t>s.</w:t>
            </w:r>
          </w:p>
        </w:tc>
      </w:tr>
      <w:tr w:rsidR="005335BB" w:rsidRPr="008C4583" w14:paraId="461565BF" w14:textId="77777777" w:rsidTr="00F539AD">
        <w:trPr>
          <w:trHeight w:val="699"/>
        </w:trPr>
        <w:tc>
          <w:tcPr>
            <w:tcW w:w="2014" w:type="dxa"/>
            <w:tcBorders>
              <w:top w:val="single" w:sz="4" w:space="0" w:color="auto"/>
              <w:left w:val="single" w:sz="4" w:space="0" w:color="auto"/>
              <w:bottom w:val="single" w:sz="4" w:space="0" w:color="auto"/>
              <w:right w:val="single" w:sz="4" w:space="0" w:color="auto"/>
            </w:tcBorders>
          </w:tcPr>
          <w:p w14:paraId="542C0F75" w14:textId="77777777" w:rsidR="005335BB" w:rsidRPr="008C4583" w:rsidRDefault="005335BB" w:rsidP="00F539AD">
            <w:pPr>
              <w:autoSpaceDE w:val="0"/>
              <w:autoSpaceDN w:val="0"/>
              <w:adjustRightInd w:val="0"/>
            </w:pPr>
            <w:r>
              <w:t>Contracting Activity</w:t>
            </w:r>
          </w:p>
        </w:tc>
        <w:tc>
          <w:tcPr>
            <w:tcW w:w="6894" w:type="dxa"/>
            <w:tcBorders>
              <w:top w:val="single" w:sz="4" w:space="0" w:color="auto"/>
              <w:left w:val="single" w:sz="4" w:space="0" w:color="auto"/>
              <w:bottom w:val="single" w:sz="4" w:space="0" w:color="auto"/>
              <w:right w:val="single" w:sz="4" w:space="0" w:color="auto"/>
            </w:tcBorders>
          </w:tcPr>
          <w:p w14:paraId="3959D38C" w14:textId="77777777" w:rsidR="005335BB" w:rsidRPr="008C4583" w:rsidRDefault="005335BB" w:rsidP="00F539AD">
            <w:pPr>
              <w:autoSpaceDE w:val="0"/>
              <w:autoSpaceDN w:val="0"/>
              <w:adjustRightInd w:val="0"/>
            </w:pPr>
            <w:r>
              <w:t xml:space="preserve">Any action, process of decision making that relates to the creation of a Contract for the supply of Goods, Services or Works.  Including all elements of the sourcing cycle from market research, engagement, Tendering, evaluation, award, and Contract </w:t>
            </w:r>
            <w:r w:rsidRPr="04FBCC57">
              <w:t>Management</w:t>
            </w:r>
            <w:r>
              <w:t xml:space="preserve"> to the end of the Contract term including Termination.</w:t>
            </w:r>
          </w:p>
        </w:tc>
      </w:tr>
      <w:tr w:rsidR="005335BB" w:rsidRPr="008C4583" w14:paraId="0F6DB2B0" w14:textId="77777777" w:rsidTr="00F539AD">
        <w:trPr>
          <w:trHeight w:val="910"/>
        </w:trPr>
        <w:tc>
          <w:tcPr>
            <w:tcW w:w="2014" w:type="dxa"/>
            <w:tcBorders>
              <w:top w:val="single" w:sz="4" w:space="0" w:color="auto"/>
              <w:left w:val="single" w:sz="4" w:space="0" w:color="auto"/>
              <w:bottom w:val="single" w:sz="4" w:space="0" w:color="auto"/>
              <w:right w:val="single" w:sz="4" w:space="0" w:color="auto"/>
            </w:tcBorders>
          </w:tcPr>
          <w:p w14:paraId="3DED1998" w14:textId="77777777" w:rsidR="005335BB" w:rsidRPr="008C4583" w:rsidRDefault="005335BB" w:rsidP="00F539AD">
            <w:pPr>
              <w:autoSpaceDE w:val="0"/>
              <w:autoSpaceDN w:val="0"/>
              <w:adjustRightInd w:val="0"/>
            </w:pPr>
            <w:r>
              <w:t>Contract</w:t>
            </w:r>
            <w:r w:rsidRPr="008C4583">
              <w:t xml:space="preserve"> </w:t>
            </w:r>
            <w:r>
              <w:t>M</w:t>
            </w:r>
            <w:r w:rsidRPr="008C4583">
              <w:t>anagement</w:t>
            </w:r>
          </w:p>
        </w:tc>
        <w:tc>
          <w:tcPr>
            <w:tcW w:w="6894" w:type="dxa"/>
            <w:tcBorders>
              <w:top w:val="single" w:sz="4" w:space="0" w:color="auto"/>
              <w:left w:val="single" w:sz="4" w:space="0" w:color="auto"/>
              <w:bottom w:val="single" w:sz="4" w:space="0" w:color="auto"/>
              <w:right w:val="single" w:sz="4" w:space="0" w:color="auto"/>
            </w:tcBorders>
          </w:tcPr>
          <w:p w14:paraId="4BFBA174" w14:textId="77777777" w:rsidR="005335BB" w:rsidRPr="008C4583" w:rsidRDefault="005335BB" w:rsidP="00F539AD">
            <w:pPr>
              <w:autoSpaceDE w:val="0"/>
              <w:autoSpaceDN w:val="0"/>
              <w:adjustRightInd w:val="0"/>
            </w:pPr>
            <w:r w:rsidRPr="008C4583">
              <w:t xml:space="preserve">The management and monitoring of a </w:t>
            </w:r>
            <w:r>
              <w:t>Contract</w:t>
            </w:r>
            <w:r w:rsidRPr="008C4583">
              <w:t xml:space="preserve"> to ensure delivery and performance; including commercial elements and payments.</w:t>
            </w:r>
          </w:p>
        </w:tc>
      </w:tr>
      <w:tr w:rsidR="005335BB" w:rsidRPr="008C4583" w14:paraId="01AC9F8D" w14:textId="77777777" w:rsidTr="00F539AD">
        <w:trPr>
          <w:trHeight w:val="622"/>
        </w:trPr>
        <w:tc>
          <w:tcPr>
            <w:tcW w:w="2014" w:type="dxa"/>
            <w:tcBorders>
              <w:top w:val="single" w:sz="4" w:space="0" w:color="auto"/>
              <w:left w:val="single" w:sz="4" w:space="0" w:color="auto"/>
              <w:bottom w:val="single" w:sz="4" w:space="0" w:color="auto"/>
              <w:right w:val="single" w:sz="4" w:space="0" w:color="auto"/>
            </w:tcBorders>
          </w:tcPr>
          <w:p w14:paraId="7E6CD1B7" w14:textId="77777777" w:rsidR="005335BB" w:rsidRPr="008C4583" w:rsidRDefault="005335BB" w:rsidP="00F539AD">
            <w:pPr>
              <w:autoSpaceDE w:val="0"/>
              <w:autoSpaceDN w:val="0"/>
              <w:adjustRightInd w:val="0"/>
            </w:pPr>
            <w:r>
              <w:lastRenderedPageBreak/>
              <w:t>Contract Manager</w:t>
            </w:r>
          </w:p>
        </w:tc>
        <w:tc>
          <w:tcPr>
            <w:tcW w:w="6894" w:type="dxa"/>
            <w:tcBorders>
              <w:top w:val="single" w:sz="4" w:space="0" w:color="auto"/>
              <w:left w:val="single" w:sz="4" w:space="0" w:color="auto"/>
              <w:bottom w:val="single" w:sz="4" w:space="0" w:color="auto"/>
              <w:right w:val="single" w:sz="4" w:space="0" w:color="auto"/>
            </w:tcBorders>
          </w:tcPr>
          <w:p w14:paraId="2FB65A22" w14:textId="77777777" w:rsidR="005335BB" w:rsidRPr="008C4583" w:rsidRDefault="005335BB" w:rsidP="00F539AD">
            <w:pPr>
              <w:autoSpaceDE w:val="0"/>
              <w:autoSpaceDN w:val="0"/>
              <w:adjustRightInd w:val="0"/>
            </w:pPr>
            <w:r>
              <w:t>Person responsible for the management of Council Contract to ensure delivery of performance and outcomes.</w:t>
            </w:r>
          </w:p>
        </w:tc>
      </w:tr>
      <w:tr w:rsidR="005335BB" w:rsidRPr="008C4583" w14:paraId="12BA62FE" w14:textId="77777777" w:rsidTr="00F539AD">
        <w:trPr>
          <w:trHeight w:val="910"/>
        </w:trPr>
        <w:tc>
          <w:tcPr>
            <w:tcW w:w="2014" w:type="dxa"/>
            <w:tcBorders>
              <w:top w:val="single" w:sz="4" w:space="0" w:color="auto"/>
              <w:left w:val="single" w:sz="4" w:space="0" w:color="auto"/>
              <w:bottom w:val="single" w:sz="4" w:space="0" w:color="auto"/>
              <w:right w:val="single" w:sz="4" w:space="0" w:color="auto"/>
            </w:tcBorders>
          </w:tcPr>
          <w:p w14:paraId="5671857D" w14:textId="77777777" w:rsidR="005335BB" w:rsidRPr="008C4583" w:rsidRDefault="005335BB" w:rsidP="00F539AD">
            <w:pPr>
              <w:autoSpaceDE w:val="0"/>
              <w:autoSpaceDN w:val="0"/>
              <w:adjustRightInd w:val="0"/>
            </w:pPr>
            <w:hyperlink r:id="rId71" w:history="1">
              <w:r w:rsidRPr="0065416F">
                <w:rPr>
                  <w:rStyle w:val="Hyperlink"/>
                </w:rPr>
                <w:t>Contract Management Framework</w:t>
              </w:r>
            </w:hyperlink>
          </w:p>
        </w:tc>
        <w:tc>
          <w:tcPr>
            <w:tcW w:w="6894" w:type="dxa"/>
            <w:tcBorders>
              <w:top w:val="single" w:sz="4" w:space="0" w:color="auto"/>
              <w:left w:val="single" w:sz="4" w:space="0" w:color="auto"/>
              <w:bottom w:val="single" w:sz="4" w:space="0" w:color="auto"/>
              <w:right w:val="single" w:sz="4" w:space="0" w:color="auto"/>
            </w:tcBorders>
          </w:tcPr>
          <w:p w14:paraId="5C1AFF20" w14:textId="77777777" w:rsidR="005335BB" w:rsidRPr="008C4583" w:rsidRDefault="005335BB" w:rsidP="00F539AD">
            <w:pPr>
              <w:autoSpaceDE w:val="0"/>
              <w:autoSpaceDN w:val="0"/>
              <w:adjustRightInd w:val="0"/>
            </w:pPr>
            <w:r>
              <w:t xml:space="preserve">The </w:t>
            </w:r>
            <w:r w:rsidRPr="04FBCC57">
              <w:t>Council’s</w:t>
            </w:r>
            <w:r>
              <w:t xml:space="preserve"> Contract </w:t>
            </w:r>
            <w:r w:rsidRPr="04FBCC57">
              <w:t>Management</w:t>
            </w:r>
            <w:r>
              <w:t xml:space="preserve"> framework, that sets out requirements for Service Departments to ensure that Contracts are effectively managed to deliver VFM.</w:t>
            </w:r>
          </w:p>
        </w:tc>
      </w:tr>
      <w:tr w:rsidR="005335BB" w:rsidRPr="008C4583" w14:paraId="1A0985B5" w14:textId="77777777" w:rsidTr="00F539AD">
        <w:trPr>
          <w:trHeight w:val="642"/>
        </w:trPr>
        <w:tc>
          <w:tcPr>
            <w:tcW w:w="2014" w:type="dxa"/>
            <w:tcBorders>
              <w:top w:val="single" w:sz="4" w:space="0" w:color="auto"/>
              <w:left w:val="single" w:sz="4" w:space="0" w:color="auto"/>
              <w:bottom w:val="single" w:sz="4" w:space="0" w:color="auto"/>
              <w:right w:val="single" w:sz="4" w:space="0" w:color="auto"/>
            </w:tcBorders>
          </w:tcPr>
          <w:p w14:paraId="13746120" w14:textId="77777777" w:rsidR="005335BB" w:rsidRDefault="005335BB" w:rsidP="00F539AD">
            <w:pPr>
              <w:autoSpaceDE w:val="0"/>
              <w:autoSpaceDN w:val="0"/>
              <w:adjustRightInd w:val="0"/>
            </w:pPr>
            <w:hyperlink r:id="rId72">
              <w:r w:rsidRPr="04FBCC57">
                <w:rPr>
                  <w:rStyle w:val="Hyperlink"/>
                </w:rPr>
                <w:t>Contract Modifications</w:t>
              </w:r>
            </w:hyperlink>
          </w:p>
        </w:tc>
        <w:tc>
          <w:tcPr>
            <w:tcW w:w="6894" w:type="dxa"/>
            <w:tcBorders>
              <w:top w:val="single" w:sz="4" w:space="0" w:color="auto"/>
              <w:left w:val="single" w:sz="4" w:space="0" w:color="auto"/>
              <w:bottom w:val="single" w:sz="4" w:space="0" w:color="auto"/>
              <w:right w:val="single" w:sz="4" w:space="0" w:color="auto"/>
            </w:tcBorders>
          </w:tcPr>
          <w:p w14:paraId="72BEBA99" w14:textId="77777777" w:rsidR="005335BB" w:rsidRPr="008C4583" w:rsidRDefault="005335BB" w:rsidP="00F539AD">
            <w:pPr>
              <w:autoSpaceDE w:val="0"/>
              <w:autoSpaceDN w:val="0"/>
              <w:adjustRightInd w:val="0"/>
            </w:pPr>
            <w:r>
              <w:t>Change to a Contract, in either term, value or provision.</w:t>
            </w:r>
          </w:p>
        </w:tc>
      </w:tr>
      <w:tr w:rsidR="005335BB" w:rsidRPr="008C4583" w14:paraId="63F65679" w14:textId="77777777" w:rsidTr="00F539AD">
        <w:trPr>
          <w:trHeight w:val="910"/>
        </w:trPr>
        <w:tc>
          <w:tcPr>
            <w:tcW w:w="2014" w:type="dxa"/>
            <w:tcBorders>
              <w:top w:val="single" w:sz="4" w:space="0" w:color="auto"/>
              <w:left w:val="single" w:sz="4" w:space="0" w:color="auto"/>
              <w:bottom w:val="single" w:sz="4" w:space="0" w:color="auto"/>
              <w:right w:val="single" w:sz="4" w:space="0" w:color="auto"/>
            </w:tcBorders>
          </w:tcPr>
          <w:p w14:paraId="7A5B299F" w14:textId="77777777" w:rsidR="005335BB" w:rsidRPr="008C4583" w:rsidRDefault="005335BB" w:rsidP="00F539AD">
            <w:pPr>
              <w:autoSpaceDE w:val="0"/>
              <w:autoSpaceDN w:val="0"/>
              <w:adjustRightInd w:val="0"/>
            </w:pPr>
            <w:hyperlink r:id="rId73" w:history="1">
              <w:r w:rsidRPr="00934BAD">
                <w:rPr>
                  <w:rStyle w:val="Hyperlink"/>
                </w:rPr>
                <w:t>Contract Templates</w:t>
              </w:r>
            </w:hyperlink>
          </w:p>
        </w:tc>
        <w:tc>
          <w:tcPr>
            <w:tcW w:w="6894" w:type="dxa"/>
            <w:tcBorders>
              <w:top w:val="single" w:sz="4" w:space="0" w:color="auto"/>
              <w:left w:val="single" w:sz="4" w:space="0" w:color="auto"/>
              <w:bottom w:val="single" w:sz="4" w:space="0" w:color="auto"/>
              <w:right w:val="single" w:sz="4" w:space="0" w:color="auto"/>
            </w:tcBorders>
          </w:tcPr>
          <w:p w14:paraId="1658B3CC" w14:textId="77777777" w:rsidR="005335BB" w:rsidRPr="008C4583" w:rsidRDefault="005335BB" w:rsidP="00F539AD">
            <w:pPr>
              <w:autoSpaceDE w:val="0"/>
              <w:autoSpaceDN w:val="0"/>
              <w:adjustRightInd w:val="0"/>
            </w:pPr>
            <w:r w:rsidRPr="008C4583">
              <w:t xml:space="preserve">Standardised </w:t>
            </w:r>
            <w:r>
              <w:t>Contract</w:t>
            </w:r>
            <w:r w:rsidRPr="008C4583">
              <w:t xml:space="preserve">s to be used by Service Departments and procuring officers that have been drawn up by Legal Services for the </w:t>
            </w:r>
            <w:r>
              <w:t>Contract</w:t>
            </w:r>
            <w:r w:rsidRPr="008C4583">
              <w:t xml:space="preserve">ing of </w:t>
            </w:r>
            <w:r>
              <w:t>Goods</w:t>
            </w:r>
            <w:r w:rsidRPr="008C4583">
              <w:t xml:space="preserve"> </w:t>
            </w:r>
            <w:r>
              <w:t>and</w:t>
            </w:r>
            <w:r w:rsidRPr="008C4583">
              <w:t xml:space="preserve"> </w:t>
            </w:r>
            <w:r>
              <w:t>Service</w:t>
            </w:r>
            <w:r w:rsidRPr="008C4583">
              <w:t xml:space="preserve">s </w:t>
            </w:r>
            <w:r>
              <w:t>(for Works, industry standard construction Contracts such as the JCT or NEC suite are generally used).</w:t>
            </w:r>
          </w:p>
        </w:tc>
      </w:tr>
      <w:tr w:rsidR="005335BB" w:rsidRPr="008C4583" w14:paraId="10CD4560" w14:textId="77777777" w:rsidTr="00F539AD">
        <w:trPr>
          <w:trHeight w:val="910"/>
        </w:trPr>
        <w:tc>
          <w:tcPr>
            <w:tcW w:w="2014" w:type="dxa"/>
            <w:tcBorders>
              <w:top w:val="single" w:sz="4" w:space="0" w:color="auto"/>
              <w:left w:val="single" w:sz="4" w:space="0" w:color="auto"/>
              <w:bottom w:val="single" w:sz="4" w:space="0" w:color="auto"/>
              <w:right w:val="single" w:sz="4" w:space="0" w:color="auto"/>
            </w:tcBorders>
          </w:tcPr>
          <w:p w14:paraId="7C605717" w14:textId="77777777" w:rsidR="005335BB" w:rsidRDefault="005335BB" w:rsidP="00F539AD">
            <w:pPr>
              <w:autoSpaceDE w:val="0"/>
              <w:autoSpaceDN w:val="0"/>
              <w:adjustRightInd w:val="0"/>
            </w:pPr>
            <w:r w:rsidRPr="00F94B84">
              <w:rPr>
                <w:highlight w:val="yellow"/>
              </w:rPr>
              <w:t>Construction Procurement Guide</w:t>
            </w:r>
          </w:p>
        </w:tc>
        <w:tc>
          <w:tcPr>
            <w:tcW w:w="6894" w:type="dxa"/>
            <w:tcBorders>
              <w:top w:val="single" w:sz="4" w:space="0" w:color="auto"/>
              <w:left w:val="single" w:sz="4" w:space="0" w:color="auto"/>
              <w:bottom w:val="single" w:sz="4" w:space="0" w:color="auto"/>
              <w:right w:val="single" w:sz="4" w:space="0" w:color="auto"/>
            </w:tcBorders>
          </w:tcPr>
          <w:p w14:paraId="16FA0638" w14:textId="77777777" w:rsidR="005335BB" w:rsidRDefault="005335BB" w:rsidP="00F539AD">
            <w:pPr>
              <w:autoSpaceDE w:val="0"/>
              <w:autoSpaceDN w:val="0"/>
              <w:adjustRightInd w:val="0"/>
            </w:pPr>
            <w:r>
              <w:t>Procurement Guide when procuring works.</w:t>
            </w:r>
          </w:p>
        </w:tc>
      </w:tr>
      <w:tr w:rsidR="005335BB" w:rsidRPr="008C4583" w14:paraId="5907C77C" w14:textId="77777777" w:rsidTr="00F539AD">
        <w:trPr>
          <w:trHeight w:val="910"/>
        </w:trPr>
        <w:tc>
          <w:tcPr>
            <w:tcW w:w="2014" w:type="dxa"/>
            <w:tcBorders>
              <w:top w:val="single" w:sz="4" w:space="0" w:color="auto"/>
              <w:left w:val="single" w:sz="4" w:space="0" w:color="auto"/>
              <w:bottom w:val="single" w:sz="4" w:space="0" w:color="auto"/>
              <w:right w:val="single" w:sz="4" w:space="0" w:color="auto"/>
            </w:tcBorders>
          </w:tcPr>
          <w:p w14:paraId="2DEB1BBD" w14:textId="77777777" w:rsidR="005335BB" w:rsidRDefault="005335BB" w:rsidP="00F539AD">
            <w:pPr>
              <w:autoSpaceDE w:val="0"/>
              <w:autoSpaceDN w:val="0"/>
              <w:adjustRightInd w:val="0"/>
            </w:pPr>
            <w:hyperlink r:id="rId74" w:history="1">
              <w:r w:rsidRPr="00FE2CDB">
                <w:rPr>
                  <w:rStyle w:val="Hyperlink"/>
                </w:rPr>
                <w:t>Convertible Contract</w:t>
              </w:r>
            </w:hyperlink>
          </w:p>
        </w:tc>
        <w:tc>
          <w:tcPr>
            <w:tcW w:w="6894" w:type="dxa"/>
            <w:tcBorders>
              <w:top w:val="single" w:sz="4" w:space="0" w:color="auto"/>
              <w:left w:val="single" w:sz="4" w:space="0" w:color="auto"/>
              <w:bottom w:val="single" w:sz="4" w:space="0" w:color="auto"/>
              <w:right w:val="single" w:sz="4" w:space="0" w:color="auto"/>
            </w:tcBorders>
          </w:tcPr>
          <w:p w14:paraId="2F93ED6A" w14:textId="77777777" w:rsidR="005335BB" w:rsidRPr="008C4583" w:rsidRDefault="005335BB" w:rsidP="00F539AD">
            <w:pPr>
              <w:autoSpaceDE w:val="0"/>
              <w:autoSpaceDN w:val="0"/>
              <w:adjustRightInd w:val="0"/>
            </w:pPr>
            <w:r>
              <w:t>A Regulated Below Threshold Contract, that after modification has become a Public Contract, and therefore has become a Convertible Contract.</w:t>
            </w:r>
          </w:p>
        </w:tc>
      </w:tr>
      <w:tr w:rsidR="005335BB" w:rsidRPr="008C4583" w14:paraId="5436F8D3" w14:textId="77777777" w:rsidTr="00F539AD">
        <w:trPr>
          <w:trHeight w:val="910"/>
        </w:trPr>
        <w:tc>
          <w:tcPr>
            <w:tcW w:w="2014" w:type="dxa"/>
            <w:tcBorders>
              <w:top w:val="single" w:sz="4" w:space="0" w:color="auto"/>
              <w:left w:val="single" w:sz="4" w:space="0" w:color="auto"/>
              <w:bottom w:val="single" w:sz="4" w:space="0" w:color="auto"/>
              <w:right w:val="single" w:sz="4" w:space="0" w:color="auto"/>
            </w:tcBorders>
          </w:tcPr>
          <w:p w14:paraId="1A7CC0EF" w14:textId="77777777" w:rsidR="005335BB" w:rsidRPr="008C4583" w:rsidRDefault="005335BB" w:rsidP="00F539AD">
            <w:pPr>
              <w:autoSpaceDE w:val="0"/>
              <w:autoSpaceDN w:val="0"/>
              <w:adjustRightInd w:val="0"/>
            </w:pPr>
            <w:hyperlink r:id="rId75" w:history="1">
              <w:r w:rsidRPr="007E11A6">
                <w:rPr>
                  <w:rStyle w:val="Hyperlink"/>
                </w:rPr>
                <w:t>Corporate Contract Register</w:t>
              </w:r>
            </w:hyperlink>
          </w:p>
        </w:tc>
        <w:tc>
          <w:tcPr>
            <w:tcW w:w="6894" w:type="dxa"/>
            <w:tcBorders>
              <w:top w:val="single" w:sz="4" w:space="0" w:color="auto"/>
              <w:left w:val="single" w:sz="4" w:space="0" w:color="auto"/>
              <w:bottom w:val="single" w:sz="4" w:space="0" w:color="auto"/>
              <w:right w:val="single" w:sz="4" w:space="0" w:color="auto"/>
            </w:tcBorders>
          </w:tcPr>
          <w:p w14:paraId="3F023EFB" w14:textId="77777777" w:rsidR="005335BB" w:rsidRPr="008C4583" w:rsidRDefault="005335BB" w:rsidP="00F539AD">
            <w:pPr>
              <w:autoSpaceDE w:val="0"/>
              <w:autoSpaceDN w:val="0"/>
              <w:adjustRightInd w:val="0"/>
            </w:pPr>
            <w:r w:rsidRPr="008C4583">
              <w:t xml:space="preserve">Corporate Register of </w:t>
            </w:r>
            <w:r>
              <w:t>Contract</w:t>
            </w:r>
            <w:r w:rsidRPr="008C4583">
              <w:t xml:space="preserve">s held by </w:t>
            </w:r>
            <w:r>
              <w:t>Procurement Services</w:t>
            </w:r>
            <w:r w:rsidRPr="008C4583">
              <w:t xml:space="preserve"> within th</w:t>
            </w:r>
            <w:r>
              <w:t xml:space="preserve">e </w:t>
            </w:r>
            <w:hyperlink r:id="rId76" w:history="1">
              <w:r w:rsidRPr="00AA3030">
                <w:rPr>
                  <w:color w:val="0000FF"/>
                  <w:u w:val="single"/>
                  <w:lang w:val="en-US"/>
                </w:rPr>
                <w:t>Procurement System</w:t>
              </w:r>
            </w:hyperlink>
            <w:r>
              <w:t>.</w:t>
            </w:r>
          </w:p>
        </w:tc>
      </w:tr>
      <w:tr w:rsidR="005335BB" w:rsidRPr="008C4583" w14:paraId="41972DEF" w14:textId="77777777" w:rsidTr="00F539AD">
        <w:trPr>
          <w:trHeight w:val="728"/>
        </w:trPr>
        <w:tc>
          <w:tcPr>
            <w:tcW w:w="2014" w:type="dxa"/>
            <w:tcBorders>
              <w:top w:val="single" w:sz="4" w:space="0" w:color="auto"/>
              <w:left w:val="single" w:sz="4" w:space="0" w:color="auto"/>
              <w:bottom w:val="single" w:sz="4" w:space="0" w:color="auto"/>
              <w:right w:val="single" w:sz="4" w:space="0" w:color="auto"/>
            </w:tcBorders>
          </w:tcPr>
          <w:p w14:paraId="5BF4A818" w14:textId="77777777" w:rsidR="005335BB" w:rsidRPr="008C4583" w:rsidRDefault="005335BB" w:rsidP="00F539AD">
            <w:pPr>
              <w:autoSpaceDE w:val="0"/>
              <w:autoSpaceDN w:val="0"/>
              <w:adjustRightInd w:val="0"/>
            </w:pPr>
            <w:hyperlink r:id="rId77" w:history="1">
              <w:r w:rsidRPr="00C93D00">
                <w:rPr>
                  <w:rStyle w:val="Hyperlink"/>
                </w:rPr>
                <w:t>Council’s Constitution</w:t>
              </w:r>
            </w:hyperlink>
          </w:p>
        </w:tc>
        <w:tc>
          <w:tcPr>
            <w:tcW w:w="6894" w:type="dxa"/>
            <w:tcBorders>
              <w:top w:val="single" w:sz="4" w:space="0" w:color="auto"/>
              <w:left w:val="single" w:sz="4" w:space="0" w:color="auto"/>
              <w:bottom w:val="single" w:sz="4" w:space="0" w:color="auto"/>
              <w:right w:val="single" w:sz="4" w:space="0" w:color="auto"/>
            </w:tcBorders>
          </w:tcPr>
          <w:p w14:paraId="53E17AB5" w14:textId="77777777" w:rsidR="005335BB" w:rsidRPr="008C4583" w:rsidRDefault="005335BB" w:rsidP="00F539AD">
            <w:pPr>
              <w:autoSpaceDE w:val="0"/>
              <w:autoSpaceDN w:val="0"/>
              <w:adjustRightInd w:val="0"/>
            </w:pPr>
            <w:r w:rsidRPr="008C4583">
              <w:t xml:space="preserve">Document (s) that </w:t>
            </w:r>
            <w:r w:rsidRPr="04FBCC57">
              <w:t>set(s)</w:t>
            </w:r>
            <w:r w:rsidRPr="008C4583">
              <w:t xml:space="preserve"> out how the Council is governed.</w:t>
            </w:r>
          </w:p>
          <w:p w14:paraId="0C2D515E" w14:textId="77777777" w:rsidR="005335BB" w:rsidRPr="008C4583" w:rsidRDefault="005335BB" w:rsidP="00F539AD">
            <w:pPr>
              <w:autoSpaceDE w:val="0"/>
              <w:autoSpaceDN w:val="0"/>
              <w:adjustRightInd w:val="0"/>
            </w:pPr>
          </w:p>
        </w:tc>
      </w:tr>
      <w:tr w:rsidR="005335BB" w:rsidRPr="008C4583" w14:paraId="4819F534" w14:textId="77777777" w:rsidTr="00F539AD">
        <w:trPr>
          <w:trHeight w:val="693"/>
        </w:trPr>
        <w:tc>
          <w:tcPr>
            <w:tcW w:w="2014" w:type="dxa"/>
          </w:tcPr>
          <w:p w14:paraId="5FC9F8CC" w14:textId="77777777" w:rsidR="005335BB" w:rsidRDefault="005335BB" w:rsidP="00F539AD">
            <w:pPr>
              <w:autoSpaceDE w:val="0"/>
              <w:autoSpaceDN w:val="0"/>
              <w:adjustRightInd w:val="0"/>
            </w:pPr>
            <w:hyperlink r:id="rId78" w:history="1">
              <w:r w:rsidRPr="009A4AA2">
                <w:rPr>
                  <w:rStyle w:val="Hyperlink"/>
                </w:rPr>
                <w:t>Debarred Supplier</w:t>
              </w:r>
            </w:hyperlink>
          </w:p>
        </w:tc>
        <w:tc>
          <w:tcPr>
            <w:tcW w:w="6894" w:type="dxa"/>
          </w:tcPr>
          <w:p w14:paraId="625A952E" w14:textId="77777777" w:rsidR="005335BB" w:rsidRDefault="005335BB" w:rsidP="00F539AD">
            <w:pPr>
              <w:autoSpaceDE w:val="0"/>
              <w:autoSpaceDN w:val="0"/>
              <w:adjustRightInd w:val="0"/>
            </w:pPr>
            <w:r>
              <w:t xml:space="preserve">Supplier that is on the Cabinet </w:t>
            </w:r>
            <w:r w:rsidRPr="04FBCC57">
              <w:t>Office’s</w:t>
            </w:r>
            <w:r>
              <w:t xml:space="preserve"> list of </w:t>
            </w:r>
            <w:hyperlink r:id="rId79" w:history="1">
              <w:r w:rsidRPr="00134A90">
                <w:rPr>
                  <w:rStyle w:val="Hyperlink"/>
                </w:rPr>
                <w:t xml:space="preserve">Debarred </w:t>
              </w:r>
              <w:r>
                <w:rPr>
                  <w:rStyle w:val="Hyperlink"/>
                </w:rPr>
                <w:t>S</w:t>
              </w:r>
              <w:r w:rsidRPr="00134A90">
                <w:rPr>
                  <w:rStyle w:val="Hyperlink"/>
                </w:rPr>
                <w:t>uppliers.</w:t>
              </w:r>
            </w:hyperlink>
          </w:p>
        </w:tc>
      </w:tr>
      <w:tr w:rsidR="005335BB" w:rsidRPr="008C4583" w14:paraId="0BB24BF5" w14:textId="77777777" w:rsidTr="00F539AD">
        <w:trPr>
          <w:trHeight w:val="577"/>
        </w:trPr>
        <w:tc>
          <w:tcPr>
            <w:tcW w:w="2014" w:type="dxa"/>
            <w:tcBorders>
              <w:top w:val="single" w:sz="4" w:space="0" w:color="auto"/>
              <w:left w:val="single" w:sz="4" w:space="0" w:color="auto"/>
              <w:bottom w:val="single" w:sz="4" w:space="0" w:color="auto"/>
              <w:right w:val="single" w:sz="4" w:space="0" w:color="auto"/>
            </w:tcBorders>
          </w:tcPr>
          <w:p w14:paraId="26E0B085" w14:textId="77777777" w:rsidR="005335BB" w:rsidRPr="008C4583" w:rsidRDefault="005335BB" w:rsidP="00F539AD">
            <w:pPr>
              <w:autoSpaceDE w:val="0"/>
              <w:autoSpaceDN w:val="0"/>
              <w:adjustRightInd w:val="0"/>
            </w:pPr>
            <w:r w:rsidRPr="008C4583">
              <w:t>Directors</w:t>
            </w:r>
          </w:p>
        </w:tc>
        <w:tc>
          <w:tcPr>
            <w:tcW w:w="6894" w:type="dxa"/>
            <w:tcBorders>
              <w:top w:val="single" w:sz="4" w:space="0" w:color="auto"/>
              <w:left w:val="single" w:sz="4" w:space="0" w:color="auto"/>
              <w:bottom w:val="single" w:sz="4" w:space="0" w:color="auto"/>
              <w:right w:val="single" w:sz="4" w:space="0" w:color="auto"/>
            </w:tcBorders>
          </w:tcPr>
          <w:p w14:paraId="14E0B5FC" w14:textId="77777777" w:rsidR="005335BB" w:rsidRPr="008C4583" w:rsidRDefault="005335BB" w:rsidP="00F539AD">
            <w:pPr>
              <w:autoSpaceDE w:val="0"/>
              <w:autoSpaceDN w:val="0"/>
              <w:adjustRightInd w:val="0"/>
            </w:pPr>
            <w:r>
              <w:t xml:space="preserve">Executive </w:t>
            </w:r>
            <w:r w:rsidRPr="008C4583">
              <w:rPr>
                <w:lang w:val="x-none"/>
              </w:rPr>
              <w:t>Directors</w:t>
            </w:r>
            <w:r w:rsidRPr="008C4583">
              <w:t xml:space="preserve"> and Directors</w:t>
            </w:r>
            <w:r w:rsidRPr="008C4583">
              <w:rPr>
                <w:lang w:val="x-none"/>
              </w:rPr>
              <w:t xml:space="preserve"> of Enfield Council</w:t>
            </w:r>
            <w:r>
              <w:t>.</w:t>
            </w:r>
          </w:p>
        </w:tc>
      </w:tr>
      <w:tr w:rsidR="005335BB" w:rsidRPr="008C4583" w14:paraId="2EAA59A8" w14:textId="77777777" w:rsidTr="00F539AD">
        <w:trPr>
          <w:trHeight w:val="577"/>
        </w:trPr>
        <w:tc>
          <w:tcPr>
            <w:tcW w:w="2014" w:type="dxa"/>
            <w:tcBorders>
              <w:top w:val="single" w:sz="4" w:space="0" w:color="auto"/>
              <w:left w:val="single" w:sz="4" w:space="0" w:color="auto"/>
              <w:bottom w:val="single" w:sz="4" w:space="0" w:color="auto"/>
              <w:right w:val="single" w:sz="4" w:space="0" w:color="auto"/>
            </w:tcBorders>
          </w:tcPr>
          <w:p w14:paraId="5218AD73" w14:textId="77777777" w:rsidR="005335BB" w:rsidRPr="008C4583" w:rsidRDefault="005335BB" w:rsidP="00F539AD">
            <w:pPr>
              <w:autoSpaceDE w:val="0"/>
              <w:autoSpaceDN w:val="0"/>
              <w:adjustRightInd w:val="0"/>
            </w:pPr>
            <w:hyperlink r:id="rId80" w:history="1">
              <w:r w:rsidRPr="004A525B">
                <w:rPr>
                  <w:rStyle w:val="Hyperlink"/>
                </w:rPr>
                <w:t>Direct Award</w:t>
              </w:r>
            </w:hyperlink>
          </w:p>
        </w:tc>
        <w:tc>
          <w:tcPr>
            <w:tcW w:w="6894" w:type="dxa"/>
            <w:tcBorders>
              <w:top w:val="single" w:sz="4" w:space="0" w:color="auto"/>
              <w:left w:val="single" w:sz="4" w:space="0" w:color="auto"/>
              <w:bottom w:val="single" w:sz="4" w:space="0" w:color="auto"/>
              <w:right w:val="single" w:sz="4" w:space="0" w:color="auto"/>
            </w:tcBorders>
          </w:tcPr>
          <w:p w14:paraId="17C2FE81" w14:textId="77777777" w:rsidR="005335BB" w:rsidRPr="004E51F0" w:rsidRDefault="005335BB" w:rsidP="00F539AD">
            <w:pPr>
              <w:autoSpaceDE w:val="0"/>
              <w:autoSpaceDN w:val="0"/>
              <w:adjustRightInd w:val="0"/>
            </w:pPr>
            <w:r>
              <w:t>Entering into a Contract where no competition has taken place. Either by using Direct Award in Special Cases or Framework without competition or waiver</w:t>
            </w:r>
          </w:p>
        </w:tc>
      </w:tr>
      <w:tr w:rsidR="005335BB" w:rsidRPr="008C4583" w14:paraId="646D09EA" w14:textId="77777777" w:rsidTr="00F539AD">
        <w:trPr>
          <w:trHeight w:val="910"/>
        </w:trPr>
        <w:tc>
          <w:tcPr>
            <w:tcW w:w="2014" w:type="dxa"/>
          </w:tcPr>
          <w:p w14:paraId="583E3DBF" w14:textId="77777777" w:rsidR="005335BB" w:rsidRPr="00D07DB0" w:rsidRDefault="005335BB" w:rsidP="00F539AD">
            <w:pPr>
              <w:autoSpaceDE w:val="0"/>
              <w:autoSpaceDN w:val="0"/>
              <w:adjustRightInd w:val="0"/>
            </w:pPr>
            <w:hyperlink r:id="rId81" w:history="1">
              <w:r w:rsidRPr="00AD2B66">
                <w:rPr>
                  <w:rStyle w:val="Hyperlink"/>
                </w:rPr>
                <w:t>Dynamic Market</w:t>
              </w:r>
            </w:hyperlink>
          </w:p>
        </w:tc>
        <w:tc>
          <w:tcPr>
            <w:tcW w:w="6894" w:type="dxa"/>
          </w:tcPr>
          <w:p w14:paraId="66D3BFAC" w14:textId="77777777" w:rsidR="005335BB" w:rsidRPr="00D07DB0" w:rsidRDefault="005335BB" w:rsidP="00F539AD">
            <w:pPr>
              <w:autoSpaceDE w:val="0"/>
              <w:autoSpaceDN w:val="0"/>
              <w:adjustRightInd w:val="0"/>
            </w:pPr>
            <w:r>
              <w:t>A</w:t>
            </w:r>
            <w:r w:rsidRPr="005C393A">
              <w:rPr>
                <w:color w:val="0B0C0C"/>
                <w:shd w:val="clear" w:color="auto" w:fill="FFFFFF"/>
              </w:rPr>
              <w:t xml:space="preserve"> dynamic market under the Procurement Act 2023 is a list of qualified suppliers (i.e. suppliers who have met the ‘conditions for membership’ of the dynamic market who are eligible to participate in future procurements.</w:t>
            </w:r>
            <w:r w:rsidRPr="00DA4DDF">
              <w:rPr>
                <w:color w:val="0B0C0C"/>
                <w:sz w:val="20"/>
                <w:szCs w:val="20"/>
                <w:shd w:val="clear" w:color="auto" w:fill="FFFFFF"/>
              </w:rPr>
              <w:t> </w:t>
            </w:r>
            <w:r w:rsidRPr="00D07DB0">
              <w:t xml:space="preserve"> </w:t>
            </w:r>
          </w:p>
        </w:tc>
      </w:tr>
      <w:tr w:rsidR="005335BB" w:rsidRPr="008C4583" w14:paraId="3A8BB611" w14:textId="77777777" w:rsidTr="00F539AD">
        <w:trPr>
          <w:trHeight w:val="555"/>
        </w:trPr>
        <w:tc>
          <w:tcPr>
            <w:tcW w:w="2014" w:type="dxa"/>
          </w:tcPr>
          <w:p w14:paraId="46224D72" w14:textId="77777777" w:rsidR="005335BB" w:rsidRPr="008C4583" w:rsidRDefault="005335BB" w:rsidP="00F539AD">
            <w:pPr>
              <w:autoSpaceDE w:val="0"/>
              <w:autoSpaceDN w:val="0"/>
              <w:adjustRightInd w:val="0"/>
            </w:pPr>
            <w:hyperlink r:id="rId82" w:history="1">
              <w:r w:rsidRPr="0029036D">
                <w:rPr>
                  <w:rStyle w:val="Hyperlink"/>
                </w:rPr>
                <w:t>Excluded &amp; Excludable Suppliers</w:t>
              </w:r>
            </w:hyperlink>
          </w:p>
        </w:tc>
        <w:tc>
          <w:tcPr>
            <w:tcW w:w="6894" w:type="dxa"/>
          </w:tcPr>
          <w:p w14:paraId="2D01D66C" w14:textId="77777777" w:rsidR="005335BB" w:rsidRDefault="005335BB" w:rsidP="00F539AD">
            <w:pPr>
              <w:autoSpaceDE w:val="0"/>
              <w:autoSpaceDN w:val="0"/>
              <w:adjustRightInd w:val="0"/>
            </w:pPr>
            <w:r>
              <w:t>Supplier that can be excluded from a procurement in line with the discretionary or mandatory requirements for exclusion.</w:t>
            </w:r>
          </w:p>
        </w:tc>
      </w:tr>
      <w:tr w:rsidR="005335BB" w:rsidRPr="008C4583" w14:paraId="3A6CD8F2" w14:textId="77777777" w:rsidTr="00F539AD">
        <w:trPr>
          <w:trHeight w:val="555"/>
        </w:trPr>
        <w:tc>
          <w:tcPr>
            <w:tcW w:w="2014" w:type="dxa"/>
          </w:tcPr>
          <w:p w14:paraId="1CD472EF" w14:textId="77777777" w:rsidR="005335BB" w:rsidRPr="008C4583" w:rsidRDefault="005335BB" w:rsidP="00F539AD">
            <w:pPr>
              <w:autoSpaceDE w:val="0"/>
              <w:autoSpaceDN w:val="0"/>
              <w:adjustRightInd w:val="0"/>
            </w:pPr>
            <w:r w:rsidRPr="008C4583">
              <w:t>Exemp</w:t>
            </w:r>
            <w:r>
              <w:t>ted Contracts</w:t>
            </w:r>
          </w:p>
        </w:tc>
        <w:tc>
          <w:tcPr>
            <w:tcW w:w="6894" w:type="dxa"/>
          </w:tcPr>
          <w:p w14:paraId="1D49FC9D" w14:textId="77777777" w:rsidR="005335BB" w:rsidRPr="008C4583" w:rsidRDefault="005335BB" w:rsidP="00F539AD">
            <w:pPr>
              <w:autoSpaceDE w:val="0"/>
              <w:autoSpaceDN w:val="0"/>
              <w:adjustRightInd w:val="0"/>
            </w:pPr>
            <w:r>
              <w:t>Contracting Activity that is not covered by the Procurement Act 2023.</w:t>
            </w:r>
          </w:p>
        </w:tc>
      </w:tr>
      <w:tr w:rsidR="005335BB" w:rsidRPr="008C4583" w14:paraId="62B1861D" w14:textId="77777777" w:rsidTr="00F539AD">
        <w:trPr>
          <w:trHeight w:val="555"/>
        </w:trPr>
        <w:tc>
          <w:tcPr>
            <w:tcW w:w="2014" w:type="dxa"/>
          </w:tcPr>
          <w:p w14:paraId="7CCB8172" w14:textId="77777777" w:rsidR="005335BB" w:rsidRPr="008C4583" w:rsidRDefault="005335BB" w:rsidP="00F539AD">
            <w:pPr>
              <w:autoSpaceDE w:val="0"/>
              <w:autoSpaceDN w:val="0"/>
              <w:adjustRightInd w:val="0"/>
            </w:pPr>
            <w:r>
              <w:t>Extension</w:t>
            </w:r>
          </w:p>
        </w:tc>
        <w:tc>
          <w:tcPr>
            <w:tcW w:w="6894" w:type="dxa"/>
          </w:tcPr>
          <w:p w14:paraId="2631E1D6" w14:textId="77777777" w:rsidR="005335BB" w:rsidRPr="008C4583" w:rsidRDefault="005335BB" w:rsidP="00F539AD">
            <w:pPr>
              <w:autoSpaceDE w:val="0"/>
              <w:autoSpaceDN w:val="0"/>
              <w:adjustRightInd w:val="0"/>
            </w:pPr>
            <w:r>
              <w:t xml:space="preserve">Facility to extend a Contract term. </w:t>
            </w:r>
          </w:p>
        </w:tc>
      </w:tr>
      <w:tr w:rsidR="005335BB" w:rsidRPr="008C4583" w14:paraId="1108D13E" w14:textId="77777777" w:rsidTr="00F539AD">
        <w:trPr>
          <w:trHeight w:val="650"/>
        </w:trPr>
        <w:tc>
          <w:tcPr>
            <w:tcW w:w="2014" w:type="dxa"/>
          </w:tcPr>
          <w:p w14:paraId="4F72E94A" w14:textId="77777777" w:rsidR="005335BB" w:rsidRPr="008C4583" w:rsidRDefault="005335BB" w:rsidP="00F539AD">
            <w:pPr>
              <w:autoSpaceDE w:val="0"/>
              <w:autoSpaceDN w:val="0"/>
              <w:adjustRightInd w:val="0"/>
            </w:pPr>
            <w:r w:rsidRPr="008C4583">
              <w:t>Financial Regulations</w:t>
            </w:r>
          </w:p>
        </w:tc>
        <w:tc>
          <w:tcPr>
            <w:tcW w:w="6894" w:type="dxa"/>
          </w:tcPr>
          <w:p w14:paraId="066CA529" w14:textId="77777777" w:rsidR="005335BB" w:rsidRPr="008C4583" w:rsidRDefault="005335BB" w:rsidP="00F539AD">
            <w:pPr>
              <w:autoSpaceDE w:val="0"/>
              <w:autoSpaceDN w:val="0"/>
              <w:adjustRightInd w:val="0"/>
            </w:pPr>
            <w:r w:rsidRPr="008C4583">
              <w:t xml:space="preserve">Financial regulations forming part of the </w:t>
            </w:r>
            <w:hyperlink r:id="rId83">
              <w:r w:rsidRPr="04FBCC57">
                <w:rPr>
                  <w:color w:val="0000FF"/>
                  <w:u w:val="single"/>
                </w:rPr>
                <w:t>Council’s Constitution</w:t>
              </w:r>
            </w:hyperlink>
            <w:r w:rsidRPr="008C4583">
              <w:t xml:space="preserve">; that set out financial management regulations for the </w:t>
            </w:r>
            <w:r w:rsidRPr="04FBCC57">
              <w:t>Council</w:t>
            </w:r>
            <w:r w:rsidRPr="008C4583">
              <w:t>.</w:t>
            </w:r>
          </w:p>
        </w:tc>
      </w:tr>
      <w:tr w:rsidR="005335BB" w:rsidRPr="008C4583" w14:paraId="504547BF" w14:textId="77777777" w:rsidTr="00F539AD">
        <w:trPr>
          <w:trHeight w:val="1076"/>
        </w:trPr>
        <w:tc>
          <w:tcPr>
            <w:tcW w:w="2014" w:type="dxa"/>
          </w:tcPr>
          <w:p w14:paraId="1A4FE59B" w14:textId="77777777" w:rsidR="005335BB" w:rsidRPr="008C4583" w:rsidRDefault="005335BB" w:rsidP="00F539AD">
            <w:pPr>
              <w:autoSpaceDE w:val="0"/>
              <w:autoSpaceDN w:val="0"/>
              <w:adjustRightInd w:val="0"/>
            </w:pPr>
            <w:r w:rsidRPr="008C4583">
              <w:lastRenderedPageBreak/>
              <w:t>Framework Agreement</w:t>
            </w:r>
          </w:p>
        </w:tc>
        <w:tc>
          <w:tcPr>
            <w:tcW w:w="6894" w:type="dxa"/>
          </w:tcPr>
          <w:p w14:paraId="062839FD" w14:textId="77777777" w:rsidR="005335BB" w:rsidRPr="008C4583" w:rsidRDefault="005335BB" w:rsidP="00F539AD">
            <w:pPr>
              <w:autoSpaceDE w:val="0"/>
              <w:autoSpaceDN w:val="0"/>
              <w:adjustRightInd w:val="0"/>
            </w:pPr>
            <w:r w:rsidRPr="008C4583">
              <w:t xml:space="preserve">An agreement with </w:t>
            </w:r>
            <w:r>
              <w:t>Suppliers</w:t>
            </w:r>
            <w:r w:rsidRPr="008C4583">
              <w:t xml:space="preserve"> which sets out the terms and conditions under which specific purchases can be made throughout the term of the agreement and which</w:t>
            </w:r>
            <w:r w:rsidRPr="04FBCC57">
              <w:t>,</w:t>
            </w:r>
            <w:r w:rsidRPr="008C4583">
              <w:t xml:space="preserve"> where necessary</w:t>
            </w:r>
            <w:r w:rsidRPr="04FBCC57">
              <w:t>,</w:t>
            </w:r>
            <w:r w:rsidRPr="008C4583">
              <w:t xml:space="preserve"> has been </w:t>
            </w:r>
            <w:r>
              <w:t>Tender</w:t>
            </w:r>
            <w:r w:rsidRPr="008C4583">
              <w:t xml:space="preserve">ed in accordance with </w:t>
            </w:r>
            <w:r>
              <w:t>Procurement Legislation.</w:t>
            </w:r>
          </w:p>
        </w:tc>
      </w:tr>
      <w:tr w:rsidR="005335BB" w:rsidRPr="008C4583" w14:paraId="4729B2BE" w14:textId="77777777" w:rsidTr="00F539AD">
        <w:trPr>
          <w:trHeight w:val="524"/>
        </w:trPr>
        <w:tc>
          <w:tcPr>
            <w:tcW w:w="2014" w:type="dxa"/>
          </w:tcPr>
          <w:p w14:paraId="0CDE4401" w14:textId="77777777" w:rsidR="005335BB" w:rsidRDefault="005335BB" w:rsidP="00F539AD">
            <w:pPr>
              <w:autoSpaceDE w:val="0"/>
              <w:autoSpaceDN w:val="0"/>
              <w:adjustRightInd w:val="0"/>
            </w:pPr>
            <w:hyperlink r:id="rId84" w:history="1">
              <w:r w:rsidRPr="008C16BE">
                <w:rPr>
                  <w:rStyle w:val="Hyperlink"/>
                </w:rPr>
                <w:t>Gateway Report</w:t>
              </w:r>
            </w:hyperlink>
          </w:p>
        </w:tc>
        <w:tc>
          <w:tcPr>
            <w:tcW w:w="6894" w:type="dxa"/>
          </w:tcPr>
          <w:p w14:paraId="45E39721" w14:textId="77777777" w:rsidR="005335BB" w:rsidRPr="008C4583" w:rsidRDefault="005335BB" w:rsidP="00F539AD">
            <w:pPr>
              <w:autoSpaceDE w:val="0"/>
              <w:autoSpaceDN w:val="0"/>
              <w:adjustRightInd w:val="0"/>
            </w:pPr>
            <w:r>
              <w:t>Report used as a ‘gateway’ in the Procurement Assurance Process at key stages of the procurement cycle.</w:t>
            </w:r>
          </w:p>
        </w:tc>
      </w:tr>
      <w:tr w:rsidR="005335BB" w:rsidRPr="008C4583" w14:paraId="4174EDFB" w14:textId="77777777" w:rsidTr="00F539AD">
        <w:trPr>
          <w:trHeight w:val="524"/>
        </w:trPr>
        <w:tc>
          <w:tcPr>
            <w:tcW w:w="2014" w:type="dxa"/>
          </w:tcPr>
          <w:p w14:paraId="25BAF020" w14:textId="77777777" w:rsidR="005335BB" w:rsidRPr="008C4583" w:rsidRDefault="005335BB" w:rsidP="00F539AD">
            <w:pPr>
              <w:autoSpaceDE w:val="0"/>
              <w:autoSpaceDN w:val="0"/>
              <w:adjustRightInd w:val="0"/>
            </w:pPr>
            <w:r>
              <w:t>Goods</w:t>
            </w:r>
          </w:p>
        </w:tc>
        <w:tc>
          <w:tcPr>
            <w:tcW w:w="6894" w:type="dxa"/>
          </w:tcPr>
          <w:p w14:paraId="0F9AD1F2" w14:textId="77777777" w:rsidR="005335BB" w:rsidRPr="008C4583" w:rsidRDefault="005335BB" w:rsidP="00F539AD">
            <w:pPr>
              <w:autoSpaceDE w:val="0"/>
              <w:autoSpaceDN w:val="0"/>
              <w:adjustRightInd w:val="0"/>
              <w:rPr>
                <w:lang w:val="en"/>
              </w:rPr>
            </w:pPr>
            <w:r w:rsidRPr="008C4583">
              <w:t>Tangible products that can be consumable or non-consumable.</w:t>
            </w:r>
          </w:p>
        </w:tc>
      </w:tr>
      <w:tr w:rsidR="005335BB" w:rsidRPr="008C4583" w14:paraId="0477EB83" w14:textId="77777777" w:rsidTr="00F539AD">
        <w:trPr>
          <w:trHeight w:val="728"/>
        </w:trPr>
        <w:tc>
          <w:tcPr>
            <w:tcW w:w="2014" w:type="dxa"/>
            <w:tcBorders>
              <w:top w:val="single" w:sz="4" w:space="0" w:color="auto"/>
              <w:left w:val="single" w:sz="4" w:space="0" w:color="auto"/>
              <w:bottom w:val="single" w:sz="4" w:space="0" w:color="auto"/>
              <w:right w:val="single" w:sz="4" w:space="0" w:color="auto"/>
            </w:tcBorders>
          </w:tcPr>
          <w:p w14:paraId="3DDA9172" w14:textId="77777777" w:rsidR="005335BB" w:rsidRDefault="005335BB" w:rsidP="00F539AD">
            <w:pPr>
              <w:autoSpaceDE w:val="0"/>
              <w:autoSpaceDN w:val="0"/>
              <w:adjustRightInd w:val="0"/>
            </w:pPr>
            <w:hyperlink r:id="rId85" w:history="1">
              <w:r w:rsidRPr="00DD528B">
                <w:rPr>
                  <w:rStyle w:val="Hyperlink"/>
                </w:rPr>
                <w:t>Hamburg</w:t>
              </w:r>
            </w:hyperlink>
          </w:p>
        </w:tc>
        <w:tc>
          <w:tcPr>
            <w:tcW w:w="6894" w:type="dxa"/>
            <w:tcBorders>
              <w:top w:val="single" w:sz="4" w:space="0" w:color="auto"/>
              <w:left w:val="single" w:sz="4" w:space="0" w:color="auto"/>
              <w:bottom w:val="single" w:sz="4" w:space="0" w:color="auto"/>
              <w:right w:val="single" w:sz="4" w:space="0" w:color="auto"/>
            </w:tcBorders>
          </w:tcPr>
          <w:p w14:paraId="050AA566" w14:textId="77777777" w:rsidR="005335BB" w:rsidRDefault="005335BB" w:rsidP="00F539AD">
            <w:pPr>
              <w:autoSpaceDE w:val="0"/>
              <w:autoSpaceDN w:val="0"/>
              <w:adjustRightInd w:val="0"/>
            </w:pPr>
            <w:r w:rsidRPr="04FBCC57">
              <w:rPr>
                <w:rStyle w:val="ui-provider"/>
              </w:rPr>
              <w:t>Refers to a</w:t>
            </w:r>
            <w:r>
              <w:rPr>
                <w:rStyle w:val="ui-provider"/>
              </w:rPr>
              <w:t xml:space="preserve"> Contract entered into between two or more contracting authorities with the aim of achieving common objectives in connection with the exercise of their public function and carried out in the public interest.</w:t>
            </w:r>
          </w:p>
        </w:tc>
      </w:tr>
      <w:tr w:rsidR="005335BB" w:rsidRPr="008C4583" w14:paraId="6C22A9C8" w14:textId="77777777" w:rsidTr="00F539AD">
        <w:trPr>
          <w:trHeight w:val="437"/>
        </w:trPr>
        <w:tc>
          <w:tcPr>
            <w:tcW w:w="2014" w:type="dxa"/>
          </w:tcPr>
          <w:p w14:paraId="0792AF93" w14:textId="77777777" w:rsidR="005335BB" w:rsidRPr="00BB1995" w:rsidRDefault="005335BB" w:rsidP="00F539AD">
            <w:pPr>
              <w:autoSpaceDE w:val="0"/>
              <w:autoSpaceDN w:val="0"/>
              <w:adjustRightInd w:val="0"/>
            </w:pPr>
            <w:r w:rsidRPr="00BB1995">
              <w:t>Health and Wellbeing Strategy</w:t>
            </w:r>
          </w:p>
        </w:tc>
        <w:tc>
          <w:tcPr>
            <w:tcW w:w="6894" w:type="dxa"/>
          </w:tcPr>
          <w:p w14:paraId="2166499C" w14:textId="77777777" w:rsidR="005335BB" w:rsidRPr="008C4583" w:rsidRDefault="005335BB" w:rsidP="00F539AD">
            <w:pPr>
              <w:autoSpaceDE w:val="0"/>
              <w:autoSpaceDN w:val="0"/>
              <w:adjustRightInd w:val="0"/>
              <w:rPr>
                <w:lang w:val="en"/>
              </w:rPr>
            </w:pPr>
            <w:r w:rsidRPr="00BB1995">
              <w:rPr>
                <w:lang w:val="en"/>
              </w:rPr>
              <w:t>Council Policy to improve the health and wellbeing of staff and residents of the borough</w:t>
            </w:r>
            <w:r>
              <w:rPr>
                <w:lang w:val="en"/>
              </w:rPr>
              <w:t>.</w:t>
            </w:r>
          </w:p>
        </w:tc>
      </w:tr>
      <w:tr w:rsidR="005335BB" w:rsidRPr="008C4583" w14:paraId="58FF765B" w14:textId="77777777" w:rsidTr="00F539AD">
        <w:trPr>
          <w:trHeight w:val="437"/>
        </w:trPr>
        <w:tc>
          <w:tcPr>
            <w:tcW w:w="2014" w:type="dxa"/>
          </w:tcPr>
          <w:p w14:paraId="08D83BC5" w14:textId="77777777" w:rsidR="005335BB" w:rsidRDefault="005335BB" w:rsidP="00F539AD">
            <w:pPr>
              <w:autoSpaceDE w:val="0"/>
              <w:autoSpaceDN w:val="0"/>
              <w:adjustRightInd w:val="0"/>
            </w:pPr>
            <w:r>
              <w:t>Health Services</w:t>
            </w:r>
          </w:p>
        </w:tc>
        <w:tc>
          <w:tcPr>
            <w:tcW w:w="6894" w:type="dxa"/>
          </w:tcPr>
          <w:p w14:paraId="6A79AD6F" w14:textId="77777777" w:rsidR="005335BB" w:rsidRDefault="005335BB" w:rsidP="00F539AD">
            <w:pPr>
              <w:autoSpaceDE w:val="0"/>
              <w:autoSpaceDN w:val="0"/>
              <w:adjustRightInd w:val="0"/>
              <w:rPr>
                <w:lang w:val="en"/>
              </w:rPr>
            </w:pPr>
            <w:r>
              <w:rPr>
                <w:lang w:val="en"/>
              </w:rPr>
              <w:t>Contracts that provide Services relating to health care provision but not social care.</w:t>
            </w:r>
          </w:p>
        </w:tc>
      </w:tr>
      <w:tr w:rsidR="005335BB" w:rsidRPr="008C4583" w14:paraId="6C5F7F3E" w14:textId="77777777" w:rsidTr="00F539AD">
        <w:trPr>
          <w:trHeight w:val="437"/>
        </w:trPr>
        <w:tc>
          <w:tcPr>
            <w:tcW w:w="2014" w:type="dxa"/>
          </w:tcPr>
          <w:p w14:paraId="5B6C64A3" w14:textId="77777777" w:rsidR="005335BB" w:rsidRDefault="005335BB" w:rsidP="00F539AD">
            <w:pPr>
              <w:autoSpaceDE w:val="0"/>
              <w:autoSpaceDN w:val="0"/>
              <w:adjustRightInd w:val="0"/>
            </w:pPr>
            <w:hyperlink r:id="rId86" w:history="1">
              <w:r w:rsidRPr="00B21E1C">
                <w:rPr>
                  <w:rStyle w:val="Hyperlink"/>
                </w:rPr>
                <w:t>Horizontal Arrangement</w:t>
              </w:r>
            </w:hyperlink>
            <w:r>
              <w:t xml:space="preserve"> </w:t>
            </w:r>
          </w:p>
        </w:tc>
        <w:tc>
          <w:tcPr>
            <w:tcW w:w="6894" w:type="dxa"/>
          </w:tcPr>
          <w:p w14:paraId="685DAA69" w14:textId="77777777" w:rsidR="005335BB" w:rsidRDefault="005335BB" w:rsidP="00F539AD">
            <w:pPr>
              <w:pStyle w:val="paragraph"/>
              <w:spacing w:before="0" w:beforeAutospacing="0" w:after="0" w:afterAutospacing="0"/>
              <w:jc w:val="both"/>
              <w:textAlignment w:val="baseline"/>
              <w:rPr>
                <w:lang w:val="en"/>
              </w:rPr>
            </w:pPr>
            <w:r w:rsidRPr="00213DBA">
              <w:rPr>
                <w:rStyle w:val="normaltextrun"/>
                <w:rFonts w:ascii="Arial" w:hAnsi="Arial" w:cs="Arial"/>
                <w:lang w:val="en-US"/>
              </w:rPr>
              <w:t xml:space="preserve">Contract or arrangement with another authority with the aim of achieving objectives the authorities have in common in connection with the exercise of their public functions, </w:t>
            </w:r>
            <w:r w:rsidRPr="00213DBA">
              <w:rPr>
                <w:rStyle w:val="eop"/>
                <w:rFonts w:ascii="Arial" w:hAnsi="Arial" w:cs="Arial"/>
              </w:rPr>
              <w:t>solely</w:t>
            </w:r>
            <w:r w:rsidRPr="00213DBA">
              <w:rPr>
                <w:rStyle w:val="normaltextrun"/>
                <w:rFonts w:ascii="Arial" w:hAnsi="Arial" w:cs="Arial"/>
                <w:lang w:val="en-US"/>
              </w:rPr>
              <w:t xml:space="preserve"> in the public interest</w:t>
            </w:r>
            <w:r>
              <w:rPr>
                <w:rStyle w:val="normaltextrun"/>
                <w:rFonts w:ascii="Arial" w:hAnsi="Arial" w:cs="Arial"/>
                <w:lang w:val="en-US"/>
              </w:rPr>
              <w:t>.</w:t>
            </w:r>
          </w:p>
        </w:tc>
      </w:tr>
      <w:tr w:rsidR="005335BB" w:rsidRPr="008C4583" w14:paraId="05B4BD84" w14:textId="77777777" w:rsidTr="00F539AD">
        <w:trPr>
          <w:trHeight w:val="416"/>
        </w:trPr>
        <w:tc>
          <w:tcPr>
            <w:tcW w:w="2014" w:type="dxa"/>
          </w:tcPr>
          <w:p w14:paraId="26A16C74" w14:textId="77777777" w:rsidR="005335BB" w:rsidRPr="008C4583" w:rsidRDefault="005335BB" w:rsidP="00F539AD">
            <w:pPr>
              <w:autoSpaceDE w:val="0"/>
              <w:autoSpaceDN w:val="0"/>
              <w:adjustRightInd w:val="0"/>
            </w:pPr>
            <w:hyperlink r:id="rId87" w:history="1">
              <w:r w:rsidRPr="001C2C3D">
                <w:rPr>
                  <w:rStyle w:val="Hyperlink"/>
                </w:rPr>
                <w:t>IR35 Rules</w:t>
              </w:r>
            </w:hyperlink>
          </w:p>
        </w:tc>
        <w:tc>
          <w:tcPr>
            <w:tcW w:w="6894" w:type="dxa"/>
          </w:tcPr>
          <w:p w14:paraId="19CA6C98" w14:textId="77777777" w:rsidR="005335BB" w:rsidRPr="008C4583" w:rsidRDefault="005335BB" w:rsidP="00F539AD">
            <w:pPr>
              <w:autoSpaceDE w:val="0"/>
              <w:autoSpaceDN w:val="0"/>
              <w:adjustRightInd w:val="0"/>
            </w:pPr>
            <w:r w:rsidRPr="008C4583">
              <w:t>HRMC regulations regarding working regulations and TAX for agency workers, interims and consultants.</w:t>
            </w:r>
          </w:p>
        </w:tc>
      </w:tr>
      <w:tr w:rsidR="005335BB" w:rsidRPr="008C4583" w14:paraId="3A465F88" w14:textId="77777777" w:rsidTr="00F539AD">
        <w:trPr>
          <w:trHeight w:val="416"/>
        </w:trPr>
        <w:tc>
          <w:tcPr>
            <w:tcW w:w="2014" w:type="dxa"/>
          </w:tcPr>
          <w:p w14:paraId="01D73092" w14:textId="77777777" w:rsidR="005335BB" w:rsidRPr="008C4583" w:rsidRDefault="005335BB" w:rsidP="00F539AD">
            <w:pPr>
              <w:autoSpaceDE w:val="0"/>
              <w:autoSpaceDN w:val="0"/>
              <w:adjustRightInd w:val="0"/>
            </w:pPr>
            <w:hyperlink r:id="rId88" w:history="1">
              <w:r w:rsidRPr="00317F15">
                <w:rPr>
                  <w:rStyle w:val="Hyperlink"/>
                </w:rPr>
                <w:t>Key Decision</w:t>
              </w:r>
            </w:hyperlink>
            <w:r>
              <w:t xml:space="preserve"> </w:t>
            </w:r>
          </w:p>
        </w:tc>
        <w:tc>
          <w:tcPr>
            <w:tcW w:w="6894" w:type="dxa"/>
          </w:tcPr>
          <w:p w14:paraId="376F0CAF" w14:textId="77777777" w:rsidR="005335BB" w:rsidRPr="008C4583" w:rsidRDefault="005335BB" w:rsidP="00F539AD">
            <w:pPr>
              <w:autoSpaceDE w:val="0"/>
              <w:autoSpaceDN w:val="0"/>
              <w:adjustRightInd w:val="0"/>
            </w:pPr>
            <w:r>
              <w:t xml:space="preserve">Council’s governance process for projects that meet the </w:t>
            </w:r>
            <w:hyperlink r:id="rId89">
              <w:r>
                <w:rPr>
                  <w:color w:val="0000FF"/>
                  <w:u w:val="single"/>
                </w:rPr>
                <w:t>Key Decisions</w:t>
              </w:r>
            </w:hyperlink>
            <w:r>
              <w:t xml:space="preserve"> criteria.</w:t>
            </w:r>
          </w:p>
        </w:tc>
      </w:tr>
      <w:tr w:rsidR="005335BB" w:rsidRPr="008C4583" w14:paraId="014C9307" w14:textId="77777777" w:rsidTr="00F539AD">
        <w:trPr>
          <w:trHeight w:val="606"/>
        </w:trPr>
        <w:tc>
          <w:tcPr>
            <w:tcW w:w="2014" w:type="dxa"/>
            <w:tcBorders>
              <w:top w:val="single" w:sz="4" w:space="0" w:color="auto"/>
              <w:left w:val="single" w:sz="4" w:space="0" w:color="auto"/>
              <w:bottom w:val="single" w:sz="4" w:space="0" w:color="auto"/>
              <w:right w:val="single" w:sz="4" w:space="0" w:color="auto"/>
            </w:tcBorders>
          </w:tcPr>
          <w:p w14:paraId="38CBB99A" w14:textId="77777777" w:rsidR="005335BB" w:rsidRDefault="005335BB" w:rsidP="00F539AD">
            <w:pPr>
              <w:pStyle w:val="ListParagraph"/>
              <w:ind w:left="0"/>
            </w:pPr>
            <w:hyperlink r:id="rId90" w:history="1">
              <w:r w:rsidRPr="00F83B29">
                <w:rPr>
                  <w:rStyle w:val="Hyperlink"/>
                </w:rPr>
                <w:t>Known Risk</w:t>
              </w:r>
            </w:hyperlink>
            <w:r>
              <w:t xml:space="preserve"> </w:t>
            </w:r>
          </w:p>
          <w:p w14:paraId="7A9C1093" w14:textId="77777777" w:rsidR="005335BB" w:rsidRPr="008C4583" w:rsidRDefault="005335BB" w:rsidP="00F539AD">
            <w:pPr>
              <w:autoSpaceDE w:val="0"/>
              <w:autoSpaceDN w:val="0"/>
              <w:adjustRightInd w:val="0"/>
              <w:ind w:right="90"/>
            </w:pPr>
          </w:p>
        </w:tc>
        <w:tc>
          <w:tcPr>
            <w:tcW w:w="6894" w:type="dxa"/>
            <w:tcBorders>
              <w:top w:val="single" w:sz="4" w:space="0" w:color="auto"/>
              <w:left w:val="single" w:sz="4" w:space="0" w:color="auto"/>
              <w:bottom w:val="single" w:sz="4" w:space="0" w:color="auto"/>
              <w:right w:val="single" w:sz="4" w:space="0" w:color="auto"/>
            </w:tcBorders>
          </w:tcPr>
          <w:p w14:paraId="5034CA1E" w14:textId="77777777" w:rsidR="005335BB" w:rsidRDefault="005335BB" w:rsidP="00F539AD">
            <w:r>
              <w:t>Means a risk that:</w:t>
            </w:r>
          </w:p>
          <w:p w14:paraId="143ABE56" w14:textId="77777777" w:rsidR="005335BB" w:rsidRDefault="005335BB" w:rsidP="005335BB">
            <w:pPr>
              <w:pStyle w:val="ListParagraph"/>
              <w:numPr>
                <w:ilvl w:val="3"/>
                <w:numId w:val="37"/>
              </w:numPr>
              <w:ind w:left="375" w:hanging="284"/>
              <w:contextualSpacing w:val="0"/>
              <w:jc w:val="both"/>
            </w:pPr>
            <w:r>
              <w:t>could jeopardise the satisfactory performance of the Contract, but</w:t>
            </w:r>
          </w:p>
          <w:p w14:paraId="2CA4B020" w14:textId="77777777" w:rsidR="005335BB" w:rsidRDefault="005335BB" w:rsidP="005335BB">
            <w:pPr>
              <w:pStyle w:val="ListParagraph"/>
              <w:numPr>
                <w:ilvl w:val="3"/>
                <w:numId w:val="37"/>
              </w:numPr>
              <w:ind w:left="375" w:hanging="284"/>
              <w:contextualSpacing w:val="0"/>
              <w:jc w:val="both"/>
            </w:pPr>
            <w:r>
              <w:t>because of its nature, could not be addressed in the Contract as awarded and</w:t>
            </w:r>
          </w:p>
          <w:p w14:paraId="45058F05" w14:textId="77777777" w:rsidR="005335BB" w:rsidRDefault="005335BB" w:rsidP="005335BB">
            <w:pPr>
              <w:pStyle w:val="ListParagraph"/>
              <w:numPr>
                <w:ilvl w:val="3"/>
                <w:numId w:val="37"/>
              </w:numPr>
              <w:ind w:left="375" w:hanging="284"/>
              <w:contextualSpacing w:val="0"/>
              <w:jc w:val="both"/>
            </w:pPr>
            <w:r>
              <w:t>was identified in the Tender or Transparency notice for award, detailing a description of the risk and possibility of modification</w:t>
            </w:r>
          </w:p>
        </w:tc>
      </w:tr>
      <w:tr w:rsidR="005335BB" w:rsidRPr="008C4583" w14:paraId="115DE7A9" w14:textId="77777777" w:rsidTr="00F539AD">
        <w:trPr>
          <w:trHeight w:val="1076"/>
        </w:trPr>
        <w:tc>
          <w:tcPr>
            <w:tcW w:w="2014" w:type="dxa"/>
          </w:tcPr>
          <w:p w14:paraId="71B12FB5" w14:textId="77777777" w:rsidR="005335BB" w:rsidRPr="00F41547" w:rsidRDefault="005335BB" w:rsidP="00F539AD">
            <w:pPr>
              <w:autoSpaceDE w:val="0"/>
              <w:autoSpaceDN w:val="0"/>
              <w:adjustRightInd w:val="0"/>
            </w:pPr>
            <w:hyperlink r:id="rId91" w:history="1">
              <w:r w:rsidRPr="002E0320">
                <w:rPr>
                  <w:rStyle w:val="Hyperlink"/>
                </w:rPr>
                <w:t>Light Touch Services</w:t>
              </w:r>
            </w:hyperlink>
          </w:p>
        </w:tc>
        <w:tc>
          <w:tcPr>
            <w:tcW w:w="6894" w:type="dxa"/>
          </w:tcPr>
          <w:p w14:paraId="35802D7D" w14:textId="77777777" w:rsidR="005335BB" w:rsidRPr="008C4583" w:rsidRDefault="005335BB" w:rsidP="00F539AD">
            <w:pPr>
              <w:autoSpaceDE w:val="0"/>
              <w:autoSpaceDN w:val="0"/>
              <w:adjustRightInd w:val="0"/>
              <w:rPr>
                <w:lang w:val="en-US"/>
              </w:rPr>
            </w:pPr>
            <w:r w:rsidRPr="00F41547">
              <w:rPr>
                <w:lang w:val="en-US"/>
              </w:rPr>
              <w:t xml:space="preserve">The Services set out in the Procurement Regulations 2024 that cover areas in Schedule </w:t>
            </w:r>
            <w:r>
              <w:rPr>
                <w:lang w:val="en-US"/>
              </w:rPr>
              <w:t>1</w:t>
            </w:r>
            <w:r w:rsidRPr="00F41547">
              <w:rPr>
                <w:lang w:val="en-US"/>
              </w:rPr>
              <w:t xml:space="preserve">; namely Adult social care and other areas listed in schedule </w:t>
            </w:r>
            <w:r>
              <w:rPr>
                <w:lang w:val="en-US"/>
              </w:rPr>
              <w:t>1 of the Procurement Regulations 2024</w:t>
            </w:r>
            <w:r w:rsidRPr="00F41547">
              <w:rPr>
                <w:lang w:val="en-US"/>
              </w:rPr>
              <w:t>.</w:t>
            </w:r>
          </w:p>
        </w:tc>
      </w:tr>
      <w:tr w:rsidR="005335BB" w:rsidRPr="008C4583" w14:paraId="4BA95102" w14:textId="77777777" w:rsidTr="00F539AD">
        <w:trPr>
          <w:trHeight w:val="514"/>
        </w:trPr>
        <w:tc>
          <w:tcPr>
            <w:tcW w:w="2014" w:type="dxa"/>
          </w:tcPr>
          <w:p w14:paraId="5A8CEA4D" w14:textId="77777777" w:rsidR="005335BB" w:rsidRPr="008C4583" w:rsidRDefault="005335BB" w:rsidP="00F539AD">
            <w:pPr>
              <w:autoSpaceDE w:val="0"/>
              <w:autoSpaceDN w:val="0"/>
              <w:adjustRightInd w:val="0"/>
            </w:pPr>
            <w:r>
              <w:t>Local Supplier</w:t>
            </w:r>
          </w:p>
        </w:tc>
        <w:tc>
          <w:tcPr>
            <w:tcW w:w="6894" w:type="dxa"/>
          </w:tcPr>
          <w:p w14:paraId="6B0576BE" w14:textId="77777777" w:rsidR="005335BB" w:rsidRPr="008C4583" w:rsidRDefault="005335BB" w:rsidP="00F539AD">
            <w:pPr>
              <w:autoSpaceDE w:val="0"/>
              <w:autoSpaceDN w:val="0"/>
              <w:adjustRightInd w:val="0"/>
            </w:pPr>
            <w:r>
              <w:t>Supplier that is based in the London Borough of Enfield as defined by Enfield Post Code.</w:t>
            </w:r>
          </w:p>
        </w:tc>
      </w:tr>
      <w:tr w:rsidR="005335BB" w:rsidRPr="008C4583" w14:paraId="27B13EE8" w14:textId="77777777" w:rsidTr="00F539AD">
        <w:trPr>
          <w:trHeight w:val="558"/>
        </w:trPr>
        <w:tc>
          <w:tcPr>
            <w:tcW w:w="2014" w:type="dxa"/>
          </w:tcPr>
          <w:p w14:paraId="3995887A" w14:textId="77777777" w:rsidR="005335BB" w:rsidRPr="008C4583" w:rsidRDefault="005335BB" w:rsidP="00F539AD">
            <w:pPr>
              <w:autoSpaceDE w:val="0"/>
              <w:autoSpaceDN w:val="0"/>
              <w:adjustRightInd w:val="0"/>
            </w:pPr>
            <w:hyperlink r:id="rId92" w:history="1">
              <w:r w:rsidRPr="00542098">
                <w:rPr>
                  <w:rStyle w:val="Hyperlink"/>
                </w:rPr>
                <w:t>London Resilience Standards</w:t>
              </w:r>
            </w:hyperlink>
          </w:p>
        </w:tc>
        <w:tc>
          <w:tcPr>
            <w:tcW w:w="6894" w:type="dxa"/>
          </w:tcPr>
          <w:p w14:paraId="38A1867D" w14:textId="77777777" w:rsidR="005335BB" w:rsidRPr="008C4583" w:rsidRDefault="005335BB" w:rsidP="00F539AD">
            <w:pPr>
              <w:autoSpaceDE w:val="0"/>
              <w:autoSpaceDN w:val="0"/>
              <w:adjustRightInd w:val="0"/>
            </w:pPr>
            <w:r w:rsidRPr="008C4583">
              <w:t>Resilience Requirements needed by the Council to mitigate risk in emergencies</w:t>
            </w:r>
            <w:r>
              <w:t>.</w:t>
            </w:r>
          </w:p>
        </w:tc>
      </w:tr>
      <w:tr w:rsidR="005335BB" w:rsidRPr="008C4583" w14:paraId="47A36017" w14:textId="77777777" w:rsidTr="00F539AD">
        <w:trPr>
          <w:trHeight w:val="514"/>
        </w:trPr>
        <w:tc>
          <w:tcPr>
            <w:tcW w:w="2014" w:type="dxa"/>
          </w:tcPr>
          <w:p w14:paraId="55C7076C" w14:textId="77777777" w:rsidR="005335BB" w:rsidRPr="008C4583" w:rsidRDefault="005335BB" w:rsidP="00F539AD">
            <w:pPr>
              <w:autoSpaceDE w:val="0"/>
              <w:autoSpaceDN w:val="0"/>
              <w:adjustRightInd w:val="0"/>
            </w:pPr>
            <w:hyperlink r:id="rId93" w:history="1">
              <w:r w:rsidRPr="00AE6E2B">
                <w:rPr>
                  <w:rStyle w:val="Hyperlink"/>
                </w:rPr>
                <w:t>Modern Slavery Charter</w:t>
              </w:r>
            </w:hyperlink>
          </w:p>
        </w:tc>
        <w:tc>
          <w:tcPr>
            <w:tcW w:w="6894" w:type="dxa"/>
          </w:tcPr>
          <w:p w14:paraId="4F749C77" w14:textId="77777777" w:rsidR="005335BB" w:rsidRPr="008C4583" w:rsidRDefault="005335BB" w:rsidP="00F539AD">
            <w:pPr>
              <w:autoSpaceDE w:val="0"/>
              <w:autoSpaceDN w:val="0"/>
              <w:adjustRightInd w:val="0"/>
            </w:pPr>
            <w:r w:rsidRPr="008C4583">
              <w:t>Charter signed by the Council to support the eradication of Modern Slavery; specifically, within the Council supply chain.</w:t>
            </w:r>
          </w:p>
        </w:tc>
      </w:tr>
      <w:tr w:rsidR="005335BB" w:rsidRPr="008C4583" w14:paraId="2053108A" w14:textId="77777777" w:rsidTr="00F539AD">
        <w:trPr>
          <w:trHeight w:val="514"/>
        </w:trPr>
        <w:tc>
          <w:tcPr>
            <w:tcW w:w="2014" w:type="dxa"/>
          </w:tcPr>
          <w:p w14:paraId="61AA2A8B" w14:textId="77777777" w:rsidR="005335BB" w:rsidRPr="00D62E6D" w:rsidRDefault="005335BB" w:rsidP="00F539AD">
            <w:pPr>
              <w:autoSpaceDE w:val="0"/>
              <w:autoSpaceDN w:val="0"/>
              <w:adjustRightInd w:val="0"/>
            </w:pPr>
            <w:hyperlink r:id="rId94" w:history="1">
              <w:r w:rsidRPr="00C12FB2">
                <w:rPr>
                  <w:rStyle w:val="Hyperlink"/>
                </w:rPr>
                <w:t>Non-Key Officer Report</w:t>
              </w:r>
            </w:hyperlink>
            <w:r>
              <w:t xml:space="preserve"> (NKOD)</w:t>
            </w:r>
          </w:p>
        </w:tc>
        <w:tc>
          <w:tcPr>
            <w:tcW w:w="6894" w:type="dxa"/>
          </w:tcPr>
          <w:p w14:paraId="582F0EAE" w14:textId="77777777" w:rsidR="005335BB" w:rsidRPr="00D62E6D" w:rsidRDefault="005335BB" w:rsidP="00F539AD">
            <w:pPr>
              <w:autoSpaceDE w:val="0"/>
              <w:autoSpaceDN w:val="0"/>
              <w:adjustRightInd w:val="0"/>
            </w:pPr>
            <w:r w:rsidRPr="00D62E6D">
              <w:t xml:space="preserve">Part of the </w:t>
            </w:r>
            <w:r>
              <w:t xml:space="preserve">reports process </w:t>
            </w:r>
            <w:hyperlink r:id="rId95" w:history="1">
              <w:r>
                <w:rPr>
                  <w:rStyle w:val="Hyperlink"/>
                </w:rPr>
                <w:t>Non-Key Officer Decisions</w:t>
              </w:r>
            </w:hyperlink>
            <w:r w:rsidRPr="00D62E6D">
              <w:t>.</w:t>
            </w:r>
            <w:r>
              <w:t xml:space="preserve"> Used for decisions between £100k and £499k.</w:t>
            </w:r>
          </w:p>
        </w:tc>
      </w:tr>
      <w:tr w:rsidR="005335BB" w:rsidRPr="008C4583" w14:paraId="438DD75A" w14:textId="77777777" w:rsidTr="00F539AD">
        <w:trPr>
          <w:trHeight w:val="514"/>
        </w:trPr>
        <w:tc>
          <w:tcPr>
            <w:tcW w:w="2014" w:type="dxa"/>
          </w:tcPr>
          <w:p w14:paraId="2DAE441E" w14:textId="77777777" w:rsidR="005335BB" w:rsidRPr="00F41547" w:rsidRDefault="005335BB" w:rsidP="00F539AD">
            <w:pPr>
              <w:autoSpaceDE w:val="0"/>
              <w:autoSpaceDN w:val="0"/>
              <w:adjustRightInd w:val="0"/>
            </w:pPr>
            <w:hyperlink r:id="rId96" w:history="1">
              <w:r w:rsidRPr="00AE4F73">
                <w:rPr>
                  <w:rStyle w:val="Hyperlink"/>
                </w:rPr>
                <w:t>Notification</w:t>
              </w:r>
            </w:hyperlink>
          </w:p>
        </w:tc>
        <w:tc>
          <w:tcPr>
            <w:tcW w:w="6894" w:type="dxa"/>
          </w:tcPr>
          <w:p w14:paraId="1177FF67" w14:textId="77777777" w:rsidR="005335BB" w:rsidRPr="008C4583" w:rsidRDefault="005335BB" w:rsidP="00F539AD">
            <w:pPr>
              <w:autoSpaceDE w:val="0"/>
              <w:autoSpaceDN w:val="0"/>
              <w:adjustRightInd w:val="0"/>
            </w:pPr>
            <w:r w:rsidRPr="00F41547">
              <w:t xml:space="preserve">A Notice placed in the public domain to notify the market of Contracting Activity to ensure </w:t>
            </w:r>
            <w:r>
              <w:t>Transparency</w:t>
            </w:r>
            <w:r w:rsidRPr="00F41547">
              <w:t>.</w:t>
            </w:r>
            <w:r>
              <w:t xml:space="preserve"> See </w:t>
            </w:r>
            <w:hyperlink r:id="rId97" w:history="1">
              <w:r w:rsidRPr="00E55D2C">
                <w:rPr>
                  <w:rStyle w:val="Hyperlink"/>
                </w:rPr>
                <w:t>Procurement Code</w:t>
              </w:r>
            </w:hyperlink>
            <w:r>
              <w:t>.</w:t>
            </w:r>
          </w:p>
        </w:tc>
      </w:tr>
      <w:tr w:rsidR="005335BB" w:rsidRPr="008C4583" w14:paraId="42C10051" w14:textId="77777777" w:rsidTr="00F539AD">
        <w:trPr>
          <w:trHeight w:val="514"/>
        </w:trPr>
        <w:tc>
          <w:tcPr>
            <w:tcW w:w="2014" w:type="dxa"/>
          </w:tcPr>
          <w:p w14:paraId="338B75BB" w14:textId="77777777" w:rsidR="005335BB" w:rsidRDefault="005335BB" w:rsidP="00F539AD">
            <w:pPr>
              <w:autoSpaceDE w:val="0"/>
              <w:autoSpaceDN w:val="0"/>
              <w:adjustRightInd w:val="0"/>
            </w:pPr>
            <w:hyperlink r:id="rId98" w:history="1">
              <w:r w:rsidRPr="00AA4BD1">
                <w:rPr>
                  <w:rStyle w:val="Hyperlink"/>
                </w:rPr>
                <w:t>Novation</w:t>
              </w:r>
            </w:hyperlink>
          </w:p>
        </w:tc>
        <w:tc>
          <w:tcPr>
            <w:tcW w:w="6894" w:type="dxa"/>
          </w:tcPr>
          <w:p w14:paraId="08305F34" w14:textId="77777777" w:rsidR="005335BB" w:rsidRPr="008C4583" w:rsidRDefault="005335BB" w:rsidP="00F539AD">
            <w:pPr>
              <w:autoSpaceDE w:val="0"/>
              <w:autoSpaceDN w:val="0"/>
              <w:adjustRightInd w:val="0"/>
            </w:pPr>
            <w:r>
              <w:t xml:space="preserve">A Council Contract that is moved from one Supplier to another via </w:t>
            </w:r>
            <w:r w:rsidRPr="00594A5A">
              <w:t xml:space="preserve">corporate restructuring or similar. </w:t>
            </w:r>
          </w:p>
        </w:tc>
      </w:tr>
      <w:tr w:rsidR="005335BB" w:rsidRPr="008C4583" w14:paraId="47514F99" w14:textId="77777777" w:rsidTr="00F539AD">
        <w:trPr>
          <w:trHeight w:val="701"/>
        </w:trPr>
        <w:tc>
          <w:tcPr>
            <w:tcW w:w="2014" w:type="dxa"/>
          </w:tcPr>
          <w:p w14:paraId="013606A3" w14:textId="77777777" w:rsidR="005335BB" w:rsidRDefault="005335BB" w:rsidP="00F539AD">
            <w:pPr>
              <w:autoSpaceDE w:val="0"/>
              <w:autoSpaceDN w:val="0"/>
              <w:adjustRightInd w:val="0"/>
            </w:pPr>
            <w:hyperlink r:id="rId99" w:history="1">
              <w:r w:rsidRPr="005301E1">
                <w:rPr>
                  <w:rStyle w:val="Hyperlink"/>
                </w:rPr>
                <w:t>Open Framework</w:t>
              </w:r>
            </w:hyperlink>
          </w:p>
        </w:tc>
        <w:tc>
          <w:tcPr>
            <w:tcW w:w="6894" w:type="dxa"/>
          </w:tcPr>
          <w:p w14:paraId="10A93B36" w14:textId="77777777" w:rsidR="005335BB" w:rsidRDefault="005335BB" w:rsidP="00F539AD">
            <w:pPr>
              <w:autoSpaceDE w:val="0"/>
              <w:autoSpaceDN w:val="0"/>
              <w:adjustRightInd w:val="0"/>
            </w:pPr>
            <w:r>
              <w:t>A scheme of frameworks that provides for the award of successive frameworks on substantially the same terms.</w:t>
            </w:r>
          </w:p>
        </w:tc>
      </w:tr>
      <w:tr w:rsidR="005335BB" w:rsidRPr="008C4583" w14:paraId="03B5F66B" w14:textId="77777777" w:rsidTr="00F539AD">
        <w:trPr>
          <w:trHeight w:val="637"/>
        </w:trPr>
        <w:tc>
          <w:tcPr>
            <w:tcW w:w="2014" w:type="dxa"/>
          </w:tcPr>
          <w:p w14:paraId="156782C7" w14:textId="77777777" w:rsidR="005335BB" w:rsidRPr="008C4583" w:rsidRDefault="005335BB" w:rsidP="00F539AD">
            <w:pPr>
              <w:autoSpaceDE w:val="0"/>
              <w:autoSpaceDN w:val="0"/>
              <w:adjustRightInd w:val="0"/>
            </w:pPr>
            <w:r w:rsidRPr="008C4583">
              <w:t>Performance Bond</w:t>
            </w:r>
          </w:p>
        </w:tc>
        <w:tc>
          <w:tcPr>
            <w:tcW w:w="6894" w:type="dxa"/>
          </w:tcPr>
          <w:p w14:paraId="3F10D486" w14:textId="77777777" w:rsidR="005335BB" w:rsidRPr="008C4583" w:rsidRDefault="005335BB" w:rsidP="00F539AD">
            <w:pPr>
              <w:autoSpaceDE w:val="0"/>
              <w:autoSpaceDN w:val="0"/>
              <w:adjustRightInd w:val="0"/>
            </w:pPr>
            <w:r w:rsidRPr="008C4583">
              <w:rPr>
                <w:lang w:val="en"/>
              </w:rPr>
              <w:t xml:space="preserve">A bond issued by an insurance company or a bank to guarantee </w:t>
            </w:r>
            <w:r w:rsidRPr="04FBCC57">
              <w:rPr>
                <w:lang w:val="en"/>
              </w:rPr>
              <w:t xml:space="preserve">the obligations of a </w:t>
            </w:r>
            <w:r>
              <w:rPr>
                <w:lang w:val="en"/>
              </w:rPr>
              <w:t>Supplier</w:t>
            </w:r>
            <w:r w:rsidRPr="008C4583">
              <w:rPr>
                <w:lang w:val="en"/>
              </w:rPr>
              <w:t>.</w:t>
            </w:r>
          </w:p>
        </w:tc>
      </w:tr>
      <w:tr w:rsidR="005335BB" w14:paraId="59522AD1" w14:textId="77777777" w:rsidTr="00F539AD">
        <w:trPr>
          <w:trHeight w:val="637"/>
        </w:trPr>
        <w:tc>
          <w:tcPr>
            <w:tcW w:w="2014" w:type="dxa"/>
            <w:tcBorders>
              <w:top w:val="single" w:sz="4" w:space="0" w:color="auto"/>
              <w:left w:val="single" w:sz="4" w:space="0" w:color="auto"/>
              <w:bottom w:val="single" w:sz="4" w:space="0" w:color="auto"/>
              <w:right w:val="single" w:sz="4" w:space="0" w:color="auto"/>
            </w:tcBorders>
          </w:tcPr>
          <w:p w14:paraId="76BB2343" w14:textId="77777777" w:rsidR="005335BB" w:rsidRDefault="005335BB" w:rsidP="00F539AD">
            <w:pPr>
              <w:rPr>
                <w:color w:val="000000" w:themeColor="text1"/>
              </w:rPr>
            </w:pPr>
            <w:r>
              <w:rPr>
                <w:color w:val="000000" w:themeColor="text1"/>
              </w:rPr>
              <w:t>Platinum or Gold Contract</w:t>
            </w:r>
          </w:p>
        </w:tc>
        <w:tc>
          <w:tcPr>
            <w:tcW w:w="6894" w:type="dxa"/>
            <w:tcBorders>
              <w:top w:val="single" w:sz="4" w:space="0" w:color="auto"/>
              <w:left w:val="single" w:sz="4" w:space="0" w:color="auto"/>
              <w:bottom w:val="single" w:sz="4" w:space="0" w:color="auto"/>
              <w:right w:val="single" w:sz="4" w:space="0" w:color="auto"/>
            </w:tcBorders>
          </w:tcPr>
          <w:p w14:paraId="0444AA9E" w14:textId="77777777" w:rsidR="005335BB" w:rsidRDefault="005335BB" w:rsidP="00F539AD">
            <w:pPr>
              <w:rPr>
                <w:color w:val="000000" w:themeColor="text1"/>
                <w:lang w:val="en-US"/>
              </w:rPr>
            </w:pPr>
            <w:r w:rsidRPr="6B240FA6">
              <w:rPr>
                <w:color w:val="000000" w:themeColor="text1"/>
                <w:lang w:val="en-US"/>
              </w:rPr>
              <w:t>Contract classified as Platinum or Gold that will be either high value, high risk, complex or all</w:t>
            </w:r>
            <w:r>
              <w:rPr>
                <w:color w:val="000000" w:themeColor="text1"/>
                <w:lang w:val="en-US"/>
              </w:rPr>
              <w:t xml:space="preserve"> the aforementioned. See </w:t>
            </w:r>
            <w:hyperlink r:id="rId100" w:history="1">
              <w:r w:rsidRPr="0065416F">
                <w:rPr>
                  <w:rStyle w:val="Hyperlink"/>
                </w:rPr>
                <w:t>Contract Management Framework</w:t>
              </w:r>
            </w:hyperlink>
            <w:r>
              <w:rPr>
                <w:rStyle w:val="Hyperlink"/>
              </w:rPr>
              <w:t>.</w:t>
            </w:r>
          </w:p>
        </w:tc>
      </w:tr>
      <w:tr w:rsidR="005335BB" w14:paraId="5C401F78" w14:textId="77777777" w:rsidTr="00F539AD">
        <w:trPr>
          <w:trHeight w:val="637"/>
        </w:trPr>
        <w:tc>
          <w:tcPr>
            <w:tcW w:w="2014" w:type="dxa"/>
            <w:tcBorders>
              <w:top w:val="single" w:sz="4" w:space="0" w:color="auto"/>
              <w:left w:val="single" w:sz="4" w:space="0" w:color="auto"/>
              <w:bottom w:val="single" w:sz="4" w:space="0" w:color="auto"/>
              <w:right w:val="single" w:sz="4" w:space="0" w:color="auto"/>
            </w:tcBorders>
          </w:tcPr>
          <w:p w14:paraId="40416F57" w14:textId="77777777" w:rsidR="005335BB" w:rsidRDefault="005335BB" w:rsidP="00F539AD">
            <w:pPr>
              <w:rPr>
                <w:color w:val="000000" w:themeColor="text1"/>
              </w:rPr>
            </w:pPr>
            <w:r>
              <w:rPr>
                <w:color w:val="000000" w:themeColor="text1"/>
              </w:rPr>
              <w:t>Price Quality Ratio</w:t>
            </w:r>
          </w:p>
        </w:tc>
        <w:tc>
          <w:tcPr>
            <w:tcW w:w="6894" w:type="dxa"/>
            <w:tcBorders>
              <w:top w:val="single" w:sz="4" w:space="0" w:color="auto"/>
              <w:left w:val="single" w:sz="4" w:space="0" w:color="auto"/>
              <w:bottom w:val="single" w:sz="4" w:space="0" w:color="auto"/>
              <w:right w:val="single" w:sz="4" w:space="0" w:color="auto"/>
            </w:tcBorders>
          </w:tcPr>
          <w:p w14:paraId="29592729" w14:textId="77777777" w:rsidR="005335BB" w:rsidRDefault="005335BB" w:rsidP="00F539AD">
            <w:pPr>
              <w:rPr>
                <w:color w:val="000000" w:themeColor="text1"/>
                <w:lang w:val="en"/>
              </w:rPr>
            </w:pPr>
            <w:r>
              <w:rPr>
                <w:color w:val="000000" w:themeColor="text1"/>
                <w:lang w:val="en"/>
              </w:rPr>
              <w:t>Award criteria set out in the Procurement Principles on the ratio of Price and Quality within a Tender.</w:t>
            </w:r>
          </w:p>
        </w:tc>
      </w:tr>
      <w:tr w:rsidR="005335BB" w:rsidRPr="008C4583" w14:paraId="6AEDC3B4" w14:textId="77777777" w:rsidTr="00F539AD">
        <w:trPr>
          <w:trHeight w:val="679"/>
        </w:trPr>
        <w:tc>
          <w:tcPr>
            <w:tcW w:w="2014" w:type="dxa"/>
          </w:tcPr>
          <w:p w14:paraId="230414B0" w14:textId="77777777" w:rsidR="005335BB" w:rsidRPr="00055FB7" w:rsidRDefault="005335BB" w:rsidP="00F539AD">
            <w:pPr>
              <w:autoSpaceDE w:val="0"/>
              <w:autoSpaceDN w:val="0"/>
              <w:adjustRightInd w:val="0"/>
              <w:rPr>
                <w:rStyle w:val="Hyperlink"/>
              </w:rPr>
            </w:pPr>
            <w:r>
              <w:fldChar w:fldCharType="begin"/>
            </w:r>
            <w:r>
              <w:instrText>HYPERLINK "https://www.gov.uk/government/publications/procurement-act-2023-guidance-documents-define-phase/guidance-thresholds-html"</w:instrText>
            </w:r>
            <w:r>
              <w:fldChar w:fldCharType="separate"/>
            </w:r>
            <w:r w:rsidRPr="00055FB7">
              <w:rPr>
                <w:rStyle w:val="Hyperlink"/>
              </w:rPr>
              <w:t>Procurement Act Thresholds.</w:t>
            </w:r>
          </w:p>
          <w:p w14:paraId="6E9A7276" w14:textId="77777777" w:rsidR="005335BB" w:rsidRPr="008C4583" w:rsidRDefault="005335BB" w:rsidP="00F539AD">
            <w:pPr>
              <w:autoSpaceDE w:val="0"/>
              <w:autoSpaceDN w:val="0"/>
              <w:adjustRightInd w:val="0"/>
            </w:pPr>
            <w:r w:rsidRPr="00055FB7">
              <w:rPr>
                <w:rStyle w:val="Hyperlink"/>
              </w:rPr>
              <w:t>Procurement Threshold</w:t>
            </w:r>
            <w:r>
              <w:fldChar w:fldCharType="end"/>
            </w:r>
          </w:p>
        </w:tc>
        <w:tc>
          <w:tcPr>
            <w:tcW w:w="6894" w:type="dxa"/>
          </w:tcPr>
          <w:p w14:paraId="3626007E" w14:textId="77777777" w:rsidR="005335BB" w:rsidRPr="008C4583" w:rsidRDefault="005335BB" w:rsidP="00F539AD">
            <w:pPr>
              <w:autoSpaceDE w:val="0"/>
              <w:autoSpaceDN w:val="0"/>
              <w:adjustRightInd w:val="0"/>
            </w:pPr>
            <w:r w:rsidRPr="008C4583">
              <w:t xml:space="preserve">Threshold set </w:t>
            </w:r>
            <w:r>
              <w:t xml:space="preserve">over which the Procurement Legislation applies. </w:t>
            </w:r>
          </w:p>
        </w:tc>
      </w:tr>
      <w:tr w:rsidR="005335BB" w14:paraId="0A03234F" w14:textId="77777777" w:rsidTr="00F539AD">
        <w:trPr>
          <w:trHeight w:val="637"/>
        </w:trPr>
        <w:tc>
          <w:tcPr>
            <w:tcW w:w="2014" w:type="dxa"/>
            <w:tcBorders>
              <w:top w:val="single" w:sz="4" w:space="0" w:color="auto"/>
              <w:left w:val="single" w:sz="4" w:space="0" w:color="auto"/>
              <w:bottom w:val="single" w:sz="4" w:space="0" w:color="auto"/>
              <w:right w:val="single" w:sz="4" w:space="0" w:color="auto"/>
            </w:tcBorders>
          </w:tcPr>
          <w:p w14:paraId="3E79B9BE" w14:textId="77777777" w:rsidR="005335BB" w:rsidRDefault="005335BB" w:rsidP="00F539AD">
            <w:pPr>
              <w:rPr>
                <w:color w:val="000000" w:themeColor="text1"/>
              </w:rPr>
            </w:pPr>
            <w:hyperlink r:id="rId101" w:history="1">
              <w:r w:rsidRPr="004C4617">
                <w:rPr>
                  <w:rStyle w:val="Hyperlink"/>
                </w:rPr>
                <w:t>Procurement Act 2023 (PA23)</w:t>
              </w:r>
            </w:hyperlink>
          </w:p>
        </w:tc>
        <w:tc>
          <w:tcPr>
            <w:tcW w:w="6894" w:type="dxa"/>
            <w:tcBorders>
              <w:top w:val="single" w:sz="4" w:space="0" w:color="auto"/>
              <w:left w:val="single" w:sz="4" w:space="0" w:color="auto"/>
              <w:bottom w:val="single" w:sz="4" w:space="0" w:color="auto"/>
              <w:right w:val="single" w:sz="4" w:space="0" w:color="auto"/>
            </w:tcBorders>
          </w:tcPr>
          <w:p w14:paraId="5ED7707C" w14:textId="77777777" w:rsidR="005335BB" w:rsidRDefault="005335BB" w:rsidP="00F539AD">
            <w:pPr>
              <w:rPr>
                <w:color w:val="000000" w:themeColor="text1"/>
                <w:lang w:val="en"/>
              </w:rPr>
            </w:pPr>
            <w:r>
              <w:rPr>
                <w:color w:val="000000" w:themeColor="text1"/>
                <w:lang w:val="en"/>
              </w:rPr>
              <w:t xml:space="preserve">Procurement Legislation covering public procurement. </w:t>
            </w:r>
          </w:p>
        </w:tc>
      </w:tr>
      <w:tr w:rsidR="005335BB" w14:paraId="540DA9FF" w14:textId="77777777" w:rsidTr="00F539AD">
        <w:trPr>
          <w:trHeight w:val="637"/>
        </w:trPr>
        <w:tc>
          <w:tcPr>
            <w:tcW w:w="2014" w:type="dxa"/>
            <w:tcBorders>
              <w:top w:val="single" w:sz="4" w:space="0" w:color="auto"/>
              <w:left w:val="single" w:sz="4" w:space="0" w:color="auto"/>
              <w:bottom w:val="single" w:sz="4" w:space="0" w:color="auto"/>
              <w:right w:val="single" w:sz="4" w:space="0" w:color="auto"/>
            </w:tcBorders>
          </w:tcPr>
          <w:p w14:paraId="356E5482" w14:textId="77777777" w:rsidR="005335BB" w:rsidRPr="0706DAF2" w:rsidRDefault="005335BB" w:rsidP="00F539AD">
            <w:pPr>
              <w:rPr>
                <w:color w:val="000000" w:themeColor="text1"/>
              </w:rPr>
            </w:pPr>
            <w:hyperlink r:id="rId102" w:history="1">
              <w:r w:rsidRPr="00A03958">
                <w:rPr>
                  <w:rStyle w:val="Hyperlink"/>
                </w:rPr>
                <w:t>Procurement Assurance Group (PAG)</w:t>
              </w:r>
            </w:hyperlink>
          </w:p>
        </w:tc>
        <w:tc>
          <w:tcPr>
            <w:tcW w:w="6894" w:type="dxa"/>
            <w:tcBorders>
              <w:top w:val="single" w:sz="4" w:space="0" w:color="auto"/>
              <w:left w:val="single" w:sz="4" w:space="0" w:color="auto"/>
              <w:bottom w:val="single" w:sz="4" w:space="0" w:color="auto"/>
              <w:right w:val="single" w:sz="4" w:space="0" w:color="auto"/>
            </w:tcBorders>
          </w:tcPr>
          <w:p w14:paraId="64ACCBA7" w14:textId="77777777" w:rsidR="005335BB" w:rsidRPr="0706DAF2" w:rsidRDefault="005335BB" w:rsidP="00F539AD">
            <w:pPr>
              <w:rPr>
                <w:color w:val="000000" w:themeColor="text1"/>
                <w:lang w:val="en"/>
              </w:rPr>
            </w:pPr>
            <w:r>
              <w:rPr>
                <w:color w:val="000000" w:themeColor="text1"/>
                <w:lang w:val="en"/>
              </w:rPr>
              <w:t xml:space="preserve">Procurement Assurance Group, which oversees procurement assurance, and </w:t>
            </w:r>
            <w:r w:rsidRPr="04FBCC57">
              <w:rPr>
                <w:color w:val="000000" w:themeColor="text1"/>
                <w:lang w:val="en"/>
              </w:rPr>
              <w:t xml:space="preserve">ensures that </w:t>
            </w:r>
            <w:r>
              <w:rPr>
                <w:color w:val="000000" w:themeColor="text1"/>
                <w:lang w:val="en"/>
              </w:rPr>
              <w:t>robust procurement governance is in place.</w:t>
            </w:r>
          </w:p>
        </w:tc>
      </w:tr>
      <w:tr w:rsidR="005335BB" w:rsidRPr="008C4583" w14:paraId="7CF0C586" w14:textId="77777777" w:rsidTr="00F539AD">
        <w:trPr>
          <w:trHeight w:val="637"/>
        </w:trPr>
        <w:tc>
          <w:tcPr>
            <w:tcW w:w="2014" w:type="dxa"/>
            <w:tcBorders>
              <w:top w:val="single" w:sz="4" w:space="0" w:color="auto"/>
              <w:left w:val="single" w:sz="4" w:space="0" w:color="auto"/>
              <w:bottom w:val="single" w:sz="4" w:space="0" w:color="auto"/>
              <w:right w:val="single" w:sz="4" w:space="0" w:color="auto"/>
            </w:tcBorders>
          </w:tcPr>
          <w:p w14:paraId="2B3F7DCB" w14:textId="77777777" w:rsidR="005335BB" w:rsidRPr="008C4583" w:rsidRDefault="005335BB" w:rsidP="00F539AD">
            <w:pPr>
              <w:autoSpaceDE w:val="0"/>
              <w:autoSpaceDN w:val="0"/>
              <w:adjustRightInd w:val="0"/>
            </w:pPr>
            <w:hyperlink r:id="rId103" w:history="1">
              <w:r>
                <w:rPr>
                  <w:color w:val="0000FF"/>
                  <w:u w:val="single"/>
                </w:rPr>
                <w:t>Procurement Code</w:t>
              </w:r>
            </w:hyperlink>
          </w:p>
        </w:tc>
        <w:tc>
          <w:tcPr>
            <w:tcW w:w="6894" w:type="dxa"/>
            <w:tcBorders>
              <w:top w:val="single" w:sz="4" w:space="0" w:color="auto"/>
              <w:left w:val="single" w:sz="4" w:space="0" w:color="auto"/>
              <w:bottom w:val="single" w:sz="4" w:space="0" w:color="auto"/>
              <w:right w:val="single" w:sz="4" w:space="0" w:color="auto"/>
            </w:tcBorders>
          </w:tcPr>
          <w:p w14:paraId="3DC9ACA3" w14:textId="77777777" w:rsidR="005335BB" w:rsidRPr="008C4583" w:rsidRDefault="005335BB" w:rsidP="00F539AD">
            <w:pPr>
              <w:autoSpaceDE w:val="0"/>
              <w:autoSpaceDN w:val="0"/>
              <w:adjustRightInd w:val="0"/>
            </w:pPr>
            <w:r w:rsidRPr="3079E0A6">
              <w:rPr>
                <w:lang w:val="en-US"/>
              </w:rPr>
              <w:t xml:space="preserve">Document that </w:t>
            </w:r>
            <w:r>
              <w:rPr>
                <w:lang w:val="en-US"/>
              </w:rPr>
              <w:t xml:space="preserve">forms part of the Rules that </w:t>
            </w:r>
            <w:r w:rsidRPr="3079E0A6">
              <w:rPr>
                <w:lang w:val="en-US"/>
              </w:rPr>
              <w:t xml:space="preserve">supports the CPR’s and sets out the </w:t>
            </w:r>
            <w:r>
              <w:rPr>
                <w:lang w:val="en-US"/>
              </w:rPr>
              <w:t xml:space="preserve">operational </w:t>
            </w:r>
            <w:r w:rsidRPr="3079E0A6">
              <w:rPr>
                <w:lang w:val="en-US"/>
              </w:rPr>
              <w:t xml:space="preserve">processes and governance to be followed for all </w:t>
            </w:r>
            <w:r>
              <w:rPr>
                <w:lang w:val="en-US"/>
              </w:rPr>
              <w:t>Contracting Activity</w:t>
            </w:r>
            <w:r w:rsidRPr="3079E0A6">
              <w:rPr>
                <w:lang w:val="en-US"/>
              </w:rPr>
              <w:t xml:space="preserve">.  Provides more detailed information and links to supporting information to ensure compliance </w:t>
            </w:r>
            <w:r>
              <w:rPr>
                <w:lang w:val="en-US"/>
              </w:rPr>
              <w:t>with</w:t>
            </w:r>
            <w:r w:rsidRPr="3079E0A6">
              <w:rPr>
                <w:lang w:val="en-US"/>
              </w:rPr>
              <w:t xml:space="preserve"> these </w:t>
            </w:r>
            <w:r>
              <w:rPr>
                <w:lang w:val="en-US"/>
              </w:rPr>
              <w:t>R</w:t>
            </w:r>
            <w:r w:rsidRPr="3079E0A6">
              <w:rPr>
                <w:lang w:val="en-US"/>
              </w:rPr>
              <w:t>ules.</w:t>
            </w:r>
          </w:p>
        </w:tc>
      </w:tr>
      <w:tr w:rsidR="005335BB" w:rsidRPr="008C4583" w14:paraId="60651114" w14:textId="77777777" w:rsidTr="00F539AD">
        <w:trPr>
          <w:trHeight w:val="877"/>
        </w:trPr>
        <w:tc>
          <w:tcPr>
            <w:tcW w:w="2014" w:type="dxa"/>
          </w:tcPr>
          <w:p w14:paraId="3BD69D7E" w14:textId="77777777" w:rsidR="005335BB" w:rsidRPr="008C4583" w:rsidRDefault="005335BB" w:rsidP="00F539AD">
            <w:pPr>
              <w:autoSpaceDE w:val="0"/>
              <w:autoSpaceDN w:val="0"/>
              <w:adjustRightInd w:val="0"/>
            </w:pPr>
            <w:r>
              <w:t xml:space="preserve">Procurement Legislation </w:t>
            </w:r>
          </w:p>
        </w:tc>
        <w:tc>
          <w:tcPr>
            <w:tcW w:w="6894" w:type="dxa"/>
          </w:tcPr>
          <w:p w14:paraId="3364AF55" w14:textId="77777777" w:rsidR="005335BB" w:rsidRDefault="005335BB" w:rsidP="00F539AD">
            <w:pPr>
              <w:autoSpaceDE w:val="0"/>
              <w:autoSpaceDN w:val="0"/>
              <w:adjustRightInd w:val="0"/>
            </w:pPr>
            <w:r>
              <w:t>Procurement Legislation covering Public Contract requirements for England.</w:t>
            </w:r>
          </w:p>
          <w:p w14:paraId="38A73170" w14:textId="77777777" w:rsidR="005335BB" w:rsidRPr="00441678" w:rsidRDefault="005335BB" w:rsidP="005335BB">
            <w:pPr>
              <w:pStyle w:val="ListParagraph"/>
              <w:numPr>
                <w:ilvl w:val="0"/>
                <w:numId w:val="31"/>
              </w:numPr>
              <w:autoSpaceDE w:val="0"/>
              <w:autoSpaceDN w:val="0"/>
              <w:adjustRightInd w:val="0"/>
              <w:ind w:left="714" w:hanging="357"/>
              <w:contextualSpacing w:val="0"/>
              <w:jc w:val="both"/>
            </w:pPr>
            <w:hyperlink r:id="rId104" w:history="1">
              <w:r w:rsidRPr="004C4617">
                <w:rPr>
                  <w:rStyle w:val="Hyperlink"/>
                </w:rPr>
                <w:t>Procurement Act 2023</w:t>
              </w:r>
            </w:hyperlink>
            <w:r>
              <w:t>, Public Procurement Regulations 2024 and all subsidiary legislation issued under the Procurement Act 2023</w:t>
            </w:r>
          </w:p>
          <w:p w14:paraId="01205C33" w14:textId="77777777" w:rsidR="005335BB" w:rsidRPr="00441678" w:rsidRDefault="005335BB" w:rsidP="005335BB">
            <w:pPr>
              <w:pStyle w:val="ListParagraph"/>
              <w:numPr>
                <w:ilvl w:val="0"/>
                <w:numId w:val="31"/>
              </w:numPr>
              <w:autoSpaceDE w:val="0"/>
              <w:autoSpaceDN w:val="0"/>
              <w:adjustRightInd w:val="0"/>
              <w:ind w:left="714" w:hanging="357"/>
              <w:contextualSpacing w:val="0"/>
              <w:jc w:val="both"/>
            </w:pPr>
            <w:hyperlink r:id="rId105" w:history="1">
              <w:r w:rsidRPr="000663AE">
                <w:rPr>
                  <w:rStyle w:val="Hyperlink"/>
                </w:rPr>
                <w:t>Provider Selection Regime</w:t>
              </w:r>
            </w:hyperlink>
          </w:p>
          <w:p w14:paraId="517DC115" w14:textId="77777777" w:rsidR="005335BB" w:rsidRPr="00441678" w:rsidRDefault="005335BB" w:rsidP="005335BB">
            <w:pPr>
              <w:pStyle w:val="ListParagraph"/>
              <w:numPr>
                <w:ilvl w:val="0"/>
                <w:numId w:val="31"/>
              </w:numPr>
              <w:autoSpaceDE w:val="0"/>
              <w:autoSpaceDN w:val="0"/>
              <w:adjustRightInd w:val="0"/>
              <w:ind w:left="714" w:hanging="357"/>
              <w:contextualSpacing w:val="0"/>
              <w:jc w:val="both"/>
            </w:pPr>
            <w:hyperlink r:id="rId106" w:history="1">
              <w:r w:rsidRPr="002D7C02">
                <w:rPr>
                  <w:rStyle w:val="Hyperlink"/>
                </w:rPr>
                <w:t>Public Contract Regulations 2015</w:t>
              </w:r>
            </w:hyperlink>
          </w:p>
        </w:tc>
      </w:tr>
      <w:tr w:rsidR="005335BB" w14:paraId="40123465" w14:textId="77777777" w:rsidTr="00F539AD">
        <w:trPr>
          <w:trHeight w:val="637"/>
        </w:trPr>
        <w:tc>
          <w:tcPr>
            <w:tcW w:w="2014" w:type="dxa"/>
            <w:tcBorders>
              <w:top w:val="single" w:sz="4" w:space="0" w:color="auto"/>
              <w:left w:val="single" w:sz="4" w:space="0" w:color="auto"/>
              <w:bottom w:val="single" w:sz="4" w:space="0" w:color="auto"/>
              <w:right w:val="single" w:sz="4" w:space="0" w:color="auto"/>
            </w:tcBorders>
          </w:tcPr>
          <w:p w14:paraId="204D1864" w14:textId="77777777" w:rsidR="005335BB" w:rsidRPr="0706DAF2" w:rsidRDefault="005335BB" w:rsidP="00F539AD">
            <w:pPr>
              <w:rPr>
                <w:color w:val="000000" w:themeColor="text1"/>
              </w:rPr>
            </w:pPr>
            <w:r>
              <w:t>Procurement Principles</w:t>
            </w:r>
          </w:p>
        </w:tc>
        <w:tc>
          <w:tcPr>
            <w:tcW w:w="6894" w:type="dxa"/>
            <w:tcBorders>
              <w:top w:val="single" w:sz="4" w:space="0" w:color="auto"/>
              <w:left w:val="single" w:sz="4" w:space="0" w:color="auto"/>
              <w:bottom w:val="single" w:sz="4" w:space="0" w:color="auto"/>
              <w:right w:val="single" w:sz="4" w:space="0" w:color="auto"/>
            </w:tcBorders>
          </w:tcPr>
          <w:p w14:paraId="48AD6BED" w14:textId="77777777" w:rsidR="005335BB" w:rsidRPr="0706DAF2" w:rsidRDefault="005335BB" w:rsidP="00F539AD">
            <w:pPr>
              <w:rPr>
                <w:color w:val="000000" w:themeColor="text1"/>
                <w:lang w:val="en-US"/>
              </w:rPr>
            </w:pPr>
            <w:r w:rsidRPr="66CE7320">
              <w:rPr>
                <w:color w:val="000000" w:themeColor="text1"/>
                <w:lang w:val="en-US"/>
              </w:rPr>
              <w:t>Set of Principles set out to meet Council requirements and may change from time to time</w:t>
            </w:r>
            <w:r>
              <w:rPr>
                <w:color w:val="000000" w:themeColor="text1"/>
                <w:lang w:val="en-US"/>
              </w:rPr>
              <w:t xml:space="preserve"> set out in the </w:t>
            </w:r>
            <w:hyperlink r:id="rId107" w:history="1">
              <w:r w:rsidRPr="00E55D2C">
                <w:rPr>
                  <w:rStyle w:val="Hyperlink"/>
                </w:rPr>
                <w:t>Procurement Code</w:t>
              </w:r>
            </w:hyperlink>
            <w:r>
              <w:rPr>
                <w:color w:val="000000" w:themeColor="text1"/>
                <w:lang w:val="en-US"/>
              </w:rPr>
              <w:t>.</w:t>
            </w:r>
          </w:p>
        </w:tc>
      </w:tr>
      <w:tr w:rsidR="005335BB" w:rsidRPr="008C4583" w14:paraId="57F8352C" w14:textId="77777777" w:rsidTr="00F539AD">
        <w:trPr>
          <w:trHeight w:val="699"/>
        </w:trPr>
        <w:tc>
          <w:tcPr>
            <w:tcW w:w="2014" w:type="dxa"/>
          </w:tcPr>
          <w:p w14:paraId="1570E39B" w14:textId="77777777" w:rsidR="005335BB" w:rsidRPr="00F2285A" w:rsidRDefault="005335BB" w:rsidP="00F539AD">
            <w:pPr>
              <w:autoSpaceDE w:val="0"/>
              <w:autoSpaceDN w:val="0"/>
              <w:adjustRightInd w:val="0"/>
            </w:pPr>
            <w:hyperlink r:id="rId108">
              <w:r w:rsidRPr="0F81252A">
                <w:rPr>
                  <w:color w:val="0000FF"/>
                  <w:u w:val="single"/>
                </w:rPr>
                <w:t>Procurement System</w:t>
              </w:r>
            </w:hyperlink>
          </w:p>
        </w:tc>
        <w:tc>
          <w:tcPr>
            <w:tcW w:w="6894" w:type="dxa"/>
          </w:tcPr>
          <w:p w14:paraId="26D86DC7" w14:textId="77777777" w:rsidR="005335BB" w:rsidRPr="008C4583" w:rsidRDefault="005335BB" w:rsidP="00F539AD">
            <w:pPr>
              <w:autoSpaceDE w:val="0"/>
              <w:autoSpaceDN w:val="0"/>
              <w:adjustRightInd w:val="0"/>
            </w:pPr>
            <w:r>
              <w:t xml:space="preserve">The Councils Procurement system used for </w:t>
            </w:r>
            <w:r w:rsidRPr="00F2285A">
              <w:t>e-</w:t>
            </w:r>
            <w:r>
              <w:t>Tender</w:t>
            </w:r>
            <w:r w:rsidRPr="00F2285A">
              <w:t xml:space="preserve">ing, </w:t>
            </w:r>
            <w:r>
              <w:t>Contract</w:t>
            </w:r>
            <w:r w:rsidRPr="00F2285A">
              <w:t xml:space="preserve"> management and </w:t>
            </w:r>
            <w:hyperlink r:id="rId109" w:history="1">
              <w:r w:rsidRPr="005B75B6">
                <w:rPr>
                  <w:rStyle w:val="Hyperlink"/>
                </w:rPr>
                <w:t>Council’s Corporate Contract Register</w:t>
              </w:r>
            </w:hyperlink>
            <w:r w:rsidRPr="00F2285A">
              <w:t>, used to meet legislative requirements.</w:t>
            </w:r>
          </w:p>
        </w:tc>
      </w:tr>
      <w:tr w:rsidR="005335BB" w:rsidRPr="008C4583" w14:paraId="58906A13" w14:textId="77777777" w:rsidTr="00F539AD">
        <w:trPr>
          <w:trHeight w:val="619"/>
        </w:trPr>
        <w:tc>
          <w:tcPr>
            <w:tcW w:w="2014" w:type="dxa"/>
          </w:tcPr>
          <w:p w14:paraId="681CB691" w14:textId="77777777" w:rsidR="005335BB" w:rsidRPr="008C4583" w:rsidRDefault="005335BB" w:rsidP="00F539AD">
            <w:pPr>
              <w:autoSpaceDE w:val="0"/>
              <w:autoSpaceDN w:val="0"/>
              <w:adjustRightInd w:val="0"/>
              <w:rPr>
                <w:bCs/>
              </w:rPr>
            </w:pPr>
            <w:hyperlink r:id="rId110" w:history="1">
              <w:r w:rsidRPr="009218E1">
                <w:rPr>
                  <w:rStyle w:val="Hyperlink"/>
                </w:rPr>
                <w:t>Property Procedure Rules</w:t>
              </w:r>
            </w:hyperlink>
          </w:p>
        </w:tc>
        <w:tc>
          <w:tcPr>
            <w:tcW w:w="6894" w:type="dxa"/>
          </w:tcPr>
          <w:p w14:paraId="3094D3DC" w14:textId="77777777" w:rsidR="005335BB" w:rsidRPr="008C4583" w:rsidRDefault="005335BB" w:rsidP="00F539AD">
            <w:pPr>
              <w:autoSpaceDE w:val="0"/>
              <w:autoSpaceDN w:val="0"/>
              <w:adjustRightInd w:val="0"/>
            </w:pPr>
            <w:r w:rsidRPr="008C4583">
              <w:t xml:space="preserve">Rules </w:t>
            </w:r>
            <w:r w:rsidRPr="04FBCC57">
              <w:t>governing the acquisition,</w:t>
            </w:r>
            <w:r>
              <w:t xml:space="preserve"> </w:t>
            </w:r>
            <w:r w:rsidRPr="04FBCC57">
              <w:t xml:space="preserve">disposal </w:t>
            </w:r>
            <w:r w:rsidRPr="008C4583">
              <w:t xml:space="preserve">and </w:t>
            </w:r>
            <w:r w:rsidRPr="04FBCC57">
              <w:t xml:space="preserve">management of the Council’s property assets and which </w:t>
            </w:r>
            <w:r w:rsidRPr="008C4583">
              <w:t xml:space="preserve">form part of the </w:t>
            </w:r>
            <w:r>
              <w:t>C</w:t>
            </w:r>
            <w:r w:rsidRPr="008C4583">
              <w:t>onstitution</w:t>
            </w:r>
            <w:r>
              <w:t>.</w:t>
            </w:r>
            <w:r w:rsidRPr="008C4583">
              <w:t xml:space="preserve"> </w:t>
            </w:r>
          </w:p>
        </w:tc>
      </w:tr>
      <w:tr w:rsidR="005335BB" w:rsidRPr="008C4583" w14:paraId="15A387AB" w14:textId="77777777" w:rsidTr="00F539AD">
        <w:trPr>
          <w:trHeight w:val="619"/>
        </w:trPr>
        <w:tc>
          <w:tcPr>
            <w:tcW w:w="2014" w:type="dxa"/>
          </w:tcPr>
          <w:p w14:paraId="37423BDC" w14:textId="77777777" w:rsidR="005335BB" w:rsidRPr="008C4583" w:rsidRDefault="005335BB" w:rsidP="00F539AD">
            <w:pPr>
              <w:autoSpaceDE w:val="0"/>
              <w:autoSpaceDN w:val="0"/>
              <w:adjustRightInd w:val="0"/>
            </w:pPr>
            <w:hyperlink r:id="rId111" w:history="1">
              <w:r w:rsidRPr="002D7C02">
                <w:rPr>
                  <w:rStyle w:val="Hyperlink"/>
                </w:rPr>
                <w:t>Provider Selection Regime (PSR)</w:t>
              </w:r>
            </w:hyperlink>
          </w:p>
        </w:tc>
        <w:tc>
          <w:tcPr>
            <w:tcW w:w="6894" w:type="dxa"/>
          </w:tcPr>
          <w:p w14:paraId="02FF426A" w14:textId="77777777" w:rsidR="005335BB" w:rsidRPr="008C4583" w:rsidRDefault="005335BB" w:rsidP="00F539AD">
            <w:pPr>
              <w:autoSpaceDE w:val="0"/>
              <w:autoSpaceDN w:val="0"/>
              <w:adjustRightInd w:val="0"/>
            </w:pPr>
            <w:r>
              <w:t xml:space="preserve">Procurement Legislation covering Health Services Contracts which came into effect January 2024. A set of rules for </w:t>
            </w:r>
            <w:r>
              <w:lastRenderedPageBreak/>
              <w:t>procuring health care Services set out in the Health Care Services (Provider Selection Regime) Regulations 2023.</w:t>
            </w:r>
          </w:p>
        </w:tc>
      </w:tr>
      <w:tr w:rsidR="005335BB" w:rsidRPr="008C4583" w14:paraId="1CEB9D50" w14:textId="77777777" w:rsidTr="00F539AD">
        <w:trPr>
          <w:trHeight w:val="637"/>
        </w:trPr>
        <w:tc>
          <w:tcPr>
            <w:tcW w:w="2014" w:type="dxa"/>
          </w:tcPr>
          <w:p w14:paraId="3D987694" w14:textId="77777777" w:rsidR="005335BB" w:rsidRDefault="005335BB" w:rsidP="00F539AD">
            <w:pPr>
              <w:autoSpaceDE w:val="0"/>
              <w:autoSpaceDN w:val="0"/>
              <w:adjustRightInd w:val="0"/>
            </w:pPr>
            <w:hyperlink r:id="rId112" w:history="1">
              <w:r w:rsidRPr="00CF244A">
                <w:rPr>
                  <w:rStyle w:val="Hyperlink"/>
                </w:rPr>
                <w:t>Provider Selection Regime Code</w:t>
              </w:r>
            </w:hyperlink>
          </w:p>
        </w:tc>
        <w:tc>
          <w:tcPr>
            <w:tcW w:w="6894" w:type="dxa"/>
          </w:tcPr>
          <w:p w14:paraId="1D09D2E0" w14:textId="77777777" w:rsidR="005335BB" w:rsidRDefault="005335BB" w:rsidP="00F539AD">
            <w:pPr>
              <w:autoSpaceDE w:val="0"/>
              <w:autoSpaceDN w:val="0"/>
              <w:adjustRightInd w:val="0"/>
            </w:pPr>
            <w:r>
              <w:t>Document that supports the CPRs and sets out rules and operational processes in relation to the PSR.</w:t>
            </w:r>
          </w:p>
        </w:tc>
      </w:tr>
      <w:tr w:rsidR="005335BB" w:rsidRPr="008C4583" w14:paraId="6097CCFD" w14:textId="77777777" w:rsidTr="00F539AD">
        <w:trPr>
          <w:trHeight w:val="619"/>
        </w:trPr>
        <w:tc>
          <w:tcPr>
            <w:tcW w:w="2014" w:type="dxa"/>
          </w:tcPr>
          <w:p w14:paraId="15FED9E9" w14:textId="77777777" w:rsidR="005335BB" w:rsidRPr="008C4583" w:rsidRDefault="005335BB" w:rsidP="00F539AD">
            <w:pPr>
              <w:autoSpaceDE w:val="0"/>
              <w:autoSpaceDN w:val="0"/>
              <w:adjustRightInd w:val="0"/>
            </w:pPr>
            <w:hyperlink r:id="rId113" w:history="1">
              <w:r w:rsidRPr="00241EEE">
                <w:rPr>
                  <w:rStyle w:val="Hyperlink"/>
                </w:rPr>
                <w:t>Public Contracts Regulations 2015</w:t>
              </w:r>
            </w:hyperlink>
          </w:p>
        </w:tc>
        <w:tc>
          <w:tcPr>
            <w:tcW w:w="6894" w:type="dxa"/>
          </w:tcPr>
          <w:p w14:paraId="6CFA7CEF" w14:textId="77777777" w:rsidR="005335BB" w:rsidRPr="008C4583" w:rsidRDefault="005335BB" w:rsidP="00F539AD">
            <w:pPr>
              <w:autoSpaceDE w:val="0"/>
              <w:autoSpaceDN w:val="0"/>
              <w:adjustRightInd w:val="0"/>
            </w:pPr>
            <w:r>
              <w:t xml:space="preserve">Procurement Legislation </w:t>
            </w:r>
            <w:r w:rsidRPr="04FBCC57">
              <w:t xml:space="preserve">which </w:t>
            </w:r>
            <w:r>
              <w:t xml:space="preserve">came into effect </w:t>
            </w:r>
            <w:r w:rsidRPr="04FBCC57">
              <w:t xml:space="preserve">in </w:t>
            </w:r>
            <w:r>
              <w:t xml:space="preserve">2015.  </w:t>
            </w:r>
          </w:p>
        </w:tc>
      </w:tr>
      <w:tr w:rsidR="005335BB" w:rsidRPr="008C4583" w14:paraId="4BEDEFC8" w14:textId="77777777" w:rsidTr="00F539AD">
        <w:trPr>
          <w:trHeight w:val="619"/>
        </w:trPr>
        <w:tc>
          <w:tcPr>
            <w:tcW w:w="2014" w:type="dxa"/>
          </w:tcPr>
          <w:p w14:paraId="3AA002F7" w14:textId="77777777" w:rsidR="005335BB" w:rsidRDefault="005335BB" w:rsidP="00F539AD">
            <w:pPr>
              <w:autoSpaceDE w:val="0"/>
              <w:autoSpaceDN w:val="0"/>
              <w:adjustRightInd w:val="0"/>
            </w:pPr>
            <w:r>
              <w:t>Public Contract</w:t>
            </w:r>
          </w:p>
        </w:tc>
        <w:tc>
          <w:tcPr>
            <w:tcW w:w="6894" w:type="dxa"/>
          </w:tcPr>
          <w:p w14:paraId="279E9DA4" w14:textId="77777777" w:rsidR="005335BB" w:rsidRDefault="005335BB" w:rsidP="00F539AD">
            <w:pPr>
              <w:autoSpaceDE w:val="0"/>
              <w:autoSpaceDN w:val="0"/>
              <w:adjustRightInd w:val="0"/>
            </w:pPr>
            <w:r>
              <w:t>A Contract of a kind specified in Procurement Legislation:</w:t>
            </w:r>
          </w:p>
          <w:p w14:paraId="0B12633D" w14:textId="77777777" w:rsidR="005335BB" w:rsidRPr="00511801" w:rsidRDefault="005335BB" w:rsidP="00F539AD">
            <w:pPr>
              <w:autoSpaceDE w:val="0"/>
              <w:autoSpaceDN w:val="0"/>
              <w:adjustRightInd w:val="0"/>
            </w:pPr>
            <w:r w:rsidRPr="00511801">
              <w:t xml:space="preserve">A contract </w:t>
            </w:r>
            <w:r>
              <w:t xml:space="preserve">with a value of </w:t>
            </w:r>
            <w:r w:rsidRPr="00511801">
              <w:t xml:space="preserve">not less than the </w:t>
            </w:r>
            <w:r>
              <w:t>Procurement Threshold and not an Exempted Contract.</w:t>
            </w:r>
          </w:p>
          <w:p w14:paraId="5B75D9A6" w14:textId="77777777" w:rsidR="005335BB" w:rsidRPr="00511801" w:rsidRDefault="005335BB" w:rsidP="00F539AD">
            <w:pPr>
              <w:pStyle w:val="ListParagraph"/>
              <w:autoSpaceDE w:val="0"/>
              <w:autoSpaceDN w:val="0"/>
              <w:adjustRightInd w:val="0"/>
              <w:ind w:left="714"/>
            </w:pPr>
          </w:p>
          <w:p w14:paraId="532BA1E0" w14:textId="77777777" w:rsidR="005335BB" w:rsidRPr="00511801" w:rsidRDefault="005335BB" w:rsidP="00F539AD">
            <w:pPr>
              <w:autoSpaceDE w:val="0"/>
              <w:autoSpaceDN w:val="0"/>
              <w:adjustRightInd w:val="0"/>
            </w:pPr>
          </w:p>
        </w:tc>
      </w:tr>
      <w:tr w:rsidR="005335BB" w:rsidRPr="008C4583" w14:paraId="75AE6127" w14:textId="77777777" w:rsidTr="00F539AD">
        <w:trPr>
          <w:trHeight w:val="619"/>
        </w:trPr>
        <w:tc>
          <w:tcPr>
            <w:tcW w:w="2014" w:type="dxa"/>
          </w:tcPr>
          <w:p w14:paraId="0214AA98" w14:textId="77777777" w:rsidR="005335BB" w:rsidRPr="008C4583" w:rsidRDefault="005335BB" w:rsidP="00F539AD">
            <w:pPr>
              <w:autoSpaceDE w:val="0"/>
              <w:autoSpaceDN w:val="0"/>
              <w:adjustRightInd w:val="0"/>
            </w:pPr>
            <w:hyperlink r:id="rId114" w:history="1">
              <w:r w:rsidRPr="00082058">
                <w:rPr>
                  <w:rStyle w:val="Hyperlink"/>
                </w:rPr>
                <w:t>Regulated Below Threshold Contract</w:t>
              </w:r>
            </w:hyperlink>
          </w:p>
        </w:tc>
        <w:tc>
          <w:tcPr>
            <w:tcW w:w="6894" w:type="dxa"/>
          </w:tcPr>
          <w:p w14:paraId="6DE14203" w14:textId="77777777" w:rsidR="005335BB" w:rsidRPr="008C4583" w:rsidRDefault="005335BB" w:rsidP="00F539AD">
            <w:pPr>
              <w:autoSpaceDE w:val="0"/>
              <w:autoSpaceDN w:val="0"/>
              <w:adjustRightInd w:val="0"/>
            </w:pPr>
            <w:r>
              <w:t xml:space="preserve">Contracts covered by the Procurement Act 2023, </w:t>
            </w:r>
            <w:r w:rsidRPr="04FBCC57">
              <w:t>but</w:t>
            </w:r>
            <w:r>
              <w:t xml:space="preserve"> which are below Threshold.</w:t>
            </w:r>
          </w:p>
        </w:tc>
      </w:tr>
      <w:tr w:rsidR="005335BB" w:rsidRPr="008C4583" w14:paraId="28F21186" w14:textId="77777777" w:rsidTr="00F539AD">
        <w:trPr>
          <w:trHeight w:val="506"/>
        </w:trPr>
        <w:tc>
          <w:tcPr>
            <w:tcW w:w="2014" w:type="dxa"/>
          </w:tcPr>
          <w:p w14:paraId="3DD213DF" w14:textId="77777777" w:rsidR="005335BB" w:rsidRPr="008C4583" w:rsidRDefault="005335BB" w:rsidP="00F539AD">
            <w:pPr>
              <w:autoSpaceDE w:val="0"/>
              <w:autoSpaceDN w:val="0"/>
              <w:adjustRightInd w:val="0"/>
            </w:pPr>
            <w:r>
              <w:t>Rules</w:t>
            </w:r>
          </w:p>
        </w:tc>
        <w:tc>
          <w:tcPr>
            <w:tcW w:w="6894" w:type="dxa"/>
          </w:tcPr>
          <w:p w14:paraId="3F5131D8" w14:textId="77777777" w:rsidR="005335BB" w:rsidRPr="008C4583" w:rsidRDefault="005335BB" w:rsidP="00F539AD">
            <w:pPr>
              <w:autoSpaceDE w:val="0"/>
              <w:autoSpaceDN w:val="0"/>
              <w:adjustRightInd w:val="0"/>
            </w:pPr>
            <w:r>
              <w:t>These Contract Procedure Rules.</w:t>
            </w:r>
          </w:p>
        </w:tc>
      </w:tr>
      <w:tr w:rsidR="005335BB" w:rsidRPr="008C4583" w14:paraId="5FD68E57" w14:textId="77777777" w:rsidTr="00F539AD">
        <w:trPr>
          <w:trHeight w:val="506"/>
        </w:trPr>
        <w:tc>
          <w:tcPr>
            <w:tcW w:w="2014" w:type="dxa"/>
          </w:tcPr>
          <w:p w14:paraId="6997044A" w14:textId="77777777" w:rsidR="005335BB" w:rsidRPr="008C4583" w:rsidRDefault="005335BB" w:rsidP="00F539AD">
            <w:pPr>
              <w:autoSpaceDE w:val="0"/>
              <w:autoSpaceDN w:val="0"/>
              <w:adjustRightInd w:val="0"/>
            </w:pPr>
            <w:r w:rsidRPr="008C4583">
              <w:t>Quotation</w:t>
            </w:r>
          </w:p>
        </w:tc>
        <w:tc>
          <w:tcPr>
            <w:tcW w:w="6894" w:type="dxa"/>
          </w:tcPr>
          <w:p w14:paraId="618C7714" w14:textId="77777777" w:rsidR="005335BB" w:rsidRPr="008C4583" w:rsidRDefault="005335BB" w:rsidP="00F539AD">
            <w:pPr>
              <w:autoSpaceDE w:val="0"/>
              <w:autoSpaceDN w:val="0"/>
              <w:adjustRightInd w:val="0"/>
            </w:pPr>
            <w:r w:rsidRPr="008C4583">
              <w:t xml:space="preserve">A formal statement or promise usually submitted by a potential </w:t>
            </w:r>
            <w:r>
              <w:t>Supplier</w:t>
            </w:r>
            <w:r w:rsidRPr="008C4583">
              <w:t xml:space="preserve"> in response to a request for a quotation to supply specified </w:t>
            </w:r>
            <w:r>
              <w:t>Goods</w:t>
            </w:r>
            <w:r w:rsidRPr="008C4583">
              <w:t xml:space="preserve">, </w:t>
            </w:r>
            <w:r>
              <w:t>Works</w:t>
            </w:r>
            <w:r w:rsidRPr="008C4583">
              <w:t xml:space="preserve"> or </w:t>
            </w:r>
            <w:r>
              <w:t>Service</w:t>
            </w:r>
            <w:r w:rsidRPr="008C4583">
              <w:t>s required by a purchaser at specific prices within a specific time frame.  (A quotation should be distinguished from an Estimate, which is not a fixed price).</w:t>
            </w:r>
          </w:p>
          <w:p w14:paraId="64C11F31" w14:textId="77777777" w:rsidR="005335BB" w:rsidRPr="008C4583" w:rsidRDefault="005335BB" w:rsidP="00F539AD">
            <w:pPr>
              <w:autoSpaceDE w:val="0"/>
              <w:autoSpaceDN w:val="0"/>
              <w:adjustRightInd w:val="0"/>
              <w:rPr>
                <w:b/>
              </w:rPr>
            </w:pPr>
            <w:r w:rsidRPr="008C4583">
              <w:t xml:space="preserve">N.B. A </w:t>
            </w:r>
            <w:r>
              <w:t>Contract</w:t>
            </w:r>
            <w:r w:rsidRPr="008C4583">
              <w:t xml:space="preserve"> arises on acceptance of a quotation. Unless otherwise specified a quotation may be subject to the </w:t>
            </w:r>
            <w:r>
              <w:t>Supplier</w:t>
            </w:r>
            <w:r w:rsidRPr="008C4583">
              <w:t xml:space="preserve">'s terms and conditions of business and those terms and conditions become part of the </w:t>
            </w:r>
            <w:r>
              <w:t>Contract</w:t>
            </w:r>
            <w:r w:rsidRPr="008C4583">
              <w:t xml:space="preserve">.  Therefore, a request for quotations should specify that the quotation is subject to the Council’s terms and conditions. </w:t>
            </w:r>
          </w:p>
        </w:tc>
      </w:tr>
      <w:tr w:rsidR="005335BB" w:rsidRPr="008C4583" w14:paraId="7EE91859" w14:textId="77777777" w:rsidTr="00F539AD">
        <w:trPr>
          <w:trHeight w:val="499"/>
        </w:trPr>
        <w:tc>
          <w:tcPr>
            <w:tcW w:w="2014" w:type="dxa"/>
          </w:tcPr>
          <w:p w14:paraId="451F7CE4" w14:textId="77777777" w:rsidR="005335BB" w:rsidRPr="008C4583" w:rsidRDefault="005335BB" w:rsidP="00F539AD">
            <w:pPr>
              <w:autoSpaceDE w:val="0"/>
              <w:autoSpaceDN w:val="0"/>
              <w:adjustRightInd w:val="0"/>
            </w:pPr>
            <w:hyperlink r:id="rId115" w:history="1">
              <w:r w:rsidRPr="00CF244A">
                <w:rPr>
                  <w:rStyle w:val="Hyperlink"/>
                </w:rPr>
                <w:t>Schools Code</w:t>
              </w:r>
            </w:hyperlink>
          </w:p>
        </w:tc>
        <w:tc>
          <w:tcPr>
            <w:tcW w:w="6894" w:type="dxa"/>
          </w:tcPr>
          <w:p w14:paraId="64071623" w14:textId="77777777" w:rsidR="005335BB" w:rsidRPr="008C4583" w:rsidRDefault="005335BB" w:rsidP="00F539AD">
            <w:pPr>
              <w:autoSpaceDE w:val="0"/>
              <w:autoSpaceDN w:val="0"/>
              <w:adjustRightInd w:val="0"/>
            </w:pPr>
            <w:r>
              <w:t xml:space="preserve">Code setting out </w:t>
            </w:r>
            <w:r w:rsidRPr="04FBCC57">
              <w:t>the modified requirements of</w:t>
            </w:r>
            <w:r>
              <w:t xml:space="preserve"> the Procurement Act 2023 for Schools.</w:t>
            </w:r>
          </w:p>
        </w:tc>
      </w:tr>
      <w:tr w:rsidR="005335BB" w:rsidRPr="008C4583" w14:paraId="7890E0FA" w14:textId="77777777" w:rsidTr="00F539AD">
        <w:trPr>
          <w:trHeight w:val="841"/>
        </w:trPr>
        <w:tc>
          <w:tcPr>
            <w:tcW w:w="2014" w:type="dxa"/>
          </w:tcPr>
          <w:p w14:paraId="4F581427" w14:textId="77777777" w:rsidR="005335BB" w:rsidRPr="008C4583" w:rsidRDefault="005335BB" w:rsidP="00F539AD">
            <w:pPr>
              <w:autoSpaceDE w:val="0"/>
              <w:autoSpaceDN w:val="0"/>
              <w:adjustRightInd w:val="0"/>
            </w:pPr>
            <w:r w:rsidRPr="008C4583">
              <w:t>Services</w:t>
            </w:r>
          </w:p>
        </w:tc>
        <w:tc>
          <w:tcPr>
            <w:tcW w:w="6894" w:type="dxa"/>
          </w:tcPr>
          <w:p w14:paraId="010A05E5" w14:textId="77777777" w:rsidR="005335BB" w:rsidRPr="008C4583" w:rsidRDefault="005335BB" w:rsidP="00F539AD">
            <w:pPr>
              <w:autoSpaceDE w:val="0"/>
              <w:autoSpaceDN w:val="0"/>
              <w:adjustRightInd w:val="0"/>
            </w:pPr>
            <w:r w:rsidRPr="008C4583">
              <w:t xml:space="preserve">Services </w:t>
            </w:r>
            <w:r w:rsidRPr="008C4583">
              <w:rPr>
                <w:lang w:val="x-none"/>
              </w:rPr>
              <w:t xml:space="preserve">such as maintenance of equipment, transportation, consultancy, technical </w:t>
            </w:r>
            <w:r>
              <w:rPr>
                <w:lang w:val="x-none"/>
              </w:rPr>
              <w:t>Service</w:t>
            </w:r>
            <w:r w:rsidRPr="008C4583">
              <w:rPr>
                <w:lang w:val="x-none"/>
              </w:rPr>
              <w:t>s</w:t>
            </w:r>
            <w:r w:rsidRPr="008C4583">
              <w:t>.</w:t>
            </w:r>
            <w:r w:rsidRPr="008C4583">
              <w:rPr>
                <w:lang w:val="x-none"/>
              </w:rPr>
              <w:t xml:space="preserve"> etc. as defined by the </w:t>
            </w:r>
            <w:r>
              <w:rPr>
                <w:lang w:val="x-none"/>
              </w:rPr>
              <w:t>Procurement Legislation</w:t>
            </w:r>
            <w:r w:rsidRPr="008C4583">
              <w:rPr>
                <w:lang w:val="x-none"/>
              </w:rPr>
              <w:t>.</w:t>
            </w:r>
          </w:p>
        </w:tc>
      </w:tr>
      <w:tr w:rsidR="005335BB" w:rsidRPr="008C4583" w14:paraId="14EBB214" w14:textId="77777777" w:rsidTr="00F539AD">
        <w:trPr>
          <w:trHeight w:val="554"/>
        </w:trPr>
        <w:tc>
          <w:tcPr>
            <w:tcW w:w="2014" w:type="dxa"/>
          </w:tcPr>
          <w:p w14:paraId="6913DF44" w14:textId="77777777" w:rsidR="005335BB" w:rsidRDefault="005335BB" w:rsidP="00F539AD">
            <w:pPr>
              <w:autoSpaceDE w:val="0"/>
              <w:autoSpaceDN w:val="0"/>
              <w:adjustRightInd w:val="0"/>
            </w:pPr>
            <w:r w:rsidRPr="008C4583">
              <w:t>Service Department</w:t>
            </w:r>
            <w:r>
              <w:t>.</w:t>
            </w:r>
          </w:p>
          <w:p w14:paraId="3A69103D" w14:textId="77777777" w:rsidR="005335BB" w:rsidRPr="008C4583" w:rsidRDefault="005335BB" w:rsidP="00F539AD">
            <w:pPr>
              <w:autoSpaceDE w:val="0"/>
              <w:autoSpaceDN w:val="0"/>
              <w:adjustRightInd w:val="0"/>
            </w:pPr>
            <w:r>
              <w:t>The Service</w:t>
            </w:r>
          </w:p>
        </w:tc>
        <w:tc>
          <w:tcPr>
            <w:tcW w:w="6894" w:type="dxa"/>
          </w:tcPr>
          <w:p w14:paraId="6BA0DA83" w14:textId="77777777" w:rsidR="005335BB" w:rsidRPr="008C4583" w:rsidRDefault="005335BB" w:rsidP="00F539AD">
            <w:pPr>
              <w:autoSpaceDE w:val="0"/>
              <w:autoSpaceDN w:val="0"/>
              <w:adjustRightInd w:val="0"/>
            </w:pPr>
            <w:r w:rsidRPr="04FBCC57">
              <w:t>The department</w:t>
            </w:r>
            <w:r>
              <w:t xml:space="preserve"> or team </w:t>
            </w:r>
            <w:r w:rsidRPr="008C4583">
              <w:t xml:space="preserve">within the </w:t>
            </w:r>
            <w:r>
              <w:t>C</w:t>
            </w:r>
            <w:r w:rsidRPr="008C4583">
              <w:t>ouncil</w:t>
            </w:r>
            <w:r>
              <w:t xml:space="preserve"> commissioning or carrying out Contracting Activity</w:t>
            </w:r>
            <w:r w:rsidRPr="04FBCC57">
              <w:t xml:space="preserve"> and which defines</w:t>
            </w:r>
            <w:r>
              <w:t xml:space="preserve"> the requirement and </w:t>
            </w:r>
            <w:r w:rsidRPr="04FBCC57">
              <w:t>manages</w:t>
            </w:r>
            <w:r>
              <w:t xml:space="preserve"> the Contract.</w:t>
            </w:r>
          </w:p>
        </w:tc>
      </w:tr>
      <w:tr w:rsidR="005335BB" w:rsidRPr="008C4583" w14:paraId="5A84A096" w14:textId="77777777" w:rsidTr="00F539AD">
        <w:trPr>
          <w:trHeight w:val="754"/>
        </w:trPr>
        <w:tc>
          <w:tcPr>
            <w:tcW w:w="2014" w:type="dxa"/>
            <w:tcBorders>
              <w:top w:val="single" w:sz="4" w:space="0" w:color="auto"/>
              <w:left w:val="single" w:sz="4" w:space="0" w:color="auto"/>
              <w:bottom w:val="single" w:sz="4" w:space="0" w:color="auto"/>
              <w:right w:val="single" w:sz="4" w:space="0" w:color="auto"/>
            </w:tcBorders>
          </w:tcPr>
          <w:p w14:paraId="311B5EB1" w14:textId="77777777" w:rsidR="005335BB" w:rsidRPr="00D07DB0" w:rsidRDefault="005335BB" w:rsidP="00F539AD">
            <w:pPr>
              <w:autoSpaceDE w:val="0"/>
              <w:autoSpaceDN w:val="0"/>
              <w:adjustRightInd w:val="0"/>
            </w:pPr>
            <w:r w:rsidRPr="00D07DB0">
              <w:t>SME</w:t>
            </w:r>
          </w:p>
          <w:p w14:paraId="020C7356" w14:textId="77777777" w:rsidR="005335BB" w:rsidRPr="00D07DB0" w:rsidRDefault="005335BB" w:rsidP="00F539AD">
            <w:pPr>
              <w:autoSpaceDE w:val="0"/>
              <w:autoSpaceDN w:val="0"/>
              <w:adjustRightInd w:val="0"/>
            </w:pPr>
            <w:r w:rsidRPr="00D07DB0">
              <w:t>(Small, Medium Enterprise)</w:t>
            </w:r>
          </w:p>
        </w:tc>
        <w:tc>
          <w:tcPr>
            <w:tcW w:w="6894" w:type="dxa"/>
            <w:tcBorders>
              <w:top w:val="single" w:sz="4" w:space="0" w:color="auto"/>
              <w:left w:val="single" w:sz="4" w:space="0" w:color="auto"/>
              <w:bottom w:val="single" w:sz="4" w:space="0" w:color="auto"/>
              <w:right w:val="single" w:sz="4" w:space="0" w:color="auto"/>
            </w:tcBorders>
          </w:tcPr>
          <w:p w14:paraId="32B16536" w14:textId="77777777" w:rsidR="005335BB" w:rsidRPr="00D07DB0" w:rsidRDefault="005335BB" w:rsidP="00F539AD">
            <w:pPr>
              <w:autoSpaceDE w:val="0"/>
              <w:autoSpaceDN w:val="0"/>
              <w:adjustRightInd w:val="0"/>
            </w:pPr>
            <w:r w:rsidRPr="00D07DB0">
              <w:t xml:space="preserve">Small and medium sized </w:t>
            </w:r>
            <w:r w:rsidRPr="00E0250C">
              <w:t>enterprise supplier as defined in section 123 of the Procurement Act 2023.</w:t>
            </w:r>
          </w:p>
        </w:tc>
      </w:tr>
      <w:tr w:rsidR="005335BB" w:rsidRPr="008C4583" w14:paraId="081BF741" w14:textId="77777777" w:rsidTr="00F539AD">
        <w:trPr>
          <w:trHeight w:val="728"/>
        </w:trPr>
        <w:tc>
          <w:tcPr>
            <w:tcW w:w="2014" w:type="dxa"/>
            <w:tcBorders>
              <w:top w:val="single" w:sz="4" w:space="0" w:color="auto"/>
              <w:left w:val="single" w:sz="4" w:space="0" w:color="auto"/>
              <w:bottom w:val="single" w:sz="4" w:space="0" w:color="auto"/>
              <w:right w:val="single" w:sz="4" w:space="0" w:color="auto"/>
            </w:tcBorders>
          </w:tcPr>
          <w:p w14:paraId="2D116E6A" w14:textId="77777777" w:rsidR="005335BB" w:rsidRDefault="005335BB" w:rsidP="00F539AD">
            <w:pPr>
              <w:autoSpaceDE w:val="0"/>
              <w:autoSpaceDN w:val="0"/>
              <w:adjustRightInd w:val="0"/>
            </w:pPr>
            <w:r>
              <w:t>Special Service Vehicle</w:t>
            </w:r>
          </w:p>
        </w:tc>
        <w:tc>
          <w:tcPr>
            <w:tcW w:w="6894" w:type="dxa"/>
            <w:tcBorders>
              <w:top w:val="single" w:sz="4" w:space="0" w:color="auto"/>
              <w:left w:val="single" w:sz="4" w:space="0" w:color="auto"/>
              <w:bottom w:val="single" w:sz="4" w:space="0" w:color="auto"/>
              <w:right w:val="single" w:sz="4" w:space="0" w:color="auto"/>
            </w:tcBorders>
          </w:tcPr>
          <w:p w14:paraId="10C59CC5" w14:textId="77777777" w:rsidR="005335BB" w:rsidRPr="00C43DE9" w:rsidRDefault="005335BB" w:rsidP="00F539AD">
            <w:pPr>
              <w:autoSpaceDE w:val="0"/>
              <w:autoSpaceDN w:val="0"/>
              <w:adjustRightInd w:val="0"/>
            </w:pPr>
            <w:r w:rsidRPr="00C43DE9">
              <w:t>A </w:t>
            </w:r>
            <w:r w:rsidRPr="00C43DE9">
              <w:rPr>
                <w:rStyle w:val="Strong"/>
              </w:rPr>
              <w:t>special purpose vehicle</w:t>
            </w:r>
            <w:r w:rsidRPr="00C43DE9">
              <w:t xml:space="preserve"> (also referred to as an SPV) is a legal entity created for a limited purpose. </w:t>
            </w:r>
          </w:p>
        </w:tc>
      </w:tr>
      <w:tr w:rsidR="005335BB" w:rsidRPr="008C4583" w14:paraId="372A6E17" w14:textId="77777777" w:rsidTr="00F539AD">
        <w:trPr>
          <w:trHeight w:val="728"/>
        </w:trPr>
        <w:tc>
          <w:tcPr>
            <w:tcW w:w="2014" w:type="dxa"/>
            <w:tcBorders>
              <w:top w:val="single" w:sz="4" w:space="0" w:color="auto"/>
              <w:left w:val="single" w:sz="4" w:space="0" w:color="auto"/>
              <w:bottom w:val="single" w:sz="4" w:space="0" w:color="auto"/>
              <w:right w:val="single" w:sz="4" w:space="0" w:color="auto"/>
            </w:tcBorders>
          </w:tcPr>
          <w:p w14:paraId="33E9293E" w14:textId="77777777" w:rsidR="005335BB" w:rsidRPr="008C4583" w:rsidRDefault="005335BB" w:rsidP="00F539AD">
            <w:pPr>
              <w:autoSpaceDE w:val="0"/>
              <w:autoSpaceDN w:val="0"/>
              <w:adjustRightInd w:val="0"/>
            </w:pPr>
            <w:hyperlink r:id="rId116" w:history="1">
              <w:r w:rsidRPr="006360E3">
                <w:rPr>
                  <w:rStyle w:val="Hyperlink"/>
                </w:rPr>
                <w:t>Standard Corporate Report Template</w:t>
              </w:r>
            </w:hyperlink>
          </w:p>
        </w:tc>
        <w:tc>
          <w:tcPr>
            <w:tcW w:w="6894" w:type="dxa"/>
            <w:tcBorders>
              <w:top w:val="single" w:sz="4" w:space="0" w:color="auto"/>
              <w:left w:val="single" w:sz="4" w:space="0" w:color="auto"/>
              <w:bottom w:val="single" w:sz="4" w:space="0" w:color="auto"/>
              <w:right w:val="single" w:sz="4" w:space="0" w:color="auto"/>
            </w:tcBorders>
          </w:tcPr>
          <w:p w14:paraId="12E004F2" w14:textId="77777777" w:rsidR="005335BB" w:rsidRPr="008C4583" w:rsidRDefault="005335BB" w:rsidP="00F539AD">
            <w:pPr>
              <w:autoSpaceDE w:val="0"/>
              <w:autoSpaceDN w:val="0"/>
              <w:adjustRightInd w:val="0"/>
            </w:pPr>
            <w:hyperlink r:id="rId117" w:history="1">
              <w:r w:rsidRPr="006360E3">
                <w:rPr>
                  <w:rStyle w:val="Hyperlink"/>
                </w:rPr>
                <w:t>Standard Corporate Report Template</w:t>
              </w:r>
            </w:hyperlink>
            <w:r>
              <w:t xml:space="preserve"> </w:t>
            </w:r>
            <w:r w:rsidRPr="00823F8E">
              <w:t xml:space="preserve">to be used for any decision that meets the KD threshold of expenditure/savings of £500k or more and/or has a significant impact on the </w:t>
            </w:r>
            <w:r w:rsidRPr="00823F8E">
              <w:lastRenderedPageBreak/>
              <w:t>community in two or more wards. Should also be used for all Portfolio decisions whether they are Key or Non-Key</w:t>
            </w:r>
            <w:r>
              <w:t>.</w:t>
            </w:r>
          </w:p>
        </w:tc>
      </w:tr>
      <w:tr w:rsidR="005335BB" w:rsidRPr="008C4583" w14:paraId="284C607F" w14:textId="77777777" w:rsidTr="00F539AD">
        <w:trPr>
          <w:trHeight w:val="616"/>
        </w:trPr>
        <w:tc>
          <w:tcPr>
            <w:tcW w:w="2014" w:type="dxa"/>
          </w:tcPr>
          <w:p w14:paraId="71CE2857" w14:textId="77777777" w:rsidR="005335BB" w:rsidRPr="008C4583" w:rsidRDefault="005335BB" w:rsidP="00F539AD">
            <w:pPr>
              <w:autoSpaceDE w:val="0"/>
              <w:autoSpaceDN w:val="0"/>
              <w:adjustRightInd w:val="0"/>
            </w:pPr>
            <w:r>
              <w:lastRenderedPageBreak/>
              <w:t>Supplier</w:t>
            </w:r>
          </w:p>
        </w:tc>
        <w:tc>
          <w:tcPr>
            <w:tcW w:w="6894" w:type="dxa"/>
          </w:tcPr>
          <w:p w14:paraId="0CEE9675" w14:textId="77777777" w:rsidR="005335BB" w:rsidRDefault="005335BB" w:rsidP="00F539AD">
            <w:pPr>
              <w:autoSpaceDE w:val="0"/>
              <w:autoSpaceDN w:val="0"/>
              <w:adjustRightInd w:val="0"/>
            </w:pPr>
            <w:r w:rsidRPr="008C4583">
              <w:t>A</w:t>
            </w:r>
            <w:r>
              <w:t xml:space="preserve"> person/</w:t>
            </w:r>
            <w:r w:rsidRPr="008C4583">
              <w:t xml:space="preserve"> company</w:t>
            </w:r>
            <w:r>
              <w:t>/legal entity</w:t>
            </w:r>
            <w:r w:rsidRPr="008C4583">
              <w:t xml:space="preserve"> that will provide </w:t>
            </w:r>
            <w:r>
              <w:t>Goods</w:t>
            </w:r>
            <w:r w:rsidRPr="008C4583">
              <w:t xml:space="preserve">, </w:t>
            </w:r>
            <w:r>
              <w:t>Service</w:t>
            </w:r>
            <w:r w:rsidRPr="008C4583">
              <w:t xml:space="preserve"> or </w:t>
            </w:r>
            <w:r>
              <w:t>Works</w:t>
            </w:r>
            <w:r w:rsidRPr="008C4583">
              <w:t xml:space="preserve"> to the Council. </w:t>
            </w:r>
          </w:p>
          <w:p w14:paraId="380EBBEE" w14:textId="77777777" w:rsidR="005335BB" w:rsidRPr="008C4583" w:rsidRDefault="005335BB" w:rsidP="00F539AD">
            <w:pPr>
              <w:autoSpaceDE w:val="0"/>
              <w:autoSpaceDN w:val="0"/>
              <w:adjustRightInd w:val="0"/>
            </w:pPr>
            <w:r>
              <w:t>A bidder within a competitive process.</w:t>
            </w:r>
          </w:p>
        </w:tc>
      </w:tr>
      <w:tr w:rsidR="005335BB" w:rsidRPr="008C4583" w14:paraId="42640136" w14:textId="77777777" w:rsidTr="00F539AD">
        <w:trPr>
          <w:trHeight w:val="513"/>
        </w:trPr>
        <w:tc>
          <w:tcPr>
            <w:tcW w:w="2014" w:type="dxa"/>
            <w:tcBorders>
              <w:top w:val="single" w:sz="4" w:space="0" w:color="auto"/>
              <w:left w:val="single" w:sz="4" w:space="0" w:color="auto"/>
              <w:bottom w:val="single" w:sz="4" w:space="0" w:color="auto"/>
              <w:right w:val="single" w:sz="4" w:space="0" w:color="auto"/>
            </w:tcBorders>
          </w:tcPr>
          <w:p w14:paraId="151EA31C" w14:textId="77777777" w:rsidR="005335BB" w:rsidRDefault="005335BB" w:rsidP="00F539AD">
            <w:pPr>
              <w:autoSpaceDE w:val="0"/>
              <w:autoSpaceDN w:val="0"/>
              <w:adjustRightInd w:val="0"/>
            </w:pPr>
            <w:hyperlink r:id="rId118" w:history="1">
              <w:r>
                <w:rPr>
                  <w:rStyle w:val="Hyperlink"/>
                </w:rPr>
                <w:t>Supplier</w:t>
              </w:r>
              <w:r w:rsidRPr="006F1D4D">
                <w:rPr>
                  <w:rStyle w:val="Hyperlink"/>
                </w:rPr>
                <w:t xml:space="preserve"> Resilience Tool</w:t>
              </w:r>
            </w:hyperlink>
          </w:p>
        </w:tc>
        <w:tc>
          <w:tcPr>
            <w:tcW w:w="6894" w:type="dxa"/>
            <w:tcBorders>
              <w:top w:val="single" w:sz="4" w:space="0" w:color="auto"/>
              <w:left w:val="single" w:sz="4" w:space="0" w:color="auto"/>
              <w:bottom w:val="single" w:sz="4" w:space="0" w:color="auto"/>
              <w:right w:val="single" w:sz="4" w:space="0" w:color="auto"/>
            </w:tcBorders>
          </w:tcPr>
          <w:p w14:paraId="53641AC6" w14:textId="77777777" w:rsidR="005335BB" w:rsidRPr="00B625A6" w:rsidRDefault="005335BB" w:rsidP="00F539AD">
            <w:pPr>
              <w:autoSpaceDE w:val="0"/>
              <w:autoSpaceDN w:val="0"/>
              <w:adjustRightInd w:val="0"/>
            </w:pPr>
            <w:r>
              <w:t>Tool used to ascertain the risk in the supply chain and the Supplier risk.</w:t>
            </w:r>
          </w:p>
        </w:tc>
      </w:tr>
      <w:tr w:rsidR="005335BB" w:rsidRPr="008C4583" w14:paraId="4EA173FF" w14:textId="77777777" w:rsidTr="00F539AD">
        <w:trPr>
          <w:trHeight w:val="513"/>
        </w:trPr>
        <w:tc>
          <w:tcPr>
            <w:tcW w:w="2014" w:type="dxa"/>
            <w:tcBorders>
              <w:top w:val="single" w:sz="4" w:space="0" w:color="auto"/>
              <w:left w:val="single" w:sz="4" w:space="0" w:color="auto"/>
              <w:bottom w:val="single" w:sz="4" w:space="0" w:color="auto"/>
              <w:right w:val="single" w:sz="4" w:space="0" w:color="auto"/>
            </w:tcBorders>
          </w:tcPr>
          <w:p w14:paraId="118F41F2" w14:textId="77777777" w:rsidR="005335BB" w:rsidRPr="008C4583" w:rsidRDefault="005335BB" w:rsidP="00F539AD">
            <w:pPr>
              <w:autoSpaceDE w:val="0"/>
              <w:autoSpaceDN w:val="0"/>
              <w:adjustRightInd w:val="0"/>
            </w:pPr>
            <w:hyperlink r:id="rId119" w:history="1">
              <w:r w:rsidRPr="007D4EAB">
                <w:rPr>
                  <w:rStyle w:val="Hyperlink"/>
                </w:rPr>
                <w:t>Transparency</w:t>
              </w:r>
            </w:hyperlink>
          </w:p>
        </w:tc>
        <w:tc>
          <w:tcPr>
            <w:tcW w:w="6894" w:type="dxa"/>
            <w:tcBorders>
              <w:top w:val="single" w:sz="4" w:space="0" w:color="auto"/>
              <w:left w:val="single" w:sz="4" w:space="0" w:color="auto"/>
              <w:bottom w:val="single" w:sz="4" w:space="0" w:color="auto"/>
              <w:right w:val="single" w:sz="4" w:space="0" w:color="auto"/>
            </w:tcBorders>
          </w:tcPr>
          <w:p w14:paraId="3FE1A5C6" w14:textId="77777777" w:rsidR="005335BB" w:rsidRPr="008C4583" w:rsidRDefault="005335BB" w:rsidP="00F539AD">
            <w:pPr>
              <w:autoSpaceDE w:val="0"/>
              <w:autoSpaceDN w:val="0"/>
              <w:adjustRightInd w:val="0"/>
            </w:pPr>
            <w:r>
              <w:t xml:space="preserve">Local Government Transparency Code </w:t>
            </w:r>
            <w:r w:rsidRPr="00B625A6">
              <w:t xml:space="preserve">relating to what is to be published in the public domain </w:t>
            </w:r>
            <w:r w:rsidRPr="04FBCC57">
              <w:t>in connection with</w:t>
            </w:r>
            <w:r w:rsidRPr="00B625A6">
              <w:t xml:space="preserve"> </w:t>
            </w:r>
            <w:r>
              <w:t>Contracting Activity</w:t>
            </w:r>
          </w:p>
        </w:tc>
      </w:tr>
      <w:tr w:rsidR="005335BB" w:rsidRPr="008C4583" w14:paraId="2A75DDF2" w14:textId="77777777" w:rsidTr="00F539AD">
        <w:trPr>
          <w:trHeight w:val="835"/>
        </w:trPr>
        <w:tc>
          <w:tcPr>
            <w:tcW w:w="2014" w:type="dxa"/>
            <w:tcBorders>
              <w:top w:val="single" w:sz="4" w:space="0" w:color="auto"/>
              <w:left w:val="single" w:sz="4" w:space="0" w:color="auto"/>
              <w:bottom w:val="single" w:sz="4" w:space="0" w:color="auto"/>
              <w:right w:val="single" w:sz="4" w:space="0" w:color="auto"/>
            </w:tcBorders>
          </w:tcPr>
          <w:p w14:paraId="22EBDA07" w14:textId="77777777" w:rsidR="005335BB" w:rsidRPr="008C4583" w:rsidRDefault="005335BB" w:rsidP="00F539AD">
            <w:pPr>
              <w:autoSpaceDE w:val="0"/>
              <w:autoSpaceDN w:val="0"/>
              <w:adjustRightInd w:val="0"/>
            </w:pPr>
            <w:r>
              <w:t>Teckal Company</w:t>
            </w:r>
          </w:p>
        </w:tc>
        <w:tc>
          <w:tcPr>
            <w:tcW w:w="6894" w:type="dxa"/>
            <w:tcBorders>
              <w:top w:val="single" w:sz="4" w:space="0" w:color="auto"/>
              <w:left w:val="single" w:sz="4" w:space="0" w:color="auto"/>
              <w:bottom w:val="single" w:sz="4" w:space="0" w:color="auto"/>
              <w:right w:val="single" w:sz="4" w:space="0" w:color="auto"/>
            </w:tcBorders>
          </w:tcPr>
          <w:p w14:paraId="4D17F098" w14:textId="77777777" w:rsidR="005335BB" w:rsidRPr="008C4583" w:rsidRDefault="005335BB" w:rsidP="00F539AD">
            <w:pPr>
              <w:autoSpaceDE w:val="0"/>
              <w:autoSpaceDN w:val="0"/>
              <w:adjustRightInd w:val="0"/>
            </w:pPr>
            <w:r>
              <w:t>Is a specific type of entity used by Public Authorities to deliver services without going through a competitive Tender Process. See Vertical &amp; Horizontal arrangements.</w:t>
            </w:r>
          </w:p>
        </w:tc>
      </w:tr>
      <w:tr w:rsidR="005335BB" w:rsidRPr="008C4583" w14:paraId="7070EBC4" w14:textId="77777777" w:rsidTr="00F539AD">
        <w:trPr>
          <w:trHeight w:val="835"/>
        </w:trPr>
        <w:tc>
          <w:tcPr>
            <w:tcW w:w="2014" w:type="dxa"/>
            <w:tcBorders>
              <w:top w:val="single" w:sz="4" w:space="0" w:color="auto"/>
              <w:left w:val="single" w:sz="4" w:space="0" w:color="auto"/>
              <w:bottom w:val="single" w:sz="4" w:space="0" w:color="auto"/>
              <w:right w:val="single" w:sz="4" w:space="0" w:color="auto"/>
            </w:tcBorders>
          </w:tcPr>
          <w:p w14:paraId="06D067E1" w14:textId="77777777" w:rsidR="005335BB" w:rsidRPr="008C4583" w:rsidRDefault="005335BB" w:rsidP="00F539AD">
            <w:pPr>
              <w:autoSpaceDE w:val="0"/>
              <w:autoSpaceDN w:val="0"/>
              <w:adjustRightInd w:val="0"/>
            </w:pPr>
            <w:r w:rsidRPr="008C4583">
              <w:t>Tender</w:t>
            </w:r>
          </w:p>
        </w:tc>
        <w:tc>
          <w:tcPr>
            <w:tcW w:w="6894" w:type="dxa"/>
            <w:tcBorders>
              <w:top w:val="single" w:sz="4" w:space="0" w:color="auto"/>
              <w:left w:val="single" w:sz="4" w:space="0" w:color="auto"/>
              <w:bottom w:val="single" w:sz="4" w:space="0" w:color="auto"/>
              <w:right w:val="single" w:sz="4" w:space="0" w:color="auto"/>
            </w:tcBorders>
          </w:tcPr>
          <w:p w14:paraId="042DE9D9" w14:textId="77777777" w:rsidR="005335BB" w:rsidRPr="00B625A6" w:rsidRDefault="005335BB" w:rsidP="00F539AD">
            <w:pPr>
              <w:autoSpaceDE w:val="0"/>
              <w:autoSpaceDN w:val="0"/>
              <w:adjustRightInd w:val="0"/>
            </w:pPr>
            <w:r w:rsidRPr="008C4583">
              <w:t xml:space="preserve">A bid submitted in response to an invitation to </w:t>
            </w:r>
            <w:r>
              <w:t>Tender</w:t>
            </w:r>
            <w:r w:rsidRPr="008C4583">
              <w:t xml:space="preserve">, </w:t>
            </w:r>
          </w:p>
        </w:tc>
      </w:tr>
      <w:tr w:rsidR="005335BB" w14:paraId="4DEF9D26" w14:textId="77777777" w:rsidTr="00F539AD">
        <w:trPr>
          <w:trHeight w:val="580"/>
        </w:trPr>
        <w:tc>
          <w:tcPr>
            <w:tcW w:w="2014" w:type="dxa"/>
            <w:tcBorders>
              <w:top w:val="single" w:sz="4" w:space="0" w:color="auto"/>
              <w:left w:val="single" w:sz="4" w:space="0" w:color="auto"/>
              <w:bottom w:val="single" w:sz="4" w:space="0" w:color="auto"/>
              <w:right w:val="single" w:sz="4" w:space="0" w:color="auto"/>
            </w:tcBorders>
          </w:tcPr>
          <w:p w14:paraId="3711B869" w14:textId="77777777" w:rsidR="005335BB" w:rsidRDefault="005335BB" w:rsidP="00F539AD">
            <w:pPr>
              <w:rPr>
                <w:color w:val="000000" w:themeColor="text1"/>
              </w:rPr>
            </w:pPr>
            <w:hyperlink r:id="rId120" w:history="1">
              <w:r w:rsidRPr="006D1715">
                <w:rPr>
                  <w:rStyle w:val="Hyperlink"/>
                </w:rPr>
                <w:t>Termination</w:t>
              </w:r>
            </w:hyperlink>
          </w:p>
        </w:tc>
        <w:tc>
          <w:tcPr>
            <w:tcW w:w="6894" w:type="dxa"/>
            <w:tcBorders>
              <w:top w:val="single" w:sz="4" w:space="0" w:color="auto"/>
              <w:left w:val="single" w:sz="4" w:space="0" w:color="auto"/>
              <w:bottom w:val="single" w:sz="4" w:space="0" w:color="auto"/>
              <w:right w:val="single" w:sz="4" w:space="0" w:color="auto"/>
            </w:tcBorders>
          </w:tcPr>
          <w:p w14:paraId="3DDC77E0" w14:textId="77777777" w:rsidR="005335BB" w:rsidRDefault="005335BB" w:rsidP="00F539AD">
            <w:pPr>
              <w:rPr>
                <w:rFonts w:eastAsia="Arial"/>
                <w:lang w:val="en"/>
              </w:rPr>
            </w:pPr>
            <w:r>
              <w:t>Where a Contract or procurement activity is stopped or end</w:t>
            </w:r>
            <w:r w:rsidRPr="04FBCC57">
              <w:t>s</w:t>
            </w:r>
            <w:r>
              <w:t>.</w:t>
            </w:r>
          </w:p>
        </w:tc>
      </w:tr>
      <w:tr w:rsidR="005335BB" w14:paraId="19F98A24" w14:textId="77777777" w:rsidTr="00F539AD">
        <w:trPr>
          <w:trHeight w:val="437"/>
        </w:trPr>
        <w:tc>
          <w:tcPr>
            <w:tcW w:w="2014" w:type="dxa"/>
            <w:tcBorders>
              <w:top w:val="single" w:sz="4" w:space="0" w:color="auto"/>
              <w:left w:val="single" w:sz="4" w:space="0" w:color="auto"/>
              <w:bottom w:val="single" w:sz="4" w:space="0" w:color="auto"/>
              <w:right w:val="single" w:sz="4" w:space="0" w:color="auto"/>
            </w:tcBorders>
          </w:tcPr>
          <w:p w14:paraId="7C6C8D4C" w14:textId="77777777" w:rsidR="005335BB" w:rsidRDefault="005335BB" w:rsidP="00F539AD">
            <w:r>
              <w:t>The Council</w:t>
            </w:r>
          </w:p>
        </w:tc>
        <w:tc>
          <w:tcPr>
            <w:tcW w:w="6894" w:type="dxa"/>
            <w:tcBorders>
              <w:top w:val="single" w:sz="4" w:space="0" w:color="auto"/>
              <w:left w:val="single" w:sz="4" w:space="0" w:color="auto"/>
              <w:bottom w:val="single" w:sz="4" w:space="0" w:color="auto"/>
              <w:right w:val="single" w:sz="4" w:space="0" w:color="auto"/>
            </w:tcBorders>
          </w:tcPr>
          <w:p w14:paraId="6B759C49" w14:textId="77777777" w:rsidR="005335BB" w:rsidRDefault="005335BB" w:rsidP="00F539AD">
            <w:r>
              <w:t>London Borough of Enfield</w:t>
            </w:r>
          </w:p>
        </w:tc>
      </w:tr>
      <w:tr w:rsidR="005335BB" w14:paraId="6F518AD1" w14:textId="77777777" w:rsidTr="00F539AD">
        <w:trPr>
          <w:trHeight w:val="590"/>
        </w:trPr>
        <w:tc>
          <w:tcPr>
            <w:tcW w:w="2014" w:type="dxa"/>
            <w:tcBorders>
              <w:top w:val="single" w:sz="4" w:space="0" w:color="auto"/>
              <w:left w:val="single" w:sz="4" w:space="0" w:color="auto"/>
              <w:bottom w:val="single" w:sz="4" w:space="0" w:color="auto"/>
              <w:right w:val="single" w:sz="4" w:space="0" w:color="auto"/>
            </w:tcBorders>
          </w:tcPr>
          <w:p w14:paraId="15355708" w14:textId="77777777" w:rsidR="005335BB" w:rsidRDefault="005335BB" w:rsidP="00F539AD">
            <w:r>
              <w:t>Threshold</w:t>
            </w:r>
          </w:p>
        </w:tc>
        <w:tc>
          <w:tcPr>
            <w:tcW w:w="6894" w:type="dxa"/>
            <w:tcBorders>
              <w:top w:val="single" w:sz="4" w:space="0" w:color="auto"/>
              <w:left w:val="single" w:sz="4" w:space="0" w:color="auto"/>
              <w:bottom w:val="single" w:sz="4" w:space="0" w:color="auto"/>
              <w:right w:val="single" w:sz="4" w:space="0" w:color="auto"/>
            </w:tcBorders>
          </w:tcPr>
          <w:p w14:paraId="3A587A1D" w14:textId="77777777" w:rsidR="005335BB" w:rsidRDefault="005335BB" w:rsidP="00F539AD">
            <w:r>
              <w:t>The value at which Contracting Activity must follow Procurement Legislation processes.  See Procurement Code</w:t>
            </w:r>
          </w:p>
        </w:tc>
      </w:tr>
      <w:tr w:rsidR="005335BB" w:rsidRPr="008C4583" w14:paraId="68F2C2E9" w14:textId="77777777" w:rsidTr="00F539AD">
        <w:trPr>
          <w:trHeight w:val="835"/>
        </w:trPr>
        <w:tc>
          <w:tcPr>
            <w:tcW w:w="2014" w:type="dxa"/>
            <w:tcBorders>
              <w:top w:val="single" w:sz="4" w:space="0" w:color="auto"/>
              <w:left w:val="single" w:sz="4" w:space="0" w:color="auto"/>
              <w:bottom w:val="single" w:sz="4" w:space="0" w:color="auto"/>
              <w:right w:val="single" w:sz="4" w:space="0" w:color="auto"/>
            </w:tcBorders>
          </w:tcPr>
          <w:p w14:paraId="26475D6D" w14:textId="77777777" w:rsidR="005335BB" w:rsidRPr="008C4583" w:rsidRDefault="005335BB" w:rsidP="00F539AD">
            <w:pPr>
              <w:autoSpaceDE w:val="0"/>
              <w:autoSpaceDN w:val="0"/>
              <w:adjustRightInd w:val="0"/>
            </w:pPr>
            <w:hyperlink r:id="rId121" w:history="1">
              <w:r w:rsidRPr="00C87C9B">
                <w:rPr>
                  <w:rStyle w:val="Hyperlink"/>
                </w:rPr>
                <w:t>Value for Money (VFM)</w:t>
              </w:r>
            </w:hyperlink>
          </w:p>
        </w:tc>
        <w:tc>
          <w:tcPr>
            <w:tcW w:w="6894" w:type="dxa"/>
            <w:tcBorders>
              <w:top w:val="single" w:sz="4" w:space="0" w:color="auto"/>
              <w:left w:val="single" w:sz="4" w:space="0" w:color="auto"/>
              <w:bottom w:val="single" w:sz="4" w:space="0" w:color="auto"/>
              <w:right w:val="single" w:sz="4" w:space="0" w:color="auto"/>
            </w:tcBorders>
          </w:tcPr>
          <w:p w14:paraId="1AD7EED9" w14:textId="77777777" w:rsidR="005335BB" w:rsidRPr="008C4583" w:rsidRDefault="005335BB" w:rsidP="00F539AD">
            <w:pPr>
              <w:autoSpaceDE w:val="0"/>
              <w:autoSpaceDN w:val="0"/>
              <w:adjustRightInd w:val="0"/>
            </w:pPr>
            <w:r w:rsidRPr="21FB99DD">
              <w:rPr>
                <w:rFonts w:eastAsia="Arial"/>
                <w:lang w:val="en"/>
              </w:rPr>
              <w:t>Value for Money (V</w:t>
            </w:r>
            <w:r>
              <w:rPr>
                <w:rFonts w:eastAsia="Arial"/>
                <w:lang w:val="en"/>
              </w:rPr>
              <w:t>F</w:t>
            </w:r>
            <w:r w:rsidRPr="21FB99DD">
              <w:rPr>
                <w:rFonts w:eastAsia="Arial"/>
                <w:lang w:val="en"/>
              </w:rPr>
              <w:t xml:space="preserve">M) is a balanced judgement about finding the best way to use public resources to deliver policy objectives. </w:t>
            </w:r>
          </w:p>
        </w:tc>
      </w:tr>
      <w:tr w:rsidR="005335BB" w:rsidRPr="008C4583" w14:paraId="652F82E7" w14:textId="77777777" w:rsidTr="00F539AD">
        <w:trPr>
          <w:trHeight w:val="835"/>
        </w:trPr>
        <w:tc>
          <w:tcPr>
            <w:tcW w:w="2014" w:type="dxa"/>
            <w:tcBorders>
              <w:top w:val="single" w:sz="4" w:space="0" w:color="auto"/>
              <w:left w:val="single" w:sz="4" w:space="0" w:color="auto"/>
              <w:bottom w:val="single" w:sz="4" w:space="0" w:color="auto"/>
              <w:right w:val="single" w:sz="4" w:space="0" w:color="auto"/>
            </w:tcBorders>
          </w:tcPr>
          <w:p w14:paraId="442C5ACE" w14:textId="77777777" w:rsidR="005335BB" w:rsidRPr="008C4583" w:rsidRDefault="005335BB" w:rsidP="00F539AD">
            <w:pPr>
              <w:autoSpaceDE w:val="0"/>
              <w:autoSpaceDN w:val="0"/>
              <w:adjustRightInd w:val="0"/>
            </w:pPr>
            <w:r w:rsidRPr="008C4583">
              <w:t>Variation</w:t>
            </w:r>
          </w:p>
        </w:tc>
        <w:tc>
          <w:tcPr>
            <w:tcW w:w="6894" w:type="dxa"/>
            <w:tcBorders>
              <w:top w:val="single" w:sz="4" w:space="0" w:color="auto"/>
              <w:left w:val="single" w:sz="4" w:space="0" w:color="auto"/>
              <w:bottom w:val="single" w:sz="4" w:space="0" w:color="auto"/>
              <w:right w:val="single" w:sz="4" w:space="0" w:color="auto"/>
            </w:tcBorders>
          </w:tcPr>
          <w:p w14:paraId="74A47BD5" w14:textId="77777777" w:rsidR="005335BB" w:rsidRPr="008C4583" w:rsidRDefault="005335BB" w:rsidP="00F539AD">
            <w:pPr>
              <w:autoSpaceDE w:val="0"/>
              <w:autoSpaceDN w:val="0"/>
              <w:adjustRightInd w:val="0"/>
              <w:rPr>
                <w:lang w:val="x-none"/>
              </w:rPr>
            </w:pPr>
            <w:r w:rsidRPr="008C4583">
              <w:rPr>
                <w:lang w:val="en"/>
              </w:rPr>
              <w:t xml:space="preserve">Any alteration, modification, addition to or deletion of any requirement of the </w:t>
            </w:r>
            <w:r>
              <w:rPr>
                <w:lang w:val="en"/>
              </w:rPr>
              <w:t>Contract</w:t>
            </w:r>
            <w:r w:rsidRPr="008C4583">
              <w:rPr>
                <w:lang w:val="en"/>
              </w:rPr>
              <w:t xml:space="preserve"> terms or specification.</w:t>
            </w:r>
          </w:p>
        </w:tc>
      </w:tr>
      <w:tr w:rsidR="005335BB" w:rsidRPr="008C4583" w14:paraId="52C72315" w14:textId="77777777" w:rsidTr="00F539AD">
        <w:trPr>
          <w:trHeight w:val="835"/>
        </w:trPr>
        <w:tc>
          <w:tcPr>
            <w:tcW w:w="2014" w:type="dxa"/>
            <w:tcBorders>
              <w:top w:val="single" w:sz="4" w:space="0" w:color="auto"/>
              <w:left w:val="single" w:sz="4" w:space="0" w:color="auto"/>
              <w:bottom w:val="single" w:sz="4" w:space="0" w:color="auto"/>
              <w:right w:val="single" w:sz="4" w:space="0" w:color="auto"/>
            </w:tcBorders>
          </w:tcPr>
          <w:p w14:paraId="6ABDC0BE" w14:textId="77777777" w:rsidR="005335BB" w:rsidRPr="008C4583" w:rsidRDefault="005335BB" w:rsidP="00F539AD">
            <w:pPr>
              <w:autoSpaceDE w:val="0"/>
              <w:autoSpaceDN w:val="0"/>
              <w:adjustRightInd w:val="0"/>
            </w:pPr>
            <w:hyperlink r:id="rId122" w:history="1">
              <w:r w:rsidRPr="00B32776">
                <w:rPr>
                  <w:rStyle w:val="Hyperlink"/>
                </w:rPr>
                <w:t>Vertical Arrangement</w:t>
              </w:r>
            </w:hyperlink>
          </w:p>
        </w:tc>
        <w:tc>
          <w:tcPr>
            <w:tcW w:w="6894" w:type="dxa"/>
            <w:tcBorders>
              <w:top w:val="single" w:sz="4" w:space="0" w:color="auto"/>
              <w:left w:val="single" w:sz="4" w:space="0" w:color="auto"/>
              <w:bottom w:val="single" w:sz="4" w:space="0" w:color="auto"/>
              <w:right w:val="single" w:sz="4" w:space="0" w:color="auto"/>
            </w:tcBorders>
          </w:tcPr>
          <w:p w14:paraId="0C981749" w14:textId="77777777" w:rsidR="005335BB" w:rsidRPr="006F34E3" w:rsidRDefault="005335BB" w:rsidP="00F539AD">
            <w:pPr>
              <w:pStyle w:val="paragraph"/>
              <w:spacing w:before="0" w:beforeAutospacing="0" w:after="0" w:afterAutospacing="0"/>
              <w:jc w:val="both"/>
              <w:textAlignment w:val="baseline"/>
              <w:rPr>
                <w:rFonts w:ascii="Arial" w:hAnsi="Arial" w:cs="Arial"/>
              </w:rPr>
            </w:pPr>
            <w:r w:rsidRPr="006F34E3">
              <w:rPr>
                <w:rStyle w:val="normaltextrun"/>
                <w:rFonts w:ascii="Arial" w:hAnsi="Arial" w:cs="Arial"/>
                <w:lang w:val="en-US"/>
              </w:rPr>
              <w:t xml:space="preserve">A </w:t>
            </w:r>
            <w:r>
              <w:rPr>
                <w:rStyle w:val="normaltextrun"/>
                <w:rFonts w:ascii="Arial" w:hAnsi="Arial" w:cs="Arial"/>
                <w:lang w:val="en-US"/>
              </w:rPr>
              <w:t>C</w:t>
            </w:r>
            <w:r w:rsidRPr="006F34E3">
              <w:rPr>
                <w:rStyle w:val="normaltextrun"/>
                <w:rFonts w:ascii="Arial" w:hAnsi="Arial" w:cs="Arial"/>
                <w:lang w:val="en-US"/>
              </w:rPr>
              <w:t>ontract between a contracting authority and a person that is controlled by—</w:t>
            </w:r>
            <w:r w:rsidRPr="006F34E3">
              <w:rPr>
                <w:rStyle w:val="eop"/>
                <w:rFonts w:ascii="Arial" w:hAnsi="Arial" w:cs="Arial"/>
              </w:rPr>
              <w:t> </w:t>
            </w:r>
          </w:p>
          <w:p w14:paraId="41C21254" w14:textId="77777777" w:rsidR="005335BB" w:rsidRPr="00C802A8" w:rsidRDefault="005335BB" w:rsidP="005335BB">
            <w:pPr>
              <w:pStyle w:val="ListParagraph"/>
              <w:numPr>
                <w:ilvl w:val="3"/>
                <w:numId w:val="40"/>
              </w:numPr>
              <w:ind w:left="714" w:hanging="357"/>
              <w:contextualSpacing w:val="0"/>
              <w:jc w:val="both"/>
            </w:pPr>
            <w:r w:rsidRPr="00C802A8">
              <w:t>the contracting authority, </w:t>
            </w:r>
          </w:p>
          <w:p w14:paraId="4D45ECF1" w14:textId="77777777" w:rsidR="005335BB" w:rsidRPr="00C802A8" w:rsidRDefault="005335BB" w:rsidP="005335BB">
            <w:pPr>
              <w:pStyle w:val="ListParagraph"/>
              <w:numPr>
                <w:ilvl w:val="3"/>
                <w:numId w:val="40"/>
              </w:numPr>
              <w:ind w:left="714" w:hanging="357"/>
              <w:contextualSpacing w:val="0"/>
              <w:jc w:val="both"/>
            </w:pPr>
            <w:r w:rsidRPr="00C802A8">
              <w:t>the contracting authority acting jointly with one or more other contracting authorities, </w:t>
            </w:r>
          </w:p>
          <w:p w14:paraId="0E9FBDE2" w14:textId="77777777" w:rsidR="005335BB" w:rsidRPr="00C802A8" w:rsidRDefault="005335BB" w:rsidP="005335BB">
            <w:pPr>
              <w:pStyle w:val="ListParagraph"/>
              <w:numPr>
                <w:ilvl w:val="3"/>
                <w:numId w:val="40"/>
              </w:numPr>
              <w:ind w:left="714" w:hanging="357"/>
              <w:contextualSpacing w:val="0"/>
              <w:jc w:val="both"/>
            </w:pPr>
            <w:r w:rsidRPr="00C802A8">
              <w:t>another contracting authority, where that authority also controls the contracting authority referred to in paragraph (a), or </w:t>
            </w:r>
          </w:p>
          <w:p w14:paraId="214442E6" w14:textId="77777777" w:rsidR="005335BB" w:rsidRPr="006F34E3" w:rsidRDefault="005335BB" w:rsidP="005335BB">
            <w:pPr>
              <w:pStyle w:val="ListParagraph"/>
              <w:numPr>
                <w:ilvl w:val="3"/>
                <w:numId w:val="40"/>
              </w:numPr>
              <w:ind w:left="714" w:hanging="357"/>
              <w:contextualSpacing w:val="0"/>
              <w:jc w:val="both"/>
              <w:rPr>
                <w:lang w:val="x-none"/>
              </w:rPr>
            </w:pPr>
            <w:r w:rsidRPr="00C802A8">
              <w:t>another contracting authority acting jointly with one or more other contracting authorities, where the authorities acting jointly also control the contracting authority referred to in paragraph (a).</w:t>
            </w:r>
            <w:r w:rsidRPr="006F34E3">
              <w:rPr>
                <w:rStyle w:val="eop"/>
              </w:rPr>
              <w:t> </w:t>
            </w:r>
          </w:p>
        </w:tc>
      </w:tr>
      <w:tr w:rsidR="005335BB" w:rsidRPr="008C4583" w14:paraId="18D70F7D" w14:textId="77777777" w:rsidTr="00F539AD">
        <w:trPr>
          <w:trHeight w:val="835"/>
        </w:trPr>
        <w:tc>
          <w:tcPr>
            <w:tcW w:w="2014" w:type="dxa"/>
            <w:tcBorders>
              <w:top w:val="single" w:sz="4" w:space="0" w:color="auto"/>
              <w:left w:val="single" w:sz="4" w:space="0" w:color="auto"/>
              <w:bottom w:val="single" w:sz="4" w:space="0" w:color="auto"/>
              <w:right w:val="single" w:sz="4" w:space="0" w:color="auto"/>
            </w:tcBorders>
          </w:tcPr>
          <w:p w14:paraId="3C99B8F1" w14:textId="77777777" w:rsidR="005335BB" w:rsidRPr="008C4583" w:rsidRDefault="005335BB" w:rsidP="00F539AD">
            <w:pPr>
              <w:autoSpaceDE w:val="0"/>
              <w:autoSpaceDN w:val="0"/>
              <w:adjustRightInd w:val="0"/>
            </w:pPr>
            <w:hyperlink r:id="rId123" w:history="1">
              <w:r w:rsidRPr="00746A83">
                <w:rPr>
                  <w:rStyle w:val="Hyperlink"/>
                </w:rPr>
                <w:t>Works</w:t>
              </w:r>
            </w:hyperlink>
          </w:p>
        </w:tc>
        <w:tc>
          <w:tcPr>
            <w:tcW w:w="6894" w:type="dxa"/>
            <w:tcBorders>
              <w:top w:val="single" w:sz="4" w:space="0" w:color="auto"/>
              <w:left w:val="single" w:sz="4" w:space="0" w:color="auto"/>
              <w:bottom w:val="single" w:sz="4" w:space="0" w:color="auto"/>
              <w:right w:val="single" w:sz="4" w:space="0" w:color="auto"/>
            </w:tcBorders>
          </w:tcPr>
          <w:p w14:paraId="7058C6FF" w14:textId="77777777" w:rsidR="005335BB" w:rsidRPr="008C4583" w:rsidRDefault="005335BB" w:rsidP="00F539AD">
            <w:pPr>
              <w:autoSpaceDE w:val="0"/>
              <w:autoSpaceDN w:val="0"/>
              <w:adjustRightInd w:val="0"/>
              <w:rPr>
                <w:lang w:val="x-none"/>
              </w:rPr>
            </w:pPr>
            <w:r w:rsidRPr="008C4583">
              <w:rPr>
                <w:lang w:val="x-none"/>
              </w:rPr>
              <w:t>The outcome of building or civil engineering as defined under</w:t>
            </w:r>
            <w:r>
              <w:t xml:space="preserve"> the Procurement Legislation.</w:t>
            </w:r>
            <w:r w:rsidRPr="008C4583">
              <w:rPr>
                <w:lang w:val="x-none"/>
              </w:rPr>
              <w:t xml:space="preserve"> </w:t>
            </w:r>
          </w:p>
        </w:tc>
      </w:tr>
    </w:tbl>
    <w:p w14:paraId="3C2C91EF" w14:textId="77777777" w:rsidR="008A3C9D" w:rsidRDefault="008A3C9D" w:rsidP="000F6AE3">
      <w:pPr>
        <w:jc w:val="both"/>
        <w:rPr>
          <w:szCs w:val="24"/>
        </w:rPr>
      </w:pPr>
    </w:p>
    <w:p w14:paraId="1012006A" w14:textId="77777777" w:rsidR="00925BAB" w:rsidRDefault="00925BAB" w:rsidP="00925BAB">
      <w:pPr>
        <w:jc w:val="both"/>
        <w:rPr>
          <w:szCs w:val="24"/>
        </w:rPr>
      </w:pPr>
    </w:p>
    <w:p w14:paraId="7C6EA7E2" w14:textId="3584C24E" w:rsidR="008F22EA" w:rsidRPr="008A3C9D" w:rsidRDefault="008F22EA" w:rsidP="00F37F1F">
      <w:pPr>
        <w:pStyle w:val="Heading1"/>
        <w:numPr>
          <w:ilvl w:val="0"/>
          <w:numId w:val="18"/>
        </w:numPr>
        <w:spacing w:before="0" w:after="0"/>
      </w:pPr>
      <w:bookmarkStart w:id="36" w:name="_Toc191628972"/>
      <w:r>
        <w:t>Useful Documents</w:t>
      </w:r>
      <w:bookmarkEnd w:id="36"/>
    </w:p>
    <w:tbl>
      <w:tblPr>
        <w:tblStyle w:val="TableGrid"/>
        <w:tblpPr w:leftFromText="180" w:rightFromText="180" w:vertAnchor="text" w:tblpX="127" w:tblpY="174"/>
        <w:tblW w:w="8873" w:type="dxa"/>
        <w:tblLook w:val="04A0" w:firstRow="1" w:lastRow="0" w:firstColumn="1" w:lastColumn="0" w:noHBand="0" w:noVBand="1"/>
      </w:tblPr>
      <w:tblGrid>
        <w:gridCol w:w="3312"/>
        <w:gridCol w:w="5561"/>
      </w:tblGrid>
      <w:tr w:rsidR="008F22EA" w:rsidRPr="004B5455" w14:paraId="4BC7DD06" w14:textId="77777777" w:rsidTr="005D428D">
        <w:tc>
          <w:tcPr>
            <w:tcW w:w="3312" w:type="dxa"/>
          </w:tcPr>
          <w:p w14:paraId="0AF8CF0A" w14:textId="77777777" w:rsidR="008F22EA" w:rsidRPr="00476786" w:rsidRDefault="008F22EA" w:rsidP="005D428D">
            <w:pPr>
              <w:jc w:val="both"/>
              <w:rPr>
                <w:b/>
                <w:szCs w:val="24"/>
              </w:rPr>
            </w:pPr>
            <w:r w:rsidRPr="00476786">
              <w:rPr>
                <w:b/>
                <w:szCs w:val="24"/>
              </w:rPr>
              <w:t>Document</w:t>
            </w:r>
          </w:p>
        </w:tc>
        <w:tc>
          <w:tcPr>
            <w:tcW w:w="5561" w:type="dxa"/>
          </w:tcPr>
          <w:p w14:paraId="062B722D" w14:textId="77777777" w:rsidR="008F22EA" w:rsidRPr="00476786" w:rsidRDefault="008F22EA" w:rsidP="005D428D">
            <w:pPr>
              <w:jc w:val="both"/>
              <w:rPr>
                <w:b/>
                <w:szCs w:val="24"/>
              </w:rPr>
            </w:pPr>
            <w:r w:rsidRPr="00476786">
              <w:rPr>
                <w:b/>
                <w:szCs w:val="24"/>
              </w:rPr>
              <w:t>Supports</w:t>
            </w:r>
          </w:p>
        </w:tc>
      </w:tr>
      <w:tr w:rsidR="008F22EA" w:rsidRPr="004B5455" w14:paraId="3C7F61F7" w14:textId="77777777" w:rsidTr="005D428D">
        <w:tc>
          <w:tcPr>
            <w:tcW w:w="3312" w:type="dxa"/>
          </w:tcPr>
          <w:p w14:paraId="4D76FD41" w14:textId="3BFCFAB8" w:rsidR="008F22EA" w:rsidRPr="00476786" w:rsidRDefault="008F22EA" w:rsidP="005D428D">
            <w:pPr>
              <w:rPr>
                <w:szCs w:val="24"/>
              </w:rPr>
            </w:pPr>
            <w:r w:rsidRPr="00476786">
              <w:rPr>
                <w:szCs w:val="24"/>
              </w:rPr>
              <w:lastRenderedPageBreak/>
              <w:t xml:space="preserve">Procurement </w:t>
            </w:r>
            <w:r w:rsidR="005D428D">
              <w:rPr>
                <w:szCs w:val="24"/>
              </w:rPr>
              <w:t>Code</w:t>
            </w:r>
          </w:p>
        </w:tc>
        <w:tc>
          <w:tcPr>
            <w:tcW w:w="5561" w:type="dxa"/>
          </w:tcPr>
          <w:p w14:paraId="68DE8ACA" w14:textId="6FCDB6F5" w:rsidR="008F22EA" w:rsidRPr="00476786" w:rsidRDefault="008F22EA" w:rsidP="005D428D">
            <w:pPr>
              <w:rPr>
                <w:szCs w:val="24"/>
              </w:rPr>
            </w:pPr>
            <w:r w:rsidRPr="00476786">
              <w:rPr>
                <w:szCs w:val="24"/>
              </w:rPr>
              <w:t>How to carry out procurement and what steps to take (this document)</w:t>
            </w:r>
          </w:p>
        </w:tc>
      </w:tr>
      <w:tr w:rsidR="008F22EA" w:rsidRPr="004B5455" w14:paraId="13EC3CD3" w14:textId="77777777" w:rsidTr="005D428D">
        <w:tc>
          <w:tcPr>
            <w:tcW w:w="3312" w:type="dxa"/>
          </w:tcPr>
          <w:p w14:paraId="7DDE20DC" w14:textId="798D0412" w:rsidR="008F22EA" w:rsidRPr="00476786" w:rsidRDefault="00C67FB2" w:rsidP="005D428D">
            <w:pPr>
              <w:rPr>
                <w:szCs w:val="24"/>
              </w:rPr>
            </w:pPr>
            <w:hyperlink r:id="rId124" w:history="1">
              <w:r w:rsidR="005D428D">
                <w:rPr>
                  <w:color w:val="0000FF"/>
                  <w:szCs w:val="24"/>
                  <w:u w:val="single"/>
                </w:rPr>
                <w:t>Sustainable &amp; Ethical Procurement Policy</w:t>
              </w:r>
            </w:hyperlink>
          </w:p>
          <w:p w14:paraId="4D9F99D9" w14:textId="77777777" w:rsidR="008F22EA" w:rsidRPr="00476786" w:rsidRDefault="00C67FB2" w:rsidP="005D428D">
            <w:pPr>
              <w:rPr>
                <w:szCs w:val="24"/>
              </w:rPr>
            </w:pPr>
            <w:hyperlink r:id="rId125" w:history="1">
              <w:r w:rsidR="008F22EA" w:rsidRPr="00476786">
                <w:rPr>
                  <w:color w:val="0000FF"/>
                  <w:szCs w:val="24"/>
                  <w:u w:val="single"/>
                </w:rPr>
                <w:t>Sustainable procurement check list</w:t>
              </w:r>
            </w:hyperlink>
          </w:p>
          <w:p w14:paraId="7EDDF278" w14:textId="77777777" w:rsidR="008F22EA" w:rsidRPr="004B5455" w:rsidRDefault="008F22EA" w:rsidP="005D428D">
            <w:pPr>
              <w:rPr>
                <w:szCs w:val="24"/>
              </w:rPr>
            </w:pPr>
          </w:p>
        </w:tc>
        <w:tc>
          <w:tcPr>
            <w:tcW w:w="5561" w:type="dxa"/>
          </w:tcPr>
          <w:p w14:paraId="23ABE13A" w14:textId="6CF41887" w:rsidR="008F22EA" w:rsidRPr="00476786" w:rsidRDefault="008F22EA" w:rsidP="005D428D">
            <w:pPr>
              <w:rPr>
                <w:szCs w:val="24"/>
              </w:rPr>
            </w:pPr>
            <w:r w:rsidRPr="00476786">
              <w:rPr>
                <w:szCs w:val="24"/>
              </w:rPr>
              <w:t>Council</w:t>
            </w:r>
            <w:r w:rsidR="00925BAB">
              <w:rPr>
                <w:szCs w:val="24"/>
              </w:rPr>
              <w:t>’s</w:t>
            </w:r>
            <w:r w:rsidRPr="00476786">
              <w:rPr>
                <w:szCs w:val="24"/>
              </w:rPr>
              <w:t xml:space="preserve"> Policy on Sustainable and Ethical Procurement</w:t>
            </w:r>
          </w:p>
        </w:tc>
      </w:tr>
      <w:tr w:rsidR="008F22EA" w:rsidRPr="004B5455" w14:paraId="1AE54D25" w14:textId="77777777" w:rsidTr="005D428D">
        <w:tc>
          <w:tcPr>
            <w:tcW w:w="3312" w:type="dxa"/>
          </w:tcPr>
          <w:p w14:paraId="68E61A74" w14:textId="242EF9CD" w:rsidR="008F22EA" w:rsidRPr="00476786" w:rsidRDefault="00C67FB2" w:rsidP="005D428D">
            <w:pPr>
              <w:rPr>
                <w:szCs w:val="24"/>
              </w:rPr>
            </w:pPr>
            <w:hyperlink r:id="rId126" w:history="1">
              <w:r w:rsidR="005D428D">
                <w:rPr>
                  <w:color w:val="0000FF"/>
                  <w:szCs w:val="24"/>
                  <w:u w:val="single"/>
                </w:rPr>
                <w:t>Procurement Checklist</w:t>
              </w:r>
            </w:hyperlink>
          </w:p>
        </w:tc>
        <w:tc>
          <w:tcPr>
            <w:tcW w:w="5561" w:type="dxa"/>
          </w:tcPr>
          <w:p w14:paraId="100AC403" w14:textId="77777777" w:rsidR="00925BAB" w:rsidRDefault="008F22EA" w:rsidP="005D428D">
            <w:pPr>
              <w:rPr>
                <w:szCs w:val="24"/>
              </w:rPr>
            </w:pPr>
            <w:r w:rsidRPr="00476786">
              <w:rPr>
                <w:szCs w:val="24"/>
              </w:rPr>
              <w:t xml:space="preserve">Ensures that all elements of the procurement activity are carried out compliantly. </w:t>
            </w:r>
          </w:p>
          <w:p w14:paraId="2B47AC3E" w14:textId="77777777" w:rsidR="00925BAB" w:rsidRDefault="00925BAB" w:rsidP="005D428D">
            <w:pPr>
              <w:rPr>
                <w:szCs w:val="24"/>
              </w:rPr>
            </w:pPr>
          </w:p>
          <w:p w14:paraId="4E57FD5B" w14:textId="080E650F" w:rsidR="008F22EA" w:rsidRDefault="008F22EA" w:rsidP="005D428D">
            <w:pPr>
              <w:rPr>
                <w:szCs w:val="24"/>
              </w:rPr>
            </w:pPr>
            <w:r w:rsidRPr="00476786">
              <w:rPr>
                <w:szCs w:val="24"/>
              </w:rPr>
              <w:t>This should be used to support all procurement activity</w:t>
            </w:r>
          </w:p>
          <w:p w14:paraId="5E91CFFF" w14:textId="0B1C0E29" w:rsidR="008F22EA" w:rsidRPr="00476786" w:rsidRDefault="008F22EA" w:rsidP="005D428D">
            <w:pPr>
              <w:rPr>
                <w:szCs w:val="24"/>
              </w:rPr>
            </w:pPr>
          </w:p>
        </w:tc>
      </w:tr>
      <w:tr w:rsidR="008F22EA" w:rsidRPr="004B5455" w14:paraId="78614723" w14:textId="77777777" w:rsidTr="005D428D">
        <w:tc>
          <w:tcPr>
            <w:tcW w:w="3312" w:type="dxa"/>
          </w:tcPr>
          <w:p w14:paraId="69CD404F" w14:textId="18D22DA6" w:rsidR="008F22EA" w:rsidRPr="00476786" w:rsidRDefault="00C67FB2" w:rsidP="005D428D">
            <w:pPr>
              <w:rPr>
                <w:szCs w:val="24"/>
              </w:rPr>
            </w:pPr>
            <w:hyperlink r:id="rId127" w:history="1">
              <w:r w:rsidR="005D428D">
                <w:rPr>
                  <w:color w:val="0000FF"/>
                  <w:szCs w:val="24"/>
                  <w:u w:val="single"/>
                </w:rPr>
                <w:t>Contract Management Framework</w:t>
              </w:r>
            </w:hyperlink>
          </w:p>
        </w:tc>
        <w:tc>
          <w:tcPr>
            <w:tcW w:w="5561" w:type="dxa"/>
          </w:tcPr>
          <w:p w14:paraId="747524D1" w14:textId="77777777" w:rsidR="008F22EA" w:rsidRDefault="008F22EA" w:rsidP="005D428D">
            <w:pPr>
              <w:rPr>
                <w:szCs w:val="24"/>
              </w:rPr>
            </w:pPr>
            <w:r w:rsidRPr="00476786">
              <w:rPr>
                <w:szCs w:val="24"/>
              </w:rPr>
              <w:t>Ensures that Contracts are managed effectively</w:t>
            </w:r>
          </w:p>
          <w:p w14:paraId="0228F590" w14:textId="77A79E69" w:rsidR="008F22EA" w:rsidRPr="00476786" w:rsidRDefault="008F22EA" w:rsidP="005D428D">
            <w:pPr>
              <w:rPr>
                <w:szCs w:val="24"/>
              </w:rPr>
            </w:pPr>
          </w:p>
        </w:tc>
      </w:tr>
      <w:tr w:rsidR="008F22EA" w:rsidRPr="004B5455" w14:paraId="6255EB40" w14:textId="77777777" w:rsidTr="005D428D">
        <w:tc>
          <w:tcPr>
            <w:tcW w:w="3312" w:type="dxa"/>
          </w:tcPr>
          <w:p w14:paraId="46F301E7" w14:textId="77777777" w:rsidR="008F22EA" w:rsidRPr="00476786" w:rsidRDefault="00C67FB2" w:rsidP="005D428D">
            <w:pPr>
              <w:rPr>
                <w:szCs w:val="24"/>
              </w:rPr>
            </w:pPr>
            <w:hyperlink r:id="rId128" w:history="1">
              <w:r w:rsidR="008F22EA" w:rsidRPr="00476786">
                <w:rPr>
                  <w:rStyle w:val="Hyperlink"/>
                  <w:szCs w:val="24"/>
                </w:rPr>
                <w:t>Procurement Quick Quote guidance</w:t>
              </w:r>
            </w:hyperlink>
          </w:p>
        </w:tc>
        <w:tc>
          <w:tcPr>
            <w:tcW w:w="5561" w:type="dxa"/>
          </w:tcPr>
          <w:p w14:paraId="54A2E038" w14:textId="77777777" w:rsidR="008F22EA" w:rsidRDefault="008F22EA" w:rsidP="005D428D">
            <w:pPr>
              <w:rPr>
                <w:szCs w:val="24"/>
              </w:rPr>
            </w:pPr>
            <w:r w:rsidRPr="00476786">
              <w:rPr>
                <w:szCs w:val="24"/>
              </w:rPr>
              <w:t>Helps guide you into what process to follow</w:t>
            </w:r>
          </w:p>
          <w:p w14:paraId="739CD2F5" w14:textId="4D125DBC" w:rsidR="008F22EA" w:rsidRPr="00476786" w:rsidRDefault="008F22EA" w:rsidP="005D428D">
            <w:pPr>
              <w:rPr>
                <w:szCs w:val="24"/>
              </w:rPr>
            </w:pPr>
          </w:p>
        </w:tc>
      </w:tr>
      <w:tr w:rsidR="008F22EA" w:rsidRPr="00B316A3" w14:paraId="03B0B203" w14:textId="77777777" w:rsidTr="005D428D">
        <w:tc>
          <w:tcPr>
            <w:tcW w:w="3312" w:type="dxa"/>
          </w:tcPr>
          <w:p w14:paraId="152EE5F9" w14:textId="77777777" w:rsidR="008F22EA" w:rsidRPr="00476786" w:rsidRDefault="00C67FB2" w:rsidP="005D428D">
            <w:pPr>
              <w:rPr>
                <w:szCs w:val="24"/>
              </w:rPr>
            </w:pPr>
            <w:hyperlink r:id="rId129" w:history="1">
              <w:r w:rsidR="008F22EA" w:rsidRPr="00476786">
                <w:rPr>
                  <w:rStyle w:val="Hyperlink"/>
                  <w:szCs w:val="24"/>
                </w:rPr>
                <w:t>London Tenders Guidance</w:t>
              </w:r>
            </w:hyperlink>
          </w:p>
        </w:tc>
        <w:tc>
          <w:tcPr>
            <w:tcW w:w="5561" w:type="dxa"/>
          </w:tcPr>
          <w:p w14:paraId="3601BB4B" w14:textId="390BCF0C" w:rsidR="00925BAB" w:rsidRDefault="008F22EA" w:rsidP="005D428D">
            <w:pPr>
              <w:tabs>
                <w:tab w:val="left" w:pos="3735"/>
              </w:tabs>
              <w:rPr>
                <w:szCs w:val="24"/>
              </w:rPr>
            </w:pPr>
            <w:r w:rsidRPr="00476786">
              <w:rPr>
                <w:szCs w:val="24"/>
              </w:rPr>
              <w:t>London Tenders Portal Guide.</w:t>
            </w:r>
          </w:p>
          <w:p w14:paraId="5FB64F67" w14:textId="589061B8" w:rsidR="008F22EA" w:rsidRDefault="008F22EA" w:rsidP="005D428D">
            <w:pPr>
              <w:tabs>
                <w:tab w:val="left" w:pos="3735"/>
              </w:tabs>
              <w:rPr>
                <w:szCs w:val="24"/>
              </w:rPr>
            </w:pPr>
            <w:r w:rsidRPr="00476786">
              <w:rPr>
                <w:szCs w:val="24"/>
              </w:rPr>
              <w:t>This is a step-by-step user guide for LTP</w:t>
            </w:r>
          </w:p>
          <w:p w14:paraId="43392E44" w14:textId="7CFF0D83" w:rsidR="008F22EA" w:rsidRPr="00476786" w:rsidRDefault="008F22EA" w:rsidP="005D428D">
            <w:pPr>
              <w:tabs>
                <w:tab w:val="left" w:pos="3735"/>
              </w:tabs>
              <w:rPr>
                <w:szCs w:val="24"/>
              </w:rPr>
            </w:pPr>
          </w:p>
        </w:tc>
      </w:tr>
      <w:tr w:rsidR="008F22EA" w:rsidRPr="00B316A3" w14:paraId="2B0427DB" w14:textId="77777777" w:rsidTr="005D428D">
        <w:tc>
          <w:tcPr>
            <w:tcW w:w="3312" w:type="dxa"/>
          </w:tcPr>
          <w:p w14:paraId="2CA9BF42" w14:textId="5A79EE7F" w:rsidR="008F22EA" w:rsidRDefault="00C67FB2" w:rsidP="005D428D">
            <w:hyperlink r:id="rId130" w:history="1">
              <w:r w:rsidR="008F22EA" w:rsidRPr="000C2FB0">
                <w:rPr>
                  <w:rStyle w:val="Hyperlink"/>
                </w:rPr>
                <w:t xml:space="preserve">Equalities in Procurement Guide to </w:t>
              </w:r>
              <w:r w:rsidR="00476786">
                <w:rPr>
                  <w:rStyle w:val="Hyperlink"/>
                </w:rPr>
                <w:t>Suppliers</w:t>
              </w:r>
              <w:r w:rsidR="008F22EA" w:rsidRPr="000C2FB0">
                <w:rPr>
                  <w:rStyle w:val="Hyperlink"/>
                </w:rPr>
                <w:t>.</w:t>
              </w:r>
            </w:hyperlink>
          </w:p>
          <w:p w14:paraId="57B2B5C0" w14:textId="77777777" w:rsidR="008F22EA" w:rsidRDefault="00C67FB2" w:rsidP="005D428D">
            <w:pPr>
              <w:rPr>
                <w:rStyle w:val="Hyperlink"/>
              </w:rPr>
            </w:pPr>
            <w:hyperlink r:id="rId131" w:history="1">
              <w:r w:rsidR="008F22EA" w:rsidRPr="00450CFE">
                <w:rPr>
                  <w:rStyle w:val="Hyperlink"/>
                </w:rPr>
                <w:t>Fairer Enfield Policy</w:t>
              </w:r>
            </w:hyperlink>
          </w:p>
          <w:p w14:paraId="071B1A3A" w14:textId="70110326" w:rsidR="008F22EA" w:rsidRDefault="008F22EA" w:rsidP="005D428D"/>
        </w:tc>
        <w:tc>
          <w:tcPr>
            <w:tcW w:w="5561" w:type="dxa"/>
          </w:tcPr>
          <w:p w14:paraId="35C9CEFB" w14:textId="77777777" w:rsidR="008F22EA" w:rsidRPr="00476786" w:rsidRDefault="008F22EA" w:rsidP="005D428D">
            <w:pPr>
              <w:tabs>
                <w:tab w:val="left" w:pos="3735"/>
              </w:tabs>
              <w:rPr>
                <w:szCs w:val="24"/>
              </w:rPr>
            </w:pPr>
            <w:r w:rsidRPr="00476786">
              <w:rPr>
                <w:szCs w:val="24"/>
              </w:rPr>
              <w:t>Equalities in Procurement guides to follow.</w:t>
            </w:r>
          </w:p>
          <w:p w14:paraId="615F95D6" w14:textId="77777777" w:rsidR="008F22EA" w:rsidRPr="00476786" w:rsidRDefault="008F22EA" w:rsidP="005D428D">
            <w:pPr>
              <w:tabs>
                <w:tab w:val="left" w:pos="3735"/>
              </w:tabs>
              <w:rPr>
                <w:szCs w:val="24"/>
              </w:rPr>
            </w:pPr>
            <w:r w:rsidRPr="00476786">
              <w:rPr>
                <w:szCs w:val="24"/>
              </w:rPr>
              <w:t>Enfield’s Fairer Enfield Policy</w:t>
            </w:r>
          </w:p>
        </w:tc>
      </w:tr>
      <w:tr w:rsidR="008F22EA" w:rsidRPr="00B316A3" w14:paraId="2887F83F" w14:textId="77777777" w:rsidTr="005D428D">
        <w:tc>
          <w:tcPr>
            <w:tcW w:w="3312" w:type="dxa"/>
          </w:tcPr>
          <w:p w14:paraId="5979D2BA" w14:textId="77777777" w:rsidR="008F22EA" w:rsidRDefault="00C67FB2" w:rsidP="005D428D">
            <w:hyperlink r:id="rId132" w:history="1">
              <w:r w:rsidR="008F22EA" w:rsidRPr="00E3503A">
                <w:rPr>
                  <w:rStyle w:val="Hyperlink"/>
                </w:rPr>
                <w:t>Suite of Request for quotation documents</w:t>
              </w:r>
            </w:hyperlink>
          </w:p>
        </w:tc>
        <w:tc>
          <w:tcPr>
            <w:tcW w:w="5561" w:type="dxa"/>
          </w:tcPr>
          <w:p w14:paraId="3195FF11" w14:textId="77777777" w:rsidR="008F22EA" w:rsidRPr="00476786" w:rsidRDefault="008F22EA" w:rsidP="005D428D">
            <w:pPr>
              <w:tabs>
                <w:tab w:val="left" w:pos="3735"/>
              </w:tabs>
              <w:rPr>
                <w:szCs w:val="24"/>
              </w:rPr>
            </w:pPr>
            <w:r w:rsidRPr="00476786">
              <w:rPr>
                <w:szCs w:val="24"/>
              </w:rPr>
              <w:t>Request for quotation pack to be used for self-service:</w:t>
            </w:r>
          </w:p>
          <w:p w14:paraId="2184C1A9" w14:textId="7AD5CE98" w:rsidR="008F22EA" w:rsidRPr="00476786" w:rsidRDefault="00C67FB2" w:rsidP="005D428D">
            <w:pPr>
              <w:pStyle w:val="ListParagraph"/>
              <w:numPr>
                <w:ilvl w:val="0"/>
                <w:numId w:val="21"/>
              </w:numPr>
              <w:tabs>
                <w:tab w:val="left" w:pos="2100"/>
              </w:tabs>
              <w:rPr>
                <w:szCs w:val="24"/>
                <w:u w:val="single"/>
              </w:rPr>
            </w:pPr>
            <w:hyperlink r:id="rId133" w:tgtFrame="_blank" w:history="1">
              <w:r w:rsidR="008F22EA" w:rsidRPr="00476786">
                <w:rPr>
                  <w:rStyle w:val="Hyperlink"/>
                  <w:szCs w:val="24"/>
                </w:rPr>
                <w:t>Self-Serve Process Flow</w:t>
              </w:r>
            </w:hyperlink>
            <w:r w:rsidR="008F22EA" w:rsidRPr="00476786">
              <w:rPr>
                <w:szCs w:val="24"/>
                <w:u w:val="single"/>
              </w:rPr>
              <w:t>​</w:t>
            </w:r>
          </w:p>
          <w:p w14:paraId="7D0628E3" w14:textId="77777777" w:rsidR="008F22EA" w:rsidRPr="00476786" w:rsidRDefault="00C67FB2" w:rsidP="005D428D">
            <w:pPr>
              <w:pStyle w:val="ListParagraph"/>
              <w:numPr>
                <w:ilvl w:val="0"/>
                <w:numId w:val="21"/>
              </w:numPr>
              <w:tabs>
                <w:tab w:val="left" w:pos="3735"/>
              </w:tabs>
              <w:rPr>
                <w:szCs w:val="24"/>
                <w:u w:val="single"/>
              </w:rPr>
            </w:pPr>
            <w:hyperlink r:id="rId134" w:tgtFrame="_blank" w:history="1">
              <w:r w:rsidR="008F22EA" w:rsidRPr="00476786">
                <w:rPr>
                  <w:rStyle w:val="Hyperlink"/>
                  <w:szCs w:val="24"/>
                </w:rPr>
                <w:t>Specification Guidance &amp; </w:t>
              </w:r>
            </w:hyperlink>
            <w:hyperlink r:id="rId135" w:tgtFrame="_blank" w:history="1">
              <w:r w:rsidR="008F22EA" w:rsidRPr="00476786">
                <w:rPr>
                  <w:rStyle w:val="Hyperlink"/>
                  <w:szCs w:val="24"/>
                </w:rPr>
                <w:t>Template</w:t>
              </w:r>
            </w:hyperlink>
            <w:r w:rsidR="008F22EA" w:rsidRPr="00476786">
              <w:rPr>
                <w:szCs w:val="24"/>
                <w:u w:val="single"/>
              </w:rPr>
              <w:t>​</w:t>
            </w:r>
          </w:p>
          <w:p w14:paraId="705B8B04" w14:textId="77777777" w:rsidR="008F22EA" w:rsidRPr="00476786" w:rsidRDefault="00C67FB2" w:rsidP="005D428D">
            <w:pPr>
              <w:pStyle w:val="ListParagraph"/>
              <w:numPr>
                <w:ilvl w:val="0"/>
                <w:numId w:val="21"/>
              </w:numPr>
              <w:tabs>
                <w:tab w:val="left" w:pos="3735"/>
              </w:tabs>
              <w:rPr>
                <w:szCs w:val="24"/>
                <w:u w:val="single"/>
              </w:rPr>
            </w:pPr>
            <w:hyperlink r:id="rId136" w:tgtFrame="_blank" w:history="1">
              <w:r w:rsidR="008F22EA" w:rsidRPr="00476786">
                <w:rPr>
                  <w:rStyle w:val="Hyperlink"/>
                  <w:szCs w:val="24"/>
                </w:rPr>
                <w:t>Invitation to quote (ITQ)</w:t>
              </w:r>
            </w:hyperlink>
            <w:r w:rsidR="008F22EA" w:rsidRPr="00476786">
              <w:rPr>
                <w:szCs w:val="24"/>
                <w:u w:val="single"/>
              </w:rPr>
              <w:t>​</w:t>
            </w:r>
          </w:p>
          <w:p w14:paraId="02F110B8" w14:textId="77777777" w:rsidR="008F22EA" w:rsidRPr="00476786" w:rsidRDefault="00C67FB2" w:rsidP="005D428D">
            <w:pPr>
              <w:pStyle w:val="ListParagraph"/>
              <w:numPr>
                <w:ilvl w:val="0"/>
                <w:numId w:val="21"/>
              </w:numPr>
              <w:tabs>
                <w:tab w:val="left" w:pos="3735"/>
              </w:tabs>
              <w:rPr>
                <w:szCs w:val="24"/>
                <w:lang w:val="en-US"/>
              </w:rPr>
            </w:pPr>
            <w:hyperlink r:id="rId137" w:tgtFrame="_blank" w:history="1">
              <w:r w:rsidR="008F22EA" w:rsidRPr="00476786">
                <w:rPr>
                  <w:rStyle w:val="Hyperlink"/>
                  <w:szCs w:val="24"/>
                </w:rPr>
                <w:t>Contract Templates</w:t>
              </w:r>
            </w:hyperlink>
            <w:r w:rsidR="008F22EA" w:rsidRPr="00476786">
              <w:rPr>
                <w:szCs w:val="24"/>
              </w:rPr>
              <w:t>*</w:t>
            </w:r>
          </w:p>
          <w:p w14:paraId="751B047C" w14:textId="77777777" w:rsidR="008F22EA" w:rsidRDefault="008F22EA" w:rsidP="005D428D">
            <w:pPr>
              <w:tabs>
                <w:tab w:val="left" w:pos="3735"/>
              </w:tabs>
              <w:rPr>
                <w:szCs w:val="24"/>
              </w:rPr>
            </w:pPr>
          </w:p>
        </w:tc>
      </w:tr>
    </w:tbl>
    <w:p w14:paraId="4FFD9819" w14:textId="77777777" w:rsidR="0096755E" w:rsidRPr="0011677C" w:rsidRDefault="0096755E" w:rsidP="00925BAB">
      <w:pPr>
        <w:spacing w:before="120" w:after="240"/>
      </w:pPr>
    </w:p>
    <w:sectPr w:rsidR="0096755E" w:rsidRPr="0011677C" w:rsidSect="00866C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ED53" w14:textId="77777777" w:rsidR="00797546" w:rsidRDefault="00797546" w:rsidP="00233603">
      <w:r>
        <w:separator/>
      </w:r>
    </w:p>
  </w:endnote>
  <w:endnote w:type="continuationSeparator" w:id="0">
    <w:p w14:paraId="0FD322BF" w14:textId="77777777" w:rsidR="00797546" w:rsidRDefault="00797546" w:rsidP="00233603">
      <w:r>
        <w:continuationSeparator/>
      </w:r>
    </w:p>
  </w:endnote>
  <w:endnote w:type="continuationNotice" w:id="1">
    <w:p w14:paraId="477E5D79" w14:textId="77777777" w:rsidR="00797546" w:rsidRDefault="00797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248325"/>
      <w:docPartObj>
        <w:docPartGallery w:val="Page Numbers (Bottom of Page)"/>
        <w:docPartUnique/>
      </w:docPartObj>
    </w:sdtPr>
    <w:sdtEndPr>
      <w:rPr>
        <w:noProof/>
      </w:rPr>
    </w:sdtEndPr>
    <w:sdtContent>
      <w:p w14:paraId="304E6C72" w14:textId="77777777" w:rsidR="002120EE" w:rsidRDefault="002120EE">
        <w:pPr>
          <w:pStyle w:val="Footer"/>
          <w:rPr>
            <w:noProof/>
          </w:rPr>
        </w:pPr>
        <w:r>
          <w:fldChar w:fldCharType="begin"/>
        </w:r>
        <w:r>
          <w:instrText xml:space="preserve"> PAGE   \* MERGEFORMAT </w:instrText>
        </w:r>
        <w:r>
          <w:fldChar w:fldCharType="separate"/>
        </w:r>
        <w:r>
          <w:rPr>
            <w:noProof/>
          </w:rPr>
          <w:t>2</w:t>
        </w:r>
        <w:r>
          <w:rPr>
            <w:noProof/>
          </w:rPr>
          <w:fldChar w:fldCharType="end"/>
        </w:r>
      </w:p>
      <w:p w14:paraId="104E9D8E" w14:textId="29E5CC8B" w:rsidR="002120EE" w:rsidRDefault="00830CE3">
        <w:pPr>
          <w:pStyle w:val="Footer"/>
          <w:rPr>
            <w:noProof/>
          </w:rPr>
        </w:pPr>
        <w:r>
          <w:rPr>
            <w:noProof/>
          </w:rPr>
          <w:t>February 2025</w:t>
        </w:r>
      </w:p>
    </w:sdtContent>
  </w:sdt>
  <w:p w14:paraId="32FF1C6A" w14:textId="77777777" w:rsidR="002120EE" w:rsidRDefault="002120EE">
    <w:pPr>
      <w:pStyle w:val="Footer"/>
    </w:pPr>
  </w:p>
  <w:p w14:paraId="0F0F54F4" w14:textId="77777777" w:rsidR="001E55D4" w:rsidRDefault="001E55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0C97" w14:textId="77777777" w:rsidR="00797546" w:rsidRDefault="00797546" w:rsidP="00233603">
      <w:r>
        <w:separator/>
      </w:r>
    </w:p>
  </w:footnote>
  <w:footnote w:type="continuationSeparator" w:id="0">
    <w:p w14:paraId="3B96BDE3" w14:textId="77777777" w:rsidR="00797546" w:rsidRDefault="00797546" w:rsidP="00233603">
      <w:r>
        <w:continuationSeparator/>
      </w:r>
    </w:p>
  </w:footnote>
  <w:footnote w:type="continuationNotice" w:id="1">
    <w:p w14:paraId="07947A63" w14:textId="77777777" w:rsidR="00797546" w:rsidRDefault="00797546"/>
  </w:footnote>
  <w:footnote w:id="2">
    <w:p w14:paraId="236FE143" w14:textId="77777777" w:rsidR="00D920E6" w:rsidRPr="005541C7" w:rsidRDefault="00D920E6" w:rsidP="00D920E6">
      <w:pPr>
        <w:rPr>
          <w:b/>
          <w:bCs/>
          <w:sz w:val="16"/>
          <w:szCs w:val="16"/>
        </w:rPr>
      </w:pPr>
      <w:r w:rsidRPr="005541C7">
        <w:rPr>
          <w:rStyle w:val="FootnoteReference"/>
          <w:sz w:val="16"/>
          <w:szCs w:val="16"/>
        </w:rPr>
        <w:footnoteRef/>
      </w:r>
      <w:r w:rsidRPr="005541C7">
        <w:rPr>
          <w:sz w:val="16"/>
          <w:szCs w:val="16"/>
        </w:rPr>
        <w:t xml:space="preserve"> *The </w:t>
      </w:r>
      <w:r>
        <w:rPr>
          <w:sz w:val="16"/>
          <w:szCs w:val="16"/>
        </w:rPr>
        <w:t>Procurement Legislation</w:t>
      </w:r>
      <w:r w:rsidRPr="005541C7">
        <w:rPr>
          <w:sz w:val="16"/>
          <w:szCs w:val="16"/>
        </w:rPr>
        <w:t xml:space="preserve"> thresholds change regularly, so please refer to the Procurement Code or intranet pages for up-to-date figures.</w:t>
      </w:r>
    </w:p>
    <w:p w14:paraId="16219D23" w14:textId="77777777" w:rsidR="00D920E6" w:rsidRDefault="00D920E6" w:rsidP="00D920E6">
      <w:pPr>
        <w:pStyle w:val="FootnoteText"/>
      </w:pPr>
    </w:p>
  </w:footnote>
  <w:footnote w:id="3">
    <w:p w14:paraId="2295FA5E" w14:textId="77777777" w:rsidR="00D920E6" w:rsidRPr="005541C7" w:rsidRDefault="00D920E6" w:rsidP="00D920E6">
      <w:pPr>
        <w:rPr>
          <w:b/>
          <w:bCs/>
          <w:sz w:val="16"/>
          <w:szCs w:val="16"/>
        </w:rPr>
      </w:pPr>
      <w:r>
        <w:rPr>
          <w:rStyle w:val="FootnoteReference"/>
        </w:rPr>
        <w:footnoteRef/>
      </w:r>
      <w:r>
        <w:t xml:space="preserve"> </w:t>
      </w:r>
      <w:r w:rsidRPr="005541C7">
        <w:rPr>
          <w:sz w:val="16"/>
          <w:szCs w:val="16"/>
        </w:rPr>
        <w:t xml:space="preserve"> *The </w:t>
      </w:r>
      <w:r>
        <w:rPr>
          <w:sz w:val="16"/>
          <w:szCs w:val="16"/>
        </w:rPr>
        <w:t>Procurement Legislation</w:t>
      </w:r>
      <w:r w:rsidRPr="005541C7">
        <w:rPr>
          <w:sz w:val="16"/>
          <w:szCs w:val="16"/>
        </w:rPr>
        <w:t xml:space="preserve"> thresholds change regularly, so please refer to the</w:t>
      </w:r>
      <w:r w:rsidRPr="003B19BD">
        <w:rPr>
          <w:sz w:val="16"/>
          <w:szCs w:val="16"/>
        </w:rPr>
        <w:t xml:space="preserve"> </w:t>
      </w:r>
      <w:hyperlink r:id="rId1">
        <w:r w:rsidRPr="003B19BD">
          <w:rPr>
            <w:rStyle w:val="Hyperlink"/>
            <w:sz w:val="16"/>
            <w:szCs w:val="16"/>
          </w:rPr>
          <w:t>Procurement Code</w:t>
        </w:r>
      </w:hyperlink>
      <w:r w:rsidRPr="005541C7">
        <w:rPr>
          <w:sz w:val="16"/>
          <w:szCs w:val="16"/>
        </w:rPr>
        <w:t xml:space="preserve"> or intranet pages for </w:t>
      </w:r>
      <w:r>
        <w:rPr>
          <w:sz w:val="16"/>
          <w:szCs w:val="16"/>
        </w:rPr>
        <w:t>current thresholds</w:t>
      </w:r>
      <w:r w:rsidRPr="005541C7">
        <w:rPr>
          <w:sz w:val="16"/>
          <w:szCs w:val="16"/>
        </w:rPr>
        <w:t>.</w:t>
      </w:r>
    </w:p>
    <w:p w14:paraId="6EB2B9E5" w14:textId="77777777" w:rsidR="00D920E6" w:rsidRDefault="00D920E6" w:rsidP="00D920E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4E6"/>
    <w:multiLevelType w:val="hybridMultilevel"/>
    <w:tmpl w:val="7F962C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A0373A"/>
    <w:multiLevelType w:val="multilevel"/>
    <w:tmpl w:val="B6989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676627"/>
    <w:multiLevelType w:val="hybridMultilevel"/>
    <w:tmpl w:val="4F841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B29D3"/>
    <w:multiLevelType w:val="hybridMultilevel"/>
    <w:tmpl w:val="60B4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E77FF"/>
    <w:multiLevelType w:val="hybridMultilevel"/>
    <w:tmpl w:val="6D3AB48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EA3F69"/>
    <w:multiLevelType w:val="hybridMultilevel"/>
    <w:tmpl w:val="9A960764"/>
    <w:lvl w:ilvl="0" w:tplc="A3F09654">
      <w:start w:val="1"/>
      <w:numFmt w:val="lowerLetter"/>
      <w:lvlText w:val="%1)"/>
      <w:lvlJc w:val="left"/>
      <w:pPr>
        <w:ind w:left="2141" w:hanging="44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11996126"/>
    <w:multiLevelType w:val="hybridMultilevel"/>
    <w:tmpl w:val="74FC5440"/>
    <w:lvl w:ilvl="0" w:tplc="9A6EF7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D584C"/>
    <w:multiLevelType w:val="multilevel"/>
    <w:tmpl w:val="3BF45B5A"/>
    <w:lvl w:ilvl="0">
      <w:start w:val="1"/>
      <w:numFmt w:val="decimal"/>
      <w:lvlText w:val="%1."/>
      <w:lvlJc w:val="left"/>
      <w:pPr>
        <w:ind w:left="720" w:hanging="360"/>
      </w:pPr>
      <w:rPr>
        <w:rFonts w:hint="default"/>
        <w:b/>
        <w:bCs/>
      </w:rPr>
    </w:lvl>
    <w:lvl w:ilvl="1">
      <w:start w:val="1"/>
      <w:numFmt w:val="decimal"/>
      <w:lvlText w:val="%1.%2"/>
      <w:lvlJc w:val="left"/>
      <w:pPr>
        <w:ind w:left="930" w:hanging="570"/>
      </w:pPr>
      <w:rPr>
        <w:rFonts w:hint="default"/>
        <w:b w:val="0"/>
        <w:bCs w:val="0"/>
        <w:sz w:val="24"/>
        <w:szCs w:val="24"/>
      </w:rPr>
    </w:lvl>
    <w:lvl w:ilvl="2">
      <w:start w:val="1"/>
      <w:numFmt w:val="lowerRoman"/>
      <w:lvlText w:val="(%3)"/>
      <w:lvlJc w:val="right"/>
      <w:pPr>
        <w:ind w:left="720" w:hanging="360"/>
      </w:pPr>
      <w:rPr>
        <w:rFonts w:hint="default"/>
        <w:b w:val="0"/>
        <w:bCs w:val="0"/>
      </w:rPr>
    </w:lvl>
    <w:lvl w:ilvl="3">
      <w:start w:val="1"/>
      <w:numFmt w:val="lowerLetter"/>
      <w:lvlText w:val="%4)"/>
      <w:lvlJc w:val="left"/>
      <w:pPr>
        <w:ind w:left="720" w:hanging="360"/>
      </w:pPr>
      <w:rPr>
        <w:rFonts w:hint="default"/>
      </w:rPr>
    </w:lvl>
    <w:lvl w:ilvl="4">
      <w:start w:val="1"/>
      <w:numFmt w:val="lowerRoman"/>
      <w:lvlText w:val="(%5)"/>
      <w:lvlJc w:val="right"/>
      <w:pPr>
        <w:ind w:left="720" w:hanging="36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21234A"/>
    <w:multiLevelType w:val="hybridMultilevel"/>
    <w:tmpl w:val="24CE6A7A"/>
    <w:lvl w:ilvl="0" w:tplc="0809000F">
      <w:start w:val="1"/>
      <w:numFmt w:val="decimal"/>
      <w:lvlText w:val="%1."/>
      <w:lvlJc w:val="left"/>
      <w:pPr>
        <w:ind w:left="720" w:hanging="360"/>
      </w:pPr>
    </w:lvl>
    <w:lvl w:ilvl="1" w:tplc="308236EA">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57DCE"/>
    <w:multiLevelType w:val="hybridMultilevel"/>
    <w:tmpl w:val="9648E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52503"/>
    <w:multiLevelType w:val="multilevel"/>
    <w:tmpl w:val="54E8C7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55E5F"/>
    <w:multiLevelType w:val="hybridMultilevel"/>
    <w:tmpl w:val="82628D4A"/>
    <w:lvl w:ilvl="0" w:tplc="9A6EF7B0">
      <w:start w:val="1"/>
      <w:numFmt w:val="lowerRoman"/>
      <w:lvlText w:val="(%1)"/>
      <w:lvlJc w:val="righ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7153E3"/>
    <w:multiLevelType w:val="hybridMultilevel"/>
    <w:tmpl w:val="EAC6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A24BC"/>
    <w:multiLevelType w:val="hybridMultilevel"/>
    <w:tmpl w:val="C3E47F50"/>
    <w:lvl w:ilvl="0" w:tplc="FFFFFFFF">
      <w:start w:val="55"/>
      <w:numFmt w:val="decimal"/>
      <w:lvlText w:val="%1"/>
      <w:lvlJc w:val="left"/>
      <w:pPr>
        <w:ind w:left="940" w:hanging="720"/>
      </w:pPr>
      <w:rPr>
        <w:rFonts w:ascii="Times New Roman" w:eastAsia="Times New Roman" w:hAnsi="Times New Roman" w:cs="Times New Roman" w:hint="default"/>
        <w:b/>
        <w:bCs/>
        <w:i w:val="0"/>
        <w:iCs w:val="0"/>
        <w:w w:val="100"/>
        <w:sz w:val="22"/>
        <w:szCs w:val="22"/>
        <w:lang w:val="en-US" w:eastAsia="en-US" w:bidi="ar-SA"/>
      </w:rPr>
    </w:lvl>
    <w:lvl w:ilvl="1" w:tplc="FFFFFFFF">
      <w:start w:val="1"/>
      <w:numFmt w:val="decimal"/>
      <w:lvlText w:val="(%2)"/>
      <w:lvlJc w:val="left"/>
      <w:pPr>
        <w:ind w:left="1060" w:hanging="317"/>
      </w:pPr>
      <w:rPr>
        <w:rFonts w:ascii="Times New Roman" w:eastAsia="Times New Roman" w:hAnsi="Times New Roman" w:cs="Times New Roman" w:hint="default"/>
        <w:b w:val="0"/>
        <w:bCs w:val="0"/>
        <w:i w:val="0"/>
        <w:iCs w:val="0"/>
        <w:w w:val="100"/>
        <w:sz w:val="22"/>
        <w:szCs w:val="22"/>
        <w:lang w:val="en-US" w:eastAsia="en-US" w:bidi="ar-SA"/>
      </w:rPr>
    </w:lvl>
    <w:lvl w:ilvl="2" w:tplc="9A6EF7B0">
      <w:start w:val="1"/>
      <w:numFmt w:val="lowerRoman"/>
      <w:lvlText w:val="(%3)"/>
      <w:lvlJc w:val="right"/>
      <w:pPr>
        <w:ind w:left="1103" w:hanging="360"/>
      </w:pPr>
      <w:rPr>
        <w:rFonts w:hint="default"/>
      </w:rPr>
    </w:lvl>
    <w:lvl w:ilvl="3" w:tplc="9A6EF7B0">
      <w:start w:val="1"/>
      <w:numFmt w:val="lowerRoman"/>
      <w:lvlText w:val="(%4)"/>
      <w:lvlJc w:val="right"/>
      <w:pPr>
        <w:ind w:left="1854" w:hanging="360"/>
      </w:pPr>
      <w:rPr>
        <w:rFonts w:hint="default"/>
      </w:rPr>
    </w:lvl>
    <w:lvl w:ilvl="4" w:tplc="FFFFFFFF">
      <w:numFmt w:val="bullet"/>
      <w:lvlText w:val="•"/>
      <w:lvlJc w:val="left"/>
      <w:pPr>
        <w:ind w:left="2500" w:hanging="268"/>
      </w:pPr>
      <w:rPr>
        <w:rFonts w:hint="default"/>
        <w:lang w:val="en-US" w:eastAsia="en-US" w:bidi="ar-SA"/>
      </w:rPr>
    </w:lvl>
    <w:lvl w:ilvl="5" w:tplc="FFFFFFFF">
      <w:numFmt w:val="bullet"/>
      <w:lvlText w:val="•"/>
      <w:lvlJc w:val="left"/>
      <w:pPr>
        <w:ind w:left="3524" w:hanging="268"/>
      </w:pPr>
      <w:rPr>
        <w:rFonts w:hint="default"/>
        <w:lang w:val="en-US" w:eastAsia="en-US" w:bidi="ar-SA"/>
      </w:rPr>
    </w:lvl>
    <w:lvl w:ilvl="6" w:tplc="FFFFFFFF">
      <w:numFmt w:val="bullet"/>
      <w:lvlText w:val="•"/>
      <w:lvlJc w:val="left"/>
      <w:pPr>
        <w:ind w:left="4548" w:hanging="268"/>
      </w:pPr>
      <w:rPr>
        <w:rFonts w:hint="default"/>
        <w:lang w:val="en-US" w:eastAsia="en-US" w:bidi="ar-SA"/>
      </w:rPr>
    </w:lvl>
    <w:lvl w:ilvl="7" w:tplc="FFFFFFFF">
      <w:numFmt w:val="bullet"/>
      <w:lvlText w:val="•"/>
      <w:lvlJc w:val="left"/>
      <w:pPr>
        <w:ind w:left="5572" w:hanging="268"/>
      </w:pPr>
      <w:rPr>
        <w:rFonts w:hint="default"/>
        <w:lang w:val="en-US" w:eastAsia="en-US" w:bidi="ar-SA"/>
      </w:rPr>
    </w:lvl>
    <w:lvl w:ilvl="8" w:tplc="FFFFFFFF">
      <w:numFmt w:val="bullet"/>
      <w:lvlText w:val="•"/>
      <w:lvlJc w:val="left"/>
      <w:pPr>
        <w:ind w:left="6597" w:hanging="268"/>
      </w:pPr>
      <w:rPr>
        <w:rFonts w:hint="default"/>
        <w:lang w:val="en-US" w:eastAsia="en-US" w:bidi="ar-SA"/>
      </w:rPr>
    </w:lvl>
  </w:abstractNum>
  <w:abstractNum w:abstractNumId="14" w15:restartNumberingAfterBreak="0">
    <w:nsid w:val="2FE825A5"/>
    <w:multiLevelType w:val="multilevel"/>
    <w:tmpl w:val="903E3B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52EFF"/>
    <w:multiLevelType w:val="multilevel"/>
    <w:tmpl w:val="BDFA90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Roman"/>
      <w:lvlText w:val="(%6)"/>
      <w:lvlJc w:val="righ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F645F4"/>
    <w:multiLevelType w:val="multilevel"/>
    <w:tmpl w:val="C038DA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476777"/>
    <w:multiLevelType w:val="hybridMultilevel"/>
    <w:tmpl w:val="643A761E"/>
    <w:lvl w:ilvl="0" w:tplc="9A6EF7B0">
      <w:start w:val="1"/>
      <w:numFmt w:val="lowerRoman"/>
      <w:lvlText w:val="(%1)"/>
      <w:lvlJc w:val="right"/>
      <w:pPr>
        <w:ind w:left="720" w:hanging="360"/>
      </w:pPr>
    </w:lvl>
    <w:lvl w:ilvl="1" w:tplc="F89C0A40">
      <w:start w:val="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3406DE"/>
    <w:multiLevelType w:val="multilevel"/>
    <w:tmpl w:val="280849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2364AE"/>
    <w:multiLevelType w:val="hybridMultilevel"/>
    <w:tmpl w:val="6D3AB488"/>
    <w:lvl w:ilvl="0" w:tplc="9A6EF7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3133B9"/>
    <w:multiLevelType w:val="hybridMultilevel"/>
    <w:tmpl w:val="902C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B3183"/>
    <w:multiLevelType w:val="multilevel"/>
    <w:tmpl w:val="903E3BF0"/>
    <w:lvl w:ilvl="0">
      <w:start w:val="7"/>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31D5483"/>
    <w:multiLevelType w:val="hybridMultilevel"/>
    <w:tmpl w:val="E5B8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12AF2"/>
    <w:multiLevelType w:val="multilevel"/>
    <w:tmpl w:val="A20E5A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85D40D1"/>
    <w:multiLevelType w:val="multilevel"/>
    <w:tmpl w:val="5416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Roman"/>
      <w:lvlText w:val="(%6)"/>
      <w:lvlJc w:val="righ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0F6041"/>
    <w:multiLevelType w:val="multilevel"/>
    <w:tmpl w:val="F22050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AE24A45"/>
    <w:multiLevelType w:val="hybridMultilevel"/>
    <w:tmpl w:val="D48C8B14"/>
    <w:lvl w:ilvl="0" w:tplc="1DAA66B6">
      <w:start w:val="1"/>
      <w:numFmt w:val="decimal"/>
      <w:lvlText w:val="%1."/>
      <w:lvlJc w:val="left"/>
      <w:pPr>
        <w:ind w:left="720" w:hanging="360"/>
      </w:pPr>
    </w:lvl>
    <w:lvl w:ilvl="1" w:tplc="08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D1593A"/>
    <w:multiLevelType w:val="hybridMultilevel"/>
    <w:tmpl w:val="B738962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1B378E"/>
    <w:multiLevelType w:val="hybridMultilevel"/>
    <w:tmpl w:val="48903194"/>
    <w:lvl w:ilvl="0" w:tplc="FFFFFFFF">
      <w:start w:val="1"/>
      <w:numFmt w:val="lowerRoman"/>
      <w:lvlText w:val="(%1)"/>
      <w:lvlJc w:val="right"/>
      <w:pPr>
        <w:ind w:left="13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93C0059"/>
    <w:multiLevelType w:val="hybridMultilevel"/>
    <w:tmpl w:val="01D4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C2254"/>
    <w:multiLevelType w:val="hybridMultilevel"/>
    <w:tmpl w:val="405C7DB6"/>
    <w:lvl w:ilvl="0" w:tplc="9A6EF7B0">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9B3379"/>
    <w:multiLevelType w:val="hybridMultilevel"/>
    <w:tmpl w:val="AF08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C6289"/>
    <w:multiLevelType w:val="hybridMultilevel"/>
    <w:tmpl w:val="EE20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F1EB4"/>
    <w:multiLevelType w:val="multilevel"/>
    <w:tmpl w:val="39AAB7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25C7FA4"/>
    <w:multiLevelType w:val="hybridMultilevel"/>
    <w:tmpl w:val="2B0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B83B81"/>
    <w:multiLevelType w:val="multilevel"/>
    <w:tmpl w:val="208E4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A11B4A"/>
    <w:multiLevelType w:val="multilevel"/>
    <w:tmpl w:val="4372F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Roman"/>
      <w:lvlText w:val="(%6)"/>
      <w:lvlJc w:val="righ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6D232D"/>
    <w:multiLevelType w:val="hybridMultilevel"/>
    <w:tmpl w:val="667C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B76E91"/>
    <w:multiLevelType w:val="multilevel"/>
    <w:tmpl w:val="903E3B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08484811">
    <w:abstractNumId w:val="11"/>
  </w:num>
  <w:num w:numId="2" w16cid:durableId="336076061">
    <w:abstractNumId w:val="8"/>
  </w:num>
  <w:num w:numId="3" w16cid:durableId="2099400886">
    <w:abstractNumId w:val="26"/>
  </w:num>
  <w:num w:numId="4" w16cid:durableId="281763963">
    <w:abstractNumId w:val="1"/>
  </w:num>
  <w:num w:numId="5" w16cid:durableId="768544450">
    <w:abstractNumId w:val="16"/>
  </w:num>
  <w:num w:numId="6" w16cid:durableId="1798405713">
    <w:abstractNumId w:val="24"/>
  </w:num>
  <w:num w:numId="7" w16cid:durableId="1497502572">
    <w:abstractNumId w:val="19"/>
  </w:num>
  <w:num w:numId="8" w16cid:durableId="1388139043">
    <w:abstractNumId w:val="18"/>
  </w:num>
  <w:num w:numId="9" w16cid:durableId="1792554552">
    <w:abstractNumId w:val="14"/>
  </w:num>
  <w:num w:numId="10" w16cid:durableId="78406124">
    <w:abstractNumId w:val="35"/>
  </w:num>
  <w:num w:numId="11" w16cid:durableId="1591045157">
    <w:abstractNumId w:val="27"/>
  </w:num>
  <w:num w:numId="12" w16cid:durableId="412236867">
    <w:abstractNumId w:val="21"/>
  </w:num>
  <w:num w:numId="13" w16cid:durableId="292492104">
    <w:abstractNumId w:val="38"/>
  </w:num>
  <w:num w:numId="14" w16cid:durableId="1752700929">
    <w:abstractNumId w:val="6"/>
  </w:num>
  <w:num w:numId="15" w16cid:durableId="1066687047">
    <w:abstractNumId w:val="4"/>
  </w:num>
  <w:num w:numId="16" w16cid:durableId="247228435">
    <w:abstractNumId w:val="28"/>
  </w:num>
  <w:num w:numId="17" w16cid:durableId="1830099498">
    <w:abstractNumId w:val="15"/>
  </w:num>
  <w:num w:numId="18" w16cid:durableId="1637106761">
    <w:abstractNumId w:val="36"/>
  </w:num>
  <w:num w:numId="19" w16cid:durableId="1875539120">
    <w:abstractNumId w:val="32"/>
  </w:num>
  <w:num w:numId="20" w16cid:durableId="1479228137">
    <w:abstractNumId w:val="0"/>
  </w:num>
  <w:num w:numId="21" w16cid:durableId="1075470616">
    <w:abstractNumId w:val="34"/>
  </w:num>
  <w:num w:numId="22" w16cid:durableId="2132743701">
    <w:abstractNumId w:val="29"/>
  </w:num>
  <w:num w:numId="23" w16cid:durableId="1558469827">
    <w:abstractNumId w:val="9"/>
  </w:num>
  <w:num w:numId="24" w16cid:durableId="1931427628">
    <w:abstractNumId w:val="37"/>
  </w:num>
  <w:num w:numId="25" w16cid:durableId="962423944">
    <w:abstractNumId w:val="31"/>
  </w:num>
  <w:num w:numId="26" w16cid:durableId="2041319102">
    <w:abstractNumId w:val="22"/>
  </w:num>
  <w:num w:numId="27" w16cid:durableId="926306602">
    <w:abstractNumId w:val="20"/>
  </w:num>
  <w:num w:numId="28" w16cid:durableId="139225629">
    <w:abstractNumId w:val="13"/>
  </w:num>
  <w:num w:numId="29" w16cid:durableId="885065622">
    <w:abstractNumId w:val="30"/>
  </w:num>
  <w:num w:numId="30" w16cid:durableId="957101580">
    <w:abstractNumId w:val="17"/>
  </w:num>
  <w:num w:numId="31" w16cid:durableId="1466317472">
    <w:abstractNumId w:val="2"/>
  </w:num>
  <w:num w:numId="32" w16cid:durableId="1383092543">
    <w:abstractNumId w:val="3"/>
  </w:num>
  <w:num w:numId="33" w16cid:durableId="841775470">
    <w:abstractNumId w:val="23"/>
  </w:num>
  <w:num w:numId="34" w16cid:durableId="1280647758">
    <w:abstractNumId w:val="33"/>
  </w:num>
  <w:num w:numId="35" w16cid:durableId="1053579192">
    <w:abstractNumId w:val="10"/>
  </w:num>
  <w:num w:numId="36" w16cid:durableId="36590702">
    <w:abstractNumId w:val="25"/>
  </w:num>
  <w:num w:numId="37" w16cid:durableId="1461343882">
    <w:abstractNumId w:val="7"/>
  </w:num>
  <w:num w:numId="38" w16cid:durableId="1171095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2361929">
    <w:abstractNumId w:val="5"/>
  </w:num>
  <w:num w:numId="40" w16cid:durableId="147718158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77C"/>
    <w:rsid w:val="000000D1"/>
    <w:rsid w:val="00000EF7"/>
    <w:rsid w:val="00001079"/>
    <w:rsid w:val="000032D4"/>
    <w:rsid w:val="00003AE4"/>
    <w:rsid w:val="00005B0B"/>
    <w:rsid w:val="00006308"/>
    <w:rsid w:val="00006937"/>
    <w:rsid w:val="00011600"/>
    <w:rsid w:val="000122F5"/>
    <w:rsid w:val="00012B10"/>
    <w:rsid w:val="000170AC"/>
    <w:rsid w:val="0001712A"/>
    <w:rsid w:val="00020333"/>
    <w:rsid w:val="00020391"/>
    <w:rsid w:val="00021E0C"/>
    <w:rsid w:val="00022250"/>
    <w:rsid w:val="00022CD9"/>
    <w:rsid w:val="00023DE1"/>
    <w:rsid w:val="000246E8"/>
    <w:rsid w:val="00025858"/>
    <w:rsid w:val="00027214"/>
    <w:rsid w:val="00027F6C"/>
    <w:rsid w:val="000308DB"/>
    <w:rsid w:val="000329D3"/>
    <w:rsid w:val="00032AD2"/>
    <w:rsid w:val="00034295"/>
    <w:rsid w:val="00035413"/>
    <w:rsid w:val="00036459"/>
    <w:rsid w:val="00037DE1"/>
    <w:rsid w:val="00037F2D"/>
    <w:rsid w:val="000408FA"/>
    <w:rsid w:val="00040E4B"/>
    <w:rsid w:val="00042F98"/>
    <w:rsid w:val="00043207"/>
    <w:rsid w:val="000446F8"/>
    <w:rsid w:val="000448EE"/>
    <w:rsid w:val="00044B19"/>
    <w:rsid w:val="000457B1"/>
    <w:rsid w:val="00047245"/>
    <w:rsid w:val="00050355"/>
    <w:rsid w:val="00050C6D"/>
    <w:rsid w:val="00051000"/>
    <w:rsid w:val="00053082"/>
    <w:rsid w:val="0005554B"/>
    <w:rsid w:val="00055FEA"/>
    <w:rsid w:val="0005642D"/>
    <w:rsid w:val="000576ED"/>
    <w:rsid w:val="00057AEC"/>
    <w:rsid w:val="0006027B"/>
    <w:rsid w:val="0006064C"/>
    <w:rsid w:val="000611C3"/>
    <w:rsid w:val="00061346"/>
    <w:rsid w:val="00063E08"/>
    <w:rsid w:val="0006447A"/>
    <w:rsid w:val="00064B5A"/>
    <w:rsid w:val="000708AA"/>
    <w:rsid w:val="00071791"/>
    <w:rsid w:val="00072B4E"/>
    <w:rsid w:val="000734E1"/>
    <w:rsid w:val="00073A4B"/>
    <w:rsid w:val="00073E8A"/>
    <w:rsid w:val="000747EC"/>
    <w:rsid w:val="00074C1A"/>
    <w:rsid w:val="00075976"/>
    <w:rsid w:val="00075F60"/>
    <w:rsid w:val="000760CA"/>
    <w:rsid w:val="00076B88"/>
    <w:rsid w:val="00076EE4"/>
    <w:rsid w:val="0007732D"/>
    <w:rsid w:val="00082054"/>
    <w:rsid w:val="000844C5"/>
    <w:rsid w:val="000872B1"/>
    <w:rsid w:val="000875C9"/>
    <w:rsid w:val="00090E61"/>
    <w:rsid w:val="00091EBB"/>
    <w:rsid w:val="000924CE"/>
    <w:rsid w:val="000925E7"/>
    <w:rsid w:val="00093926"/>
    <w:rsid w:val="00095974"/>
    <w:rsid w:val="00095CD9"/>
    <w:rsid w:val="0009642A"/>
    <w:rsid w:val="0009759D"/>
    <w:rsid w:val="000A06DB"/>
    <w:rsid w:val="000A1D22"/>
    <w:rsid w:val="000A325D"/>
    <w:rsid w:val="000A3DC1"/>
    <w:rsid w:val="000A58EE"/>
    <w:rsid w:val="000A6CBD"/>
    <w:rsid w:val="000A74FC"/>
    <w:rsid w:val="000B1F1E"/>
    <w:rsid w:val="000B3CA6"/>
    <w:rsid w:val="000B774A"/>
    <w:rsid w:val="000C0913"/>
    <w:rsid w:val="000C203D"/>
    <w:rsid w:val="000C2E73"/>
    <w:rsid w:val="000C2FB0"/>
    <w:rsid w:val="000C3FC5"/>
    <w:rsid w:val="000C4CF4"/>
    <w:rsid w:val="000C4E49"/>
    <w:rsid w:val="000C541A"/>
    <w:rsid w:val="000C59D6"/>
    <w:rsid w:val="000C7B46"/>
    <w:rsid w:val="000C7DD9"/>
    <w:rsid w:val="000D0D49"/>
    <w:rsid w:val="000D39D9"/>
    <w:rsid w:val="000D463D"/>
    <w:rsid w:val="000D5B0B"/>
    <w:rsid w:val="000D61B2"/>
    <w:rsid w:val="000D6302"/>
    <w:rsid w:val="000D63A3"/>
    <w:rsid w:val="000D6DBD"/>
    <w:rsid w:val="000D7F87"/>
    <w:rsid w:val="000E0D81"/>
    <w:rsid w:val="000E172C"/>
    <w:rsid w:val="000E2DDF"/>
    <w:rsid w:val="000E305B"/>
    <w:rsid w:val="000E4C1C"/>
    <w:rsid w:val="000E4CD9"/>
    <w:rsid w:val="000E5F5C"/>
    <w:rsid w:val="000F08A8"/>
    <w:rsid w:val="000F10BE"/>
    <w:rsid w:val="000F2A9F"/>
    <w:rsid w:val="000F38CE"/>
    <w:rsid w:val="000F4B77"/>
    <w:rsid w:val="000F4D62"/>
    <w:rsid w:val="000F4FC4"/>
    <w:rsid w:val="000F5457"/>
    <w:rsid w:val="000F58CD"/>
    <w:rsid w:val="000F5B0B"/>
    <w:rsid w:val="000F5C95"/>
    <w:rsid w:val="000F5EC0"/>
    <w:rsid w:val="000F67A5"/>
    <w:rsid w:val="000F67D4"/>
    <w:rsid w:val="000F6AE3"/>
    <w:rsid w:val="000F7A93"/>
    <w:rsid w:val="0010024F"/>
    <w:rsid w:val="001002D4"/>
    <w:rsid w:val="001005F8"/>
    <w:rsid w:val="00102369"/>
    <w:rsid w:val="00102883"/>
    <w:rsid w:val="001038DE"/>
    <w:rsid w:val="00106513"/>
    <w:rsid w:val="001129A3"/>
    <w:rsid w:val="00112FE7"/>
    <w:rsid w:val="00113E62"/>
    <w:rsid w:val="00115582"/>
    <w:rsid w:val="00115D34"/>
    <w:rsid w:val="0011677C"/>
    <w:rsid w:val="00116A74"/>
    <w:rsid w:val="00117F6D"/>
    <w:rsid w:val="0012014E"/>
    <w:rsid w:val="00120737"/>
    <w:rsid w:val="00121E20"/>
    <w:rsid w:val="001232D7"/>
    <w:rsid w:val="00123B15"/>
    <w:rsid w:val="00124014"/>
    <w:rsid w:val="001255C5"/>
    <w:rsid w:val="0012583C"/>
    <w:rsid w:val="0012611D"/>
    <w:rsid w:val="00127CC5"/>
    <w:rsid w:val="00130877"/>
    <w:rsid w:val="00130DE5"/>
    <w:rsid w:val="00133568"/>
    <w:rsid w:val="00133C13"/>
    <w:rsid w:val="00135413"/>
    <w:rsid w:val="00135BDF"/>
    <w:rsid w:val="00135C61"/>
    <w:rsid w:val="00135FBA"/>
    <w:rsid w:val="0013693D"/>
    <w:rsid w:val="001371BC"/>
    <w:rsid w:val="0013720D"/>
    <w:rsid w:val="001372EA"/>
    <w:rsid w:val="00137C22"/>
    <w:rsid w:val="0014132F"/>
    <w:rsid w:val="00141C8C"/>
    <w:rsid w:val="00141DF4"/>
    <w:rsid w:val="001424D2"/>
    <w:rsid w:val="00143C01"/>
    <w:rsid w:val="00143DAE"/>
    <w:rsid w:val="00150693"/>
    <w:rsid w:val="00150866"/>
    <w:rsid w:val="00150E79"/>
    <w:rsid w:val="001514F6"/>
    <w:rsid w:val="001522BC"/>
    <w:rsid w:val="00153562"/>
    <w:rsid w:val="001542BB"/>
    <w:rsid w:val="00155257"/>
    <w:rsid w:val="00155880"/>
    <w:rsid w:val="00156B1C"/>
    <w:rsid w:val="00157779"/>
    <w:rsid w:val="00160CAC"/>
    <w:rsid w:val="00161067"/>
    <w:rsid w:val="0016115E"/>
    <w:rsid w:val="00161724"/>
    <w:rsid w:val="001658B6"/>
    <w:rsid w:val="00171DEC"/>
    <w:rsid w:val="0017402E"/>
    <w:rsid w:val="0017598E"/>
    <w:rsid w:val="001765EF"/>
    <w:rsid w:val="00177020"/>
    <w:rsid w:val="001810A1"/>
    <w:rsid w:val="00181102"/>
    <w:rsid w:val="00182348"/>
    <w:rsid w:val="001824B2"/>
    <w:rsid w:val="001835E9"/>
    <w:rsid w:val="00184142"/>
    <w:rsid w:val="00184CC3"/>
    <w:rsid w:val="001861DA"/>
    <w:rsid w:val="00186B72"/>
    <w:rsid w:val="00186CE6"/>
    <w:rsid w:val="00186DD5"/>
    <w:rsid w:val="001870FE"/>
    <w:rsid w:val="00187532"/>
    <w:rsid w:val="001916B7"/>
    <w:rsid w:val="001926D3"/>
    <w:rsid w:val="001926F0"/>
    <w:rsid w:val="00193B7D"/>
    <w:rsid w:val="00195285"/>
    <w:rsid w:val="001967A8"/>
    <w:rsid w:val="00196C63"/>
    <w:rsid w:val="00196D10"/>
    <w:rsid w:val="00196D42"/>
    <w:rsid w:val="001973F7"/>
    <w:rsid w:val="001A1B6A"/>
    <w:rsid w:val="001A2BC6"/>
    <w:rsid w:val="001A45B5"/>
    <w:rsid w:val="001A55A8"/>
    <w:rsid w:val="001A6063"/>
    <w:rsid w:val="001A6FB1"/>
    <w:rsid w:val="001A7C75"/>
    <w:rsid w:val="001A7CAB"/>
    <w:rsid w:val="001A7FC1"/>
    <w:rsid w:val="001B0324"/>
    <w:rsid w:val="001B0632"/>
    <w:rsid w:val="001B195F"/>
    <w:rsid w:val="001B418D"/>
    <w:rsid w:val="001B4BEB"/>
    <w:rsid w:val="001B4D27"/>
    <w:rsid w:val="001B4D89"/>
    <w:rsid w:val="001B5670"/>
    <w:rsid w:val="001B5A0E"/>
    <w:rsid w:val="001B6534"/>
    <w:rsid w:val="001B74DE"/>
    <w:rsid w:val="001B79CF"/>
    <w:rsid w:val="001C01D3"/>
    <w:rsid w:val="001C0B43"/>
    <w:rsid w:val="001C31F5"/>
    <w:rsid w:val="001C3772"/>
    <w:rsid w:val="001C3AA6"/>
    <w:rsid w:val="001C3BBF"/>
    <w:rsid w:val="001C42A3"/>
    <w:rsid w:val="001C4B16"/>
    <w:rsid w:val="001C67FF"/>
    <w:rsid w:val="001C7553"/>
    <w:rsid w:val="001C7A3C"/>
    <w:rsid w:val="001D0481"/>
    <w:rsid w:val="001D0692"/>
    <w:rsid w:val="001D18DD"/>
    <w:rsid w:val="001D1DF1"/>
    <w:rsid w:val="001D3652"/>
    <w:rsid w:val="001D4992"/>
    <w:rsid w:val="001D5818"/>
    <w:rsid w:val="001D7AFD"/>
    <w:rsid w:val="001E0039"/>
    <w:rsid w:val="001E0F45"/>
    <w:rsid w:val="001E26FD"/>
    <w:rsid w:val="001E3B2F"/>
    <w:rsid w:val="001E4C05"/>
    <w:rsid w:val="001E4EB6"/>
    <w:rsid w:val="001E501E"/>
    <w:rsid w:val="001E5068"/>
    <w:rsid w:val="001E55D4"/>
    <w:rsid w:val="001E64D2"/>
    <w:rsid w:val="001E6DD4"/>
    <w:rsid w:val="001E6E2B"/>
    <w:rsid w:val="001E6EE8"/>
    <w:rsid w:val="001E732A"/>
    <w:rsid w:val="001F0D6E"/>
    <w:rsid w:val="001F250D"/>
    <w:rsid w:val="001F2726"/>
    <w:rsid w:val="001F28AD"/>
    <w:rsid w:val="001F3650"/>
    <w:rsid w:val="001F3DA1"/>
    <w:rsid w:val="001F3E28"/>
    <w:rsid w:val="001F5796"/>
    <w:rsid w:val="001F7DA8"/>
    <w:rsid w:val="00201217"/>
    <w:rsid w:val="00201E91"/>
    <w:rsid w:val="00202486"/>
    <w:rsid w:val="0020259C"/>
    <w:rsid w:val="002028F8"/>
    <w:rsid w:val="00202E0F"/>
    <w:rsid w:val="0020305C"/>
    <w:rsid w:val="00203B1B"/>
    <w:rsid w:val="00204609"/>
    <w:rsid w:val="002046FF"/>
    <w:rsid w:val="00205FE3"/>
    <w:rsid w:val="002070FD"/>
    <w:rsid w:val="00207BF1"/>
    <w:rsid w:val="002110F2"/>
    <w:rsid w:val="002112F2"/>
    <w:rsid w:val="00211A12"/>
    <w:rsid w:val="00211F69"/>
    <w:rsid w:val="002120EE"/>
    <w:rsid w:val="00212740"/>
    <w:rsid w:val="00212E2E"/>
    <w:rsid w:val="002135D6"/>
    <w:rsid w:val="00217353"/>
    <w:rsid w:val="00220877"/>
    <w:rsid w:val="002218A8"/>
    <w:rsid w:val="00221A72"/>
    <w:rsid w:val="002223E5"/>
    <w:rsid w:val="00222588"/>
    <w:rsid w:val="00222609"/>
    <w:rsid w:val="002240B4"/>
    <w:rsid w:val="002244A3"/>
    <w:rsid w:val="00224F07"/>
    <w:rsid w:val="00225013"/>
    <w:rsid w:val="00226893"/>
    <w:rsid w:val="00230DB8"/>
    <w:rsid w:val="002316F5"/>
    <w:rsid w:val="00233603"/>
    <w:rsid w:val="00233981"/>
    <w:rsid w:val="0024045E"/>
    <w:rsid w:val="00240ABA"/>
    <w:rsid w:val="00242854"/>
    <w:rsid w:val="002428F2"/>
    <w:rsid w:val="00243592"/>
    <w:rsid w:val="00244752"/>
    <w:rsid w:val="002448D0"/>
    <w:rsid w:val="002458E7"/>
    <w:rsid w:val="002467D6"/>
    <w:rsid w:val="00250733"/>
    <w:rsid w:val="0025079A"/>
    <w:rsid w:val="00250A4A"/>
    <w:rsid w:val="00250CED"/>
    <w:rsid w:val="00250D6D"/>
    <w:rsid w:val="0025139D"/>
    <w:rsid w:val="002514C0"/>
    <w:rsid w:val="002521BE"/>
    <w:rsid w:val="002522E9"/>
    <w:rsid w:val="00252F05"/>
    <w:rsid w:val="002531D5"/>
    <w:rsid w:val="002555DF"/>
    <w:rsid w:val="002555FD"/>
    <w:rsid w:val="00255C35"/>
    <w:rsid w:val="00256A7D"/>
    <w:rsid w:val="002578FD"/>
    <w:rsid w:val="00262668"/>
    <w:rsid w:val="00263063"/>
    <w:rsid w:val="00263379"/>
    <w:rsid w:val="00265E5E"/>
    <w:rsid w:val="00266BA9"/>
    <w:rsid w:val="00267358"/>
    <w:rsid w:val="0027071C"/>
    <w:rsid w:val="00270E41"/>
    <w:rsid w:val="002713E7"/>
    <w:rsid w:val="002727BD"/>
    <w:rsid w:val="00273802"/>
    <w:rsid w:val="00273B9A"/>
    <w:rsid w:val="00273F77"/>
    <w:rsid w:val="00276072"/>
    <w:rsid w:val="0027658C"/>
    <w:rsid w:val="00276D26"/>
    <w:rsid w:val="002805E2"/>
    <w:rsid w:val="00280E4D"/>
    <w:rsid w:val="00281878"/>
    <w:rsid w:val="00282C3C"/>
    <w:rsid w:val="00283326"/>
    <w:rsid w:val="00283ABE"/>
    <w:rsid w:val="00284E39"/>
    <w:rsid w:val="00285FF3"/>
    <w:rsid w:val="00286978"/>
    <w:rsid w:val="00290053"/>
    <w:rsid w:val="002900B6"/>
    <w:rsid w:val="00290211"/>
    <w:rsid w:val="00291B42"/>
    <w:rsid w:val="00291BA2"/>
    <w:rsid w:val="00291BBD"/>
    <w:rsid w:val="002921E7"/>
    <w:rsid w:val="00292EEF"/>
    <w:rsid w:val="0029359A"/>
    <w:rsid w:val="0029364C"/>
    <w:rsid w:val="00295B21"/>
    <w:rsid w:val="00295B55"/>
    <w:rsid w:val="002966B1"/>
    <w:rsid w:val="00297A38"/>
    <w:rsid w:val="002A000D"/>
    <w:rsid w:val="002A0A37"/>
    <w:rsid w:val="002A2523"/>
    <w:rsid w:val="002A41F2"/>
    <w:rsid w:val="002A6009"/>
    <w:rsid w:val="002B3475"/>
    <w:rsid w:val="002B381F"/>
    <w:rsid w:val="002B3A7E"/>
    <w:rsid w:val="002B4B1E"/>
    <w:rsid w:val="002B726D"/>
    <w:rsid w:val="002B740E"/>
    <w:rsid w:val="002B7961"/>
    <w:rsid w:val="002C087B"/>
    <w:rsid w:val="002C2683"/>
    <w:rsid w:val="002C2D56"/>
    <w:rsid w:val="002C30A6"/>
    <w:rsid w:val="002C3902"/>
    <w:rsid w:val="002C4280"/>
    <w:rsid w:val="002C6945"/>
    <w:rsid w:val="002C6B92"/>
    <w:rsid w:val="002C6DCB"/>
    <w:rsid w:val="002D19A5"/>
    <w:rsid w:val="002D2A5C"/>
    <w:rsid w:val="002D2D6B"/>
    <w:rsid w:val="002D34C9"/>
    <w:rsid w:val="002D39B6"/>
    <w:rsid w:val="002D4B69"/>
    <w:rsid w:val="002D510C"/>
    <w:rsid w:val="002D5CEF"/>
    <w:rsid w:val="002D67D4"/>
    <w:rsid w:val="002D6C4E"/>
    <w:rsid w:val="002E0BE9"/>
    <w:rsid w:val="002E0DED"/>
    <w:rsid w:val="002E43C2"/>
    <w:rsid w:val="002E474F"/>
    <w:rsid w:val="002E4F3D"/>
    <w:rsid w:val="002E533F"/>
    <w:rsid w:val="002E55FE"/>
    <w:rsid w:val="002E587B"/>
    <w:rsid w:val="002E633E"/>
    <w:rsid w:val="002E6491"/>
    <w:rsid w:val="002E7C78"/>
    <w:rsid w:val="002E7DF1"/>
    <w:rsid w:val="002E7F1C"/>
    <w:rsid w:val="002F1003"/>
    <w:rsid w:val="002F185E"/>
    <w:rsid w:val="002F2575"/>
    <w:rsid w:val="002F327B"/>
    <w:rsid w:val="002F3E9A"/>
    <w:rsid w:val="002F537B"/>
    <w:rsid w:val="002F5844"/>
    <w:rsid w:val="002F5FCF"/>
    <w:rsid w:val="002F6134"/>
    <w:rsid w:val="002F658F"/>
    <w:rsid w:val="002F6B30"/>
    <w:rsid w:val="002F6C49"/>
    <w:rsid w:val="00300486"/>
    <w:rsid w:val="00302713"/>
    <w:rsid w:val="003027CF"/>
    <w:rsid w:val="00303A9E"/>
    <w:rsid w:val="003056B8"/>
    <w:rsid w:val="00307490"/>
    <w:rsid w:val="00310100"/>
    <w:rsid w:val="0031137E"/>
    <w:rsid w:val="003135FB"/>
    <w:rsid w:val="00313FE4"/>
    <w:rsid w:val="0031468A"/>
    <w:rsid w:val="00314A4C"/>
    <w:rsid w:val="003155CC"/>
    <w:rsid w:val="00316B97"/>
    <w:rsid w:val="00317498"/>
    <w:rsid w:val="00320AC5"/>
    <w:rsid w:val="003215FB"/>
    <w:rsid w:val="00321BAF"/>
    <w:rsid w:val="00323815"/>
    <w:rsid w:val="003244EF"/>
    <w:rsid w:val="003248A1"/>
    <w:rsid w:val="003260B3"/>
    <w:rsid w:val="003267EF"/>
    <w:rsid w:val="00326C2F"/>
    <w:rsid w:val="003277F0"/>
    <w:rsid w:val="0033016B"/>
    <w:rsid w:val="003304A9"/>
    <w:rsid w:val="003316C1"/>
    <w:rsid w:val="00331D69"/>
    <w:rsid w:val="00332ED8"/>
    <w:rsid w:val="00333AF3"/>
    <w:rsid w:val="00334375"/>
    <w:rsid w:val="003345B0"/>
    <w:rsid w:val="00340CCA"/>
    <w:rsid w:val="00342416"/>
    <w:rsid w:val="00342746"/>
    <w:rsid w:val="00342CB0"/>
    <w:rsid w:val="00342F47"/>
    <w:rsid w:val="00343947"/>
    <w:rsid w:val="0034475B"/>
    <w:rsid w:val="003449F3"/>
    <w:rsid w:val="00344CAC"/>
    <w:rsid w:val="0034537A"/>
    <w:rsid w:val="00345674"/>
    <w:rsid w:val="00346006"/>
    <w:rsid w:val="003506CB"/>
    <w:rsid w:val="003506E3"/>
    <w:rsid w:val="003511C8"/>
    <w:rsid w:val="00355E19"/>
    <w:rsid w:val="00357109"/>
    <w:rsid w:val="0036081B"/>
    <w:rsid w:val="0036205A"/>
    <w:rsid w:val="003629FE"/>
    <w:rsid w:val="00364FAB"/>
    <w:rsid w:val="0036651F"/>
    <w:rsid w:val="00366524"/>
    <w:rsid w:val="003679AC"/>
    <w:rsid w:val="00367B50"/>
    <w:rsid w:val="00367B86"/>
    <w:rsid w:val="0037035D"/>
    <w:rsid w:val="00372262"/>
    <w:rsid w:val="003729B0"/>
    <w:rsid w:val="00372FD5"/>
    <w:rsid w:val="003744EB"/>
    <w:rsid w:val="003746D1"/>
    <w:rsid w:val="003762F2"/>
    <w:rsid w:val="003763AB"/>
    <w:rsid w:val="00384B87"/>
    <w:rsid w:val="0038573A"/>
    <w:rsid w:val="003878E3"/>
    <w:rsid w:val="0039154F"/>
    <w:rsid w:val="00391B9C"/>
    <w:rsid w:val="0039365C"/>
    <w:rsid w:val="00394155"/>
    <w:rsid w:val="00397440"/>
    <w:rsid w:val="003A0591"/>
    <w:rsid w:val="003A1055"/>
    <w:rsid w:val="003A24BD"/>
    <w:rsid w:val="003A27FD"/>
    <w:rsid w:val="003A2C62"/>
    <w:rsid w:val="003A4041"/>
    <w:rsid w:val="003A666A"/>
    <w:rsid w:val="003B033E"/>
    <w:rsid w:val="003B19AB"/>
    <w:rsid w:val="003B2B1E"/>
    <w:rsid w:val="003B333E"/>
    <w:rsid w:val="003B365F"/>
    <w:rsid w:val="003B3709"/>
    <w:rsid w:val="003C05DA"/>
    <w:rsid w:val="003C0955"/>
    <w:rsid w:val="003C390B"/>
    <w:rsid w:val="003C3F22"/>
    <w:rsid w:val="003C52EB"/>
    <w:rsid w:val="003C71C9"/>
    <w:rsid w:val="003C7393"/>
    <w:rsid w:val="003C7B98"/>
    <w:rsid w:val="003D47BD"/>
    <w:rsid w:val="003D4CFE"/>
    <w:rsid w:val="003D76FA"/>
    <w:rsid w:val="003E036D"/>
    <w:rsid w:val="003E042A"/>
    <w:rsid w:val="003E0607"/>
    <w:rsid w:val="003E1505"/>
    <w:rsid w:val="003E25B7"/>
    <w:rsid w:val="003E277E"/>
    <w:rsid w:val="003E39D0"/>
    <w:rsid w:val="003E4EAC"/>
    <w:rsid w:val="003E6B4A"/>
    <w:rsid w:val="003E6D1A"/>
    <w:rsid w:val="003E7D2A"/>
    <w:rsid w:val="003F13FF"/>
    <w:rsid w:val="003F15E4"/>
    <w:rsid w:val="003F27E7"/>
    <w:rsid w:val="003F286D"/>
    <w:rsid w:val="003F2975"/>
    <w:rsid w:val="003F2AE6"/>
    <w:rsid w:val="003F39C5"/>
    <w:rsid w:val="003F5441"/>
    <w:rsid w:val="003F5D94"/>
    <w:rsid w:val="003F6CCF"/>
    <w:rsid w:val="003F712B"/>
    <w:rsid w:val="003F7811"/>
    <w:rsid w:val="00400773"/>
    <w:rsid w:val="00401864"/>
    <w:rsid w:val="00402A1D"/>
    <w:rsid w:val="00402F07"/>
    <w:rsid w:val="00403AA2"/>
    <w:rsid w:val="00404DA0"/>
    <w:rsid w:val="00404DDD"/>
    <w:rsid w:val="00404F01"/>
    <w:rsid w:val="0040595D"/>
    <w:rsid w:val="00405CDE"/>
    <w:rsid w:val="0040686E"/>
    <w:rsid w:val="0040699D"/>
    <w:rsid w:val="00410789"/>
    <w:rsid w:val="00410CB1"/>
    <w:rsid w:val="004110B6"/>
    <w:rsid w:val="0041117C"/>
    <w:rsid w:val="0041196B"/>
    <w:rsid w:val="00412A1B"/>
    <w:rsid w:val="004159A8"/>
    <w:rsid w:val="00416021"/>
    <w:rsid w:val="00416E02"/>
    <w:rsid w:val="004209F7"/>
    <w:rsid w:val="004217C8"/>
    <w:rsid w:val="0042314D"/>
    <w:rsid w:val="0042339A"/>
    <w:rsid w:val="004234FA"/>
    <w:rsid w:val="004242E5"/>
    <w:rsid w:val="00425301"/>
    <w:rsid w:val="00425BF4"/>
    <w:rsid w:val="00426189"/>
    <w:rsid w:val="00426BD4"/>
    <w:rsid w:val="00426BFD"/>
    <w:rsid w:val="004277C0"/>
    <w:rsid w:val="00427FB5"/>
    <w:rsid w:val="00431A78"/>
    <w:rsid w:val="004345A2"/>
    <w:rsid w:val="00435585"/>
    <w:rsid w:val="00436D2B"/>
    <w:rsid w:val="00437AB5"/>
    <w:rsid w:val="00440192"/>
    <w:rsid w:val="0044139D"/>
    <w:rsid w:val="004435F2"/>
    <w:rsid w:val="00443E4B"/>
    <w:rsid w:val="00444D7D"/>
    <w:rsid w:val="00446860"/>
    <w:rsid w:val="00450CFE"/>
    <w:rsid w:val="00451A36"/>
    <w:rsid w:val="0045477B"/>
    <w:rsid w:val="004563EC"/>
    <w:rsid w:val="00460B09"/>
    <w:rsid w:val="00461226"/>
    <w:rsid w:val="004620F8"/>
    <w:rsid w:val="004627AD"/>
    <w:rsid w:val="00463713"/>
    <w:rsid w:val="00465A30"/>
    <w:rsid w:val="00465A9D"/>
    <w:rsid w:val="00465EE7"/>
    <w:rsid w:val="0046658E"/>
    <w:rsid w:val="00466DA4"/>
    <w:rsid w:val="00470AF0"/>
    <w:rsid w:val="0047121B"/>
    <w:rsid w:val="00472732"/>
    <w:rsid w:val="0047365A"/>
    <w:rsid w:val="00473BF6"/>
    <w:rsid w:val="00474E78"/>
    <w:rsid w:val="0047519F"/>
    <w:rsid w:val="0047528C"/>
    <w:rsid w:val="00475A3B"/>
    <w:rsid w:val="00475DDE"/>
    <w:rsid w:val="00476786"/>
    <w:rsid w:val="0047701D"/>
    <w:rsid w:val="00477A9E"/>
    <w:rsid w:val="00477E99"/>
    <w:rsid w:val="004804B2"/>
    <w:rsid w:val="004818AA"/>
    <w:rsid w:val="00481E03"/>
    <w:rsid w:val="00482233"/>
    <w:rsid w:val="004825CD"/>
    <w:rsid w:val="00482C81"/>
    <w:rsid w:val="0048350D"/>
    <w:rsid w:val="00484FB7"/>
    <w:rsid w:val="00485707"/>
    <w:rsid w:val="004858CA"/>
    <w:rsid w:val="00485AC2"/>
    <w:rsid w:val="00486C39"/>
    <w:rsid w:val="00490901"/>
    <w:rsid w:val="00492D80"/>
    <w:rsid w:val="00494EBE"/>
    <w:rsid w:val="004956C6"/>
    <w:rsid w:val="004969E2"/>
    <w:rsid w:val="00496AF9"/>
    <w:rsid w:val="0049745B"/>
    <w:rsid w:val="00497A81"/>
    <w:rsid w:val="00497B5A"/>
    <w:rsid w:val="00497D00"/>
    <w:rsid w:val="004A05D8"/>
    <w:rsid w:val="004A080D"/>
    <w:rsid w:val="004A120D"/>
    <w:rsid w:val="004A22C2"/>
    <w:rsid w:val="004A2EBC"/>
    <w:rsid w:val="004A418A"/>
    <w:rsid w:val="004A7174"/>
    <w:rsid w:val="004A742A"/>
    <w:rsid w:val="004B06F5"/>
    <w:rsid w:val="004B0CD7"/>
    <w:rsid w:val="004B0E24"/>
    <w:rsid w:val="004B110B"/>
    <w:rsid w:val="004B2B71"/>
    <w:rsid w:val="004B2CE8"/>
    <w:rsid w:val="004B3F49"/>
    <w:rsid w:val="004B5455"/>
    <w:rsid w:val="004B59B3"/>
    <w:rsid w:val="004B6996"/>
    <w:rsid w:val="004B6AC5"/>
    <w:rsid w:val="004C06B3"/>
    <w:rsid w:val="004C1C46"/>
    <w:rsid w:val="004C3720"/>
    <w:rsid w:val="004C533D"/>
    <w:rsid w:val="004D1BAB"/>
    <w:rsid w:val="004D21B9"/>
    <w:rsid w:val="004D2C43"/>
    <w:rsid w:val="004D44FF"/>
    <w:rsid w:val="004D5607"/>
    <w:rsid w:val="004D712B"/>
    <w:rsid w:val="004D7F8C"/>
    <w:rsid w:val="004E1435"/>
    <w:rsid w:val="004E18B8"/>
    <w:rsid w:val="004E36E9"/>
    <w:rsid w:val="004E372D"/>
    <w:rsid w:val="004E4709"/>
    <w:rsid w:val="004E4EE2"/>
    <w:rsid w:val="004E5328"/>
    <w:rsid w:val="004E69BB"/>
    <w:rsid w:val="004E701A"/>
    <w:rsid w:val="004E7E02"/>
    <w:rsid w:val="004F1BDB"/>
    <w:rsid w:val="004F35AF"/>
    <w:rsid w:val="004F42FD"/>
    <w:rsid w:val="004F518B"/>
    <w:rsid w:val="004F7275"/>
    <w:rsid w:val="004F7507"/>
    <w:rsid w:val="004F7CE3"/>
    <w:rsid w:val="00500903"/>
    <w:rsid w:val="00501223"/>
    <w:rsid w:val="005021AA"/>
    <w:rsid w:val="00502ECB"/>
    <w:rsid w:val="005037A7"/>
    <w:rsid w:val="005039C1"/>
    <w:rsid w:val="00503F74"/>
    <w:rsid w:val="00503F9D"/>
    <w:rsid w:val="00504A5D"/>
    <w:rsid w:val="0050775D"/>
    <w:rsid w:val="00510297"/>
    <w:rsid w:val="0051081B"/>
    <w:rsid w:val="00511608"/>
    <w:rsid w:val="005120D4"/>
    <w:rsid w:val="00512970"/>
    <w:rsid w:val="00513DEB"/>
    <w:rsid w:val="00514482"/>
    <w:rsid w:val="00515F19"/>
    <w:rsid w:val="0051697A"/>
    <w:rsid w:val="0051750B"/>
    <w:rsid w:val="00520C38"/>
    <w:rsid w:val="005210B3"/>
    <w:rsid w:val="00523743"/>
    <w:rsid w:val="00524BB3"/>
    <w:rsid w:val="00524E25"/>
    <w:rsid w:val="00525BFD"/>
    <w:rsid w:val="00527FB7"/>
    <w:rsid w:val="005308BD"/>
    <w:rsid w:val="005311E5"/>
    <w:rsid w:val="00531CC6"/>
    <w:rsid w:val="00532070"/>
    <w:rsid w:val="005335BB"/>
    <w:rsid w:val="00534237"/>
    <w:rsid w:val="00534447"/>
    <w:rsid w:val="00535563"/>
    <w:rsid w:val="005366E1"/>
    <w:rsid w:val="005407E9"/>
    <w:rsid w:val="0054195A"/>
    <w:rsid w:val="005427C4"/>
    <w:rsid w:val="00542C4D"/>
    <w:rsid w:val="00542FFB"/>
    <w:rsid w:val="005432CC"/>
    <w:rsid w:val="00543560"/>
    <w:rsid w:val="00543DE1"/>
    <w:rsid w:val="005445E9"/>
    <w:rsid w:val="005447A0"/>
    <w:rsid w:val="0054534E"/>
    <w:rsid w:val="00546C82"/>
    <w:rsid w:val="0054724B"/>
    <w:rsid w:val="00547C77"/>
    <w:rsid w:val="005560CE"/>
    <w:rsid w:val="00557B15"/>
    <w:rsid w:val="005610DF"/>
    <w:rsid w:val="00562E25"/>
    <w:rsid w:val="00565766"/>
    <w:rsid w:val="00565C39"/>
    <w:rsid w:val="00565EF4"/>
    <w:rsid w:val="0056778A"/>
    <w:rsid w:val="005711F5"/>
    <w:rsid w:val="005712DA"/>
    <w:rsid w:val="005723D5"/>
    <w:rsid w:val="0057377F"/>
    <w:rsid w:val="00573B79"/>
    <w:rsid w:val="00573BF8"/>
    <w:rsid w:val="00573DAD"/>
    <w:rsid w:val="00574189"/>
    <w:rsid w:val="005746B0"/>
    <w:rsid w:val="00574969"/>
    <w:rsid w:val="005751A4"/>
    <w:rsid w:val="00575A75"/>
    <w:rsid w:val="005760B5"/>
    <w:rsid w:val="00576260"/>
    <w:rsid w:val="00576528"/>
    <w:rsid w:val="00582F53"/>
    <w:rsid w:val="00583B33"/>
    <w:rsid w:val="00583C4C"/>
    <w:rsid w:val="00584B05"/>
    <w:rsid w:val="005871CF"/>
    <w:rsid w:val="00587B26"/>
    <w:rsid w:val="00590657"/>
    <w:rsid w:val="00590AE1"/>
    <w:rsid w:val="00590E19"/>
    <w:rsid w:val="00592814"/>
    <w:rsid w:val="005934FC"/>
    <w:rsid w:val="00593F2D"/>
    <w:rsid w:val="0059418F"/>
    <w:rsid w:val="00595808"/>
    <w:rsid w:val="00595F56"/>
    <w:rsid w:val="00596E13"/>
    <w:rsid w:val="005A23C4"/>
    <w:rsid w:val="005A3928"/>
    <w:rsid w:val="005B05BA"/>
    <w:rsid w:val="005B0BEE"/>
    <w:rsid w:val="005B1140"/>
    <w:rsid w:val="005B1979"/>
    <w:rsid w:val="005B3681"/>
    <w:rsid w:val="005B36C0"/>
    <w:rsid w:val="005B760B"/>
    <w:rsid w:val="005B7FB3"/>
    <w:rsid w:val="005C0FDC"/>
    <w:rsid w:val="005C126B"/>
    <w:rsid w:val="005C2C1E"/>
    <w:rsid w:val="005C385E"/>
    <w:rsid w:val="005C3BC4"/>
    <w:rsid w:val="005C4735"/>
    <w:rsid w:val="005C6553"/>
    <w:rsid w:val="005C7C2F"/>
    <w:rsid w:val="005D0C39"/>
    <w:rsid w:val="005D15B7"/>
    <w:rsid w:val="005D27A3"/>
    <w:rsid w:val="005D29C0"/>
    <w:rsid w:val="005D428D"/>
    <w:rsid w:val="005D42E3"/>
    <w:rsid w:val="005D62C6"/>
    <w:rsid w:val="005D732F"/>
    <w:rsid w:val="005E272E"/>
    <w:rsid w:val="005E445F"/>
    <w:rsid w:val="005E4CAF"/>
    <w:rsid w:val="005E5471"/>
    <w:rsid w:val="005E547F"/>
    <w:rsid w:val="005E55D9"/>
    <w:rsid w:val="005E6477"/>
    <w:rsid w:val="005F0643"/>
    <w:rsid w:val="005F09CB"/>
    <w:rsid w:val="005F0C47"/>
    <w:rsid w:val="005F273C"/>
    <w:rsid w:val="005F38C0"/>
    <w:rsid w:val="005F5058"/>
    <w:rsid w:val="005F65EF"/>
    <w:rsid w:val="005F7EF4"/>
    <w:rsid w:val="005F7EF7"/>
    <w:rsid w:val="006022A4"/>
    <w:rsid w:val="006023CF"/>
    <w:rsid w:val="00602B5C"/>
    <w:rsid w:val="00602F4B"/>
    <w:rsid w:val="00603122"/>
    <w:rsid w:val="006042AE"/>
    <w:rsid w:val="006059C9"/>
    <w:rsid w:val="00606071"/>
    <w:rsid w:val="00606C0D"/>
    <w:rsid w:val="00610401"/>
    <w:rsid w:val="006105DD"/>
    <w:rsid w:val="00611928"/>
    <w:rsid w:val="006123F7"/>
    <w:rsid w:val="00612465"/>
    <w:rsid w:val="00612F7B"/>
    <w:rsid w:val="0061358C"/>
    <w:rsid w:val="006140E0"/>
    <w:rsid w:val="006162AA"/>
    <w:rsid w:val="00620915"/>
    <w:rsid w:val="00620A04"/>
    <w:rsid w:val="00621001"/>
    <w:rsid w:val="00621454"/>
    <w:rsid w:val="006223F1"/>
    <w:rsid w:val="006232B6"/>
    <w:rsid w:val="00623808"/>
    <w:rsid w:val="006241AA"/>
    <w:rsid w:val="00624B39"/>
    <w:rsid w:val="00627D0B"/>
    <w:rsid w:val="00630A5A"/>
    <w:rsid w:val="00630DEA"/>
    <w:rsid w:val="00631174"/>
    <w:rsid w:val="006315DD"/>
    <w:rsid w:val="00632106"/>
    <w:rsid w:val="00632223"/>
    <w:rsid w:val="00632E02"/>
    <w:rsid w:val="006338A5"/>
    <w:rsid w:val="00633BCE"/>
    <w:rsid w:val="0063518D"/>
    <w:rsid w:val="00636EB3"/>
    <w:rsid w:val="00637600"/>
    <w:rsid w:val="00637EC5"/>
    <w:rsid w:val="0064033C"/>
    <w:rsid w:val="00642B11"/>
    <w:rsid w:val="00643A84"/>
    <w:rsid w:val="00644B5D"/>
    <w:rsid w:val="0064645A"/>
    <w:rsid w:val="00646653"/>
    <w:rsid w:val="00647484"/>
    <w:rsid w:val="00647DE0"/>
    <w:rsid w:val="006500F7"/>
    <w:rsid w:val="006514A6"/>
    <w:rsid w:val="0065205F"/>
    <w:rsid w:val="006534BB"/>
    <w:rsid w:val="00653841"/>
    <w:rsid w:val="0065401C"/>
    <w:rsid w:val="00654640"/>
    <w:rsid w:val="00654706"/>
    <w:rsid w:val="00655149"/>
    <w:rsid w:val="00655312"/>
    <w:rsid w:val="006559A3"/>
    <w:rsid w:val="00656C3E"/>
    <w:rsid w:val="006575EA"/>
    <w:rsid w:val="00660483"/>
    <w:rsid w:val="00660B41"/>
    <w:rsid w:val="00662A65"/>
    <w:rsid w:val="006647BD"/>
    <w:rsid w:val="00664BCA"/>
    <w:rsid w:val="00664CEC"/>
    <w:rsid w:val="006675C6"/>
    <w:rsid w:val="00667812"/>
    <w:rsid w:val="00667BAA"/>
    <w:rsid w:val="00670C25"/>
    <w:rsid w:val="0067373D"/>
    <w:rsid w:val="00673865"/>
    <w:rsid w:val="00673ED5"/>
    <w:rsid w:val="0067476E"/>
    <w:rsid w:val="0067493F"/>
    <w:rsid w:val="0067595F"/>
    <w:rsid w:val="00677A08"/>
    <w:rsid w:val="006807E3"/>
    <w:rsid w:val="00681E72"/>
    <w:rsid w:val="0068272D"/>
    <w:rsid w:val="00682790"/>
    <w:rsid w:val="006837B9"/>
    <w:rsid w:val="00683890"/>
    <w:rsid w:val="00684060"/>
    <w:rsid w:val="00685A9A"/>
    <w:rsid w:val="00686B24"/>
    <w:rsid w:val="00687203"/>
    <w:rsid w:val="006873BF"/>
    <w:rsid w:val="00687A06"/>
    <w:rsid w:val="00690CD1"/>
    <w:rsid w:val="006915C5"/>
    <w:rsid w:val="00694CA5"/>
    <w:rsid w:val="006954D1"/>
    <w:rsid w:val="0069571B"/>
    <w:rsid w:val="00695757"/>
    <w:rsid w:val="00695CC6"/>
    <w:rsid w:val="00696DB2"/>
    <w:rsid w:val="00696F9A"/>
    <w:rsid w:val="00697540"/>
    <w:rsid w:val="00697C5A"/>
    <w:rsid w:val="006A0BEE"/>
    <w:rsid w:val="006A1E55"/>
    <w:rsid w:val="006A2A19"/>
    <w:rsid w:val="006A347C"/>
    <w:rsid w:val="006A409F"/>
    <w:rsid w:val="006A475D"/>
    <w:rsid w:val="006A6507"/>
    <w:rsid w:val="006A7553"/>
    <w:rsid w:val="006A7558"/>
    <w:rsid w:val="006A7893"/>
    <w:rsid w:val="006B0042"/>
    <w:rsid w:val="006B0763"/>
    <w:rsid w:val="006B161F"/>
    <w:rsid w:val="006B1E5D"/>
    <w:rsid w:val="006B2050"/>
    <w:rsid w:val="006B2667"/>
    <w:rsid w:val="006B2D82"/>
    <w:rsid w:val="006B2E52"/>
    <w:rsid w:val="006B4F9F"/>
    <w:rsid w:val="006B6233"/>
    <w:rsid w:val="006B6829"/>
    <w:rsid w:val="006C0162"/>
    <w:rsid w:val="006C2AD5"/>
    <w:rsid w:val="006C2D17"/>
    <w:rsid w:val="006C39F3"/>
    <w:rsid w:val="006C3E5A"/>
    <w:rsid w:val="006C6784"/>
    <w:rsid w:val="006C749C"/>
    <w:rsid w:val="006D09E0"/>
    <w:rsid w:val="006D25BB"/>
    <w:rsid w:val="006D2A70"/>
    <w:rsid w:val="006D2BA8"/>
    <w:rsid w:val="006D3427"/>
    <w:rsid w:val="006D3EFA"/>
    <w:rsid w:val="006D45FC"/>
    <w:rsid w:val="006D4941"/>
    <w:rsid w:val="006D5C8D"/>
    <w:rsid w:val="006D67A0"/>
    <w:rsid w:val="006E0A2D"/>
    <w:rsid w:val="006E0B68"/>
    <w:rsid w:val="006E3A99"/>
    <w:rsid w:val="006E40B4"/>
    <w:rsid w:val="006E704E"/>
    <w:rsid w:val="006E7564"/>
    <w:rsid w:val="006E7595"/>
    <w:rsid w:val="006F2B05"/>
    <w:rsid w:val="006F32EB"/>
    <w:rsid w:val="006F363B"/>
    <w:rsid w:val="006F3A61"/>
    <w:rsid w:val="006F47A4"/>
    <w:rsid w:val="006F492C"/>
    <w:rsid w:val="006F5E2D"/>
    <w:rsid w:val="006F655B"/>
    <w:rsid w:val="006F666B"/>
    <w:rsid w:val="006F68DA"/>
    <w:rsid w:val="006F6E4D"/>
    <w:rsid w:val="006F713A"/>
    <w:rsid w:val="006F7EF7"/>
    <w:rsid w:val="007003FC"/>
    <w:rsid w:val="007011FD"/>
    <w:rsid w:val="0070147B"/>
    <w:rsid w:val="007022F8"/>
    <w:rsid w:val="00702814"/>
    <w:rsid w:val="00702E53"/>
    <w:rsid w:val="00710EDA"/>
    <w:rsid w:val="00711116"/>
    <w:rsid w:val="00711848"/>
    <w:rsid w:val="00711E37"/>
    <w:rsid w:val="00713F0D"/>
    <w:rsid w:val="00714B2A"/>
    <w:rsid w:val="00715045"/>
    <w:rsid w:val="0071616C"/>
    <w:rsid w:val="00716392"/>
    <w:rsid w:val="007168C4"/>
    <w:rsid w:val="00716985"/>
    <w:rsid w:val="007211AC"/>
    <w:rsid w:val="00721D37"/>
    <w:rsid w:val="00721F92"/>
    <w:rsid w:val="0072281C"/>
    <w:rsid w:val="00724167"/>
    <w:rsid w:val="00724A01"/>
    <w:rsid w:val="00725950"/>
    <w:rsid w:val="0072602E"/>
    <w:rsid w:val="00727BEF"/>
    <w:rsid w:val="00732AC5"/>
    <w:rsid w:val="007330D0"/>
    <w:rsid w:val="0073543F"/>
    <w:rsid w:val="00735805"/>
    <w:rsid w:val="00737308"/>
    <w:rsid w:val="00737537"/>
    <w:rsid w:val="007376CC"/>
    <w:rsid w:val="0073792E"/>
    <w:rsid w:val="0074065B"/>
    <w:rsid w:val="00740C69"/>
    <w:rsid w:val="0074102D"/>
    <w:rsid w:val="00741889"/>
    <w:rsid w:val="00741E90"/>
    <w:rsid w:val="00742C22"/>
    <w:rsid w:val="00744ADE"/>
    <w:rsid w:val="00745185"/>
    <w:rsid w:val="00745C91"/>
    <w:rsid w:val="00747BF6"/>
    <w:rsid w:val="00750E4C"/>
    <w:rsid w:val="007511CE"/>
    <w:rsid w:val="00751633"/>
    <w:rsid w:val="007517AE"/>
    <w:rsid w:val="00751963"/>
    <w:rsid w:val="00752714"/>
    <w:rsid w:val="007534F7"/>
    <w:rsid w:val="00753580"/>
    <w:rsid w:val="007546CC"/>
    <w:rsid w:val="00756742"/>
    <w:rsid w:val="007574DE"/>
    <w:rsid w:val="0076078A"/>
    <w:rsid w:val="00760AC1"/>
    <w:rsid w:val="00760D9C"/>
    <w:rsid w:val="00761355"/>
    <w:rsid w:val="0076137F"/>
    <w:rsid w:val="00761E7B"/>
    <w:rsid w:val="00763CE3"/>
    <w:rsid w:val="00770047"/>
    <w:rsid w:val="007706B2"/>
    <w:rsid w:val="00771A7B"/>
    <w:rsid w:val="00773E8F"/>
    <w:rsid w:val="00775E6B"/>
    <w:rsid w:val="007768CD"/>
    <w:rsid w:val="00776A1B"/>
    <w:rsid w:val="00776C4B"/>
    <w:rsid w:val="00777A13"/>
    <w:rsid w:val="007816E0"/>
    <w:rsid w:val="00781A4D"/>
    <w:rsid w:val="00781B28"/>
    <w:rsid w:val="0078491D"/>
    <w:rsid w:val="00784A4C"/>
    <w:rsid w:val="007877D6"/>
    <w:rsid w:val="00790E98"/>
    <w:rsid w:val="00791126"/>
    <w:rsid w:val="00791206"/>
    <w:rsid w:val="00791DFE"/>
    <w:rsid w:val="00793801"/>
    <w:rsid w:val="00793D10"/>
    <w:rsid w:val="0079471A"/>
    <w:rsid w:val="00795AAC"/>
    <w:rsid w:val="007963D8"/>
    <w:rsid w:val="007973BB"/>
    <w:rsid w:val="007974CC"/>
    <w:rsid w:val="00797546"/>
    <w:rsid w:val="00797E44"/>
    <w:rsid w:val="007A09F6"/>
    <w:rsid w:val="007A1BDE"/>
    <w:rsid w:val="007A35FE"/>
    <w:rsid w:val="007A3E48"/>
    <w:rsid w:val="007A69B6"/>
    <w:rsid w:val="007A748F"/>
    <w:rsid w:val="007B04F6"/>
    <w:rsid w:val="007B298F"/>
    <w:rsid w:val="007B2CAB"/>
    <w:rsid w:val="007B320B"/>
    <w:rsid w:val="007B3856"/>
    <w:rsid w:val="007B7CB1"/>
    <w:rsid w:val="007C27B6"/>
    <w:rsid w:val="007C48D4"/>
    <w:rsid w:val="007C4A94"/>
    <w:rsid w:val="007C50DA"/>
    <w:rsid w:val="007C5968"/>
    <w:rsid w:val="007D0A4C"/>
    <w:rsid w:val="007D0C2E"/>
    <w:rsid w:val="007D144E"/>
    <w:rsid w:val="007D2EA3"/>
    <w:rsid w:val="007D3850"/>
    <w:rsid w:val="007D3E9F"/>
    <w:rsid w:val="007D6A07"/>
    <w:rsid w:val="007D741B"/>
    <w:rsid w:val="007D778D"/>
    <w:rsid w:val="007D77CA"/>
    <w:rsid w:val="007D7C67"/>
    <w:rsid w:val="007E0907"/>
    <w:rsid w:val="007E1B03"/>
    <w:rsid w:val="007E1BBA"/>
    <w:rsid w:val="007E20E5"/>
    <w:rsid w:val="007E2516"/>
    <w:rsid w:val="007E6C0E"/>
    <w:rsid w:val="007E76D9"/>
    <w:rsid w:val="007E7A1F"/>
    <w:rsid w:val="007E7EAF"/>
    <w:rsid w:val="007F0C2C"/>
    <w:rsid w:val="007F36BD"/>
    <w:rsid w:val="007F45B8"/>
    <w:rsid w:val="007F4607"/>
    <w:rsid w:val="007F4E6A"/>
    <w:rsid w:val="007F57DE"/>
    <w:rsid w:val="007F7375"/>
    <w:rsid w:val="007F792E"/>
    <w:rsid w:val="00800DA2"/>
    <w:rsid w:val="0080386D"/>
    <w:rsid w:val="00804251"/>
    <w:rsid w:val="00805726"/>
    <w:rsid w:val="00810191"/>
    <w:rsid w:val="00810DCB"/>
    <w:rsid w:val="00811999"/>
    <w:rsid w:val="00812168"/>
    <w:rsid w:val="00812AC1"/>
    <w:rsid w:val="008159A4"/>
    <w:rsid w:val="00815EB3"/>
    <w:rsid w:val="00815F84"/>
    <w:rsid w:val="008218CC"/>
    <w:rsid w:val="00821F54"/>
    <w:rsid w:val="0082368A"/>
    <w:rsid w:val="008239F7"/>
    <w:rsid w:val="008250E2"/>
    <w:rsid w:val="00825A26"/>
    <w:rsid w:val="00825CE8"/>
    <w:rsid w:val="00825FA8"/>
    <w:rsid w:val="00826670"/>
    <w:rsid w:val="00826B06"/>
    <w:rsid w:val="00826CC8"/>
    <w:rsid w:val="00827C8F"/>
    <w:rsid w:val="00830A20"/>
    <w:rsid w:val="00830CE3"/>
    <w:rsid w:val="008315D0"/>
    <w:rsid w:val="00831D84"/>
    <w:rsid w:val="008322AD"/>
    <w:rsid w:val="00832C53"/>
    <w:rsid w:val="00833479"/>
    <w:rsid w:val="00833515"/>
    <w:rsid w:val="00835507"/>
    <w:rsid w:val="0083630D"/>
    <w:rsid w:val="00840997"/>
    <w:rsid w:val="00840B69"/>
    <w:rsid w:val="0084291E"/>
    <w:rsid w:val="0084399B"/>
    <w:rsid w:val="00844502"/>
    <w:rsid w:val="00844921"/>
    <w:rsid w:val="00846133"/>
    <w:rsid w:val="008478D2"/>
    <w:rsid w:val="008505EC"/>
    <w:rsid w:val="0085169B"/>
    <w:rsid w:val="00852C94"/>
    <w:rsid w:val="00853B49"/>
    <w:rsid w:val="008543A5"/>
    <w:rsid w:val="00855510"/>
    <w:rsid w:val="00855995"/>
    <w:rsid w:val="00856CD5"/>
    <w:rsid w:val="00857616"/>
    <w:rsid w:val="00860AC4"/>
    <w:rsid w:val="00861E7C"/>
    <w:rsid w:val="00862594"/>
    <w:rsid w:val="008625EC"/>
    <w:rsid w:val="00863A9F"/>
    <w:rsid w:val="00864678"/>
    <w:rsid w:val="008646BE"/>
    <w:rsid w:val="0086486C"/>
    <w:rsid w:val="0086653B"/>
    <w:rsid w:val="008668DE"/>
    <w:rsid w:val="00866C13"/>
    <w:rsid w:val="00866CDD"/>
    <w:rsid w:val="008675EB"/>
    <w:rsid w:val="00873227"/>
    <w:rsid w:val="00874BFE"/>
    <w:rsid w:val="00874FD1"/>
    <w:rsid w:val="00876247"/>
    <w:rsid w:val="00876BE5"/>
    <w:rsid w:val="00877174"/>
    <w:rsid w:val="00877B99"/>
    <w:rsid w:val="0088000A"/>
    <w:rsid w:val="0088029E"/>
    <w:rsid w:val="00881344"/>
    <w:rsid w:val="00883424"/>
    <w:rsid w:val="00883770"/>
    <w:rsid w:val="00885088"/>
    <w:rsid w:val="008854D6"/>
    <w:rsid w:val="00885CF8"/>
    <w:rsid w:val="00885D6D"/>
    <w:rsid w:val="00891DD7"/>
    <w:rsid w:val="00891FA8"/>
    <w:rsid w:val="00892331"/>
    <w:rsid w:val="00893065"/>
    <w:rsid w:val="008931E6"/>
    <w:rsid w:val="00894611"/>
    <w:rsid w:val="0089566A"/>
    <w:rsid w:val="008959A8"/>
    <w:rsid w:val="00895FF6"/>
    <w:rsid w:val="0089742F"/>
    <w:rsid w:val="0089758B"/>
    <w:rsid w:val="008A10AC"/>
    <w:rsid w:val="008A177D"/>
    <w:rsid w:val="008A2733"/>
    <w:rsid w:val="008A331B"/>
    <w:rsid w:val="008A3764"/>
    <w:rsid w:val="008A3C9D"/>
    <w:rsid w:val="008A58D4"/>
    <w:rsid w:val="008A778A"/>
    <w:rsid w:val="008A791D"/>
    <w:rsid w:val="008B05F1"/>
    <w:rsid w:val="008B1881"/>
    <w:rsid w:val="008B33F2"/>
    <w:rsid w:val="008B54CF"/>
    <w:rsid w:val="008B6071"/>
    <w:rsid w:val="008B6451"/>
    <w:rsid w:val="008B6E54"/>
    <w:rsid w:val="008B7047"/>
    <w:rsid w:val="008C0283"/>
    <w:rsid w:val="008C0CEB"/>
    <w:rsid w:val="008C11D8"/>
    <w:rsid w:val="008C1894"/>
    <w:rsid w:val="008C34B2"/>
    <w:rsid w:val="008C3B49"/>
    <w:rsid w:val="008C4AA8"/>
    <w:rsid w:val="008C4C7F"/>
    <w:rsid w:val="008C4CB0"/>
    <w:rsid w:val="008C542D"/>
    <w:rsid w:val="008C566E"/>
    <w:rsid w:val="008C5950"/>
    <w:rsid w:val="008C5F23"/>
    <w:rsid w:val="008D094E"/>
    <w:rsid w:val="008D13AA"/>
    <w:rsid w:val="008D1576"/>
    <w:rsid w:val="008D2738"/>
    <w:rsid w:val="008D323A"/>
    <w:rsid w:val="008D42E7"/>
    <w:rsid w:val="008D431B"/>
    <w:rsid w:val="008D6D49"/>
    <w:rsid w:val="008D6DA1"/>
    <w:rsid w:val="008D78D5"/>
    <w:rsid w:val="008D7E8B"/>
    <w:rsid w:val="008E03C4"/>
    <w:rsid w:val="008E0950"/>
    <w:rsid w:val="008E1C5C"/>
    <w:rsid w:val="008E2DAD"/>
    <w:rsid w:val="008E3576"/>
    <w:rsid w:val="008E41CD"/>
    <w:rsid w:val="008E5232"/>
    <w:rsid w:val="008E5AE2"/>
    <w:rsid w:val="008E644E"/>
    <w:rsid w:val="008E674A"/>
    <w:rsid w:val="008E6985"/>
    <w:rsid w:val="008E74E1"/>
    <w:rsid w:val="008E7814"/>
    <w:rsid w:val="008E7B46"/>
    <w:rsid w:val="008F0554"/>
    <w:rsid w:val="008F1ABE"/>
    <w:rsid w:val="008F1CED"/>
    <w:rsid w:val="008F22EA"/>
    <w:rsid w:val="008F4C65"/>
    <w:rsid w:val="008F5394"/>
    <w:rsid w:val="008F59CC"/>
    <w:rsid w:val="008F5B81"/>
    <w:rsid w:val="008F78AA"/>
    <w:rsid w:val="00900071"/>
    <w:rsid w:val="00900A2F"/>
    <w:rsid w:val="009013C3"/>
    <w:rsid w:val="00903EB0"/>
    <w:rsid w:val="00905741"/>
    <w:rsid w:val="00906EF4"/>
    <w:rsid w:val="00910669"/>
    <w:rsid w:val="009108F5"/>
    <w:rsid w:val="00911D4C"/>
    <w:rsid w:val="00912349"/>
    <w:rsid w:val="00912DB8"/>
    <w:rsid w:val="00913CA9"/>
    <w:rsid w:val="009142F4"/>
    <w:rsid w:val="00915D10"/>
    <w:rsid w:val="009169BF"/>
    <w:rsid w:val="00916F22"/>
    <w:rsid w:val="0091709A"/>
    <w:rsid w:val="00917158"/>
    <w:rsid w:val="009216D4"/>
    <w:rsid w:val="00921E46"/>
    <w:rsid w:val="009231D3"/>
    <w:rsid w:val="009238EB"/>
    <w:rsid w:val="00923C0B"/>
    <w:rsid w:val="00924738"/>
    <w:rsid w:val="00924BDF"/>
    <w:rsid w:val="009259E3"/>
    <w:rsid w:val="00925BAB"/>
    <w:rsid w:val="0093090A"/>
    <w:rsid w:val="00931408"/>
    <w:rsid w:val="00931810"/>
    <w:rsid w:val="00933152"/>
    <w:rsid w:val="00933532"/>
    <w:rsid w:val="0093410A"/>
    <w:rsid w:val="00934ABC"/>
    <w:rsid w:val="00934B79"/>
    <w:rsid w:val="009372F9"/>
    <w:rsid w:val="00940FCD"/>
    <w:rsid w:val="00942CA3"/>
    <w:rsid w:val="0094428A"/>
    <w:rsid w:val="00945697"/>
    <w:rsid w:val="00945946"/>
    <w:rsid w:val="00950B6D"/>
    <w:rsid w:val="0095142F"/>
    <w:rsid w:val="0095361C"/>
    <w:rsid w:val="00954680"/>
    <w:rsid w:val="00954E33"/>
    <w:rsid w:val="0095574A"/>
    <w:rsid w:val="00955E1E"/>
    <w:rsid w:val="009566C6"/>
    <w:rsid w:val="00956A58"/>
    <w:rsid w:val="00962032"/>
    <w:rsid w:val="00962FB8"/>
    <w:rsid w:val="009633B6"/>
    <w:rsid w:val="009649BE"/>
    <w:rsid w:val="009651EB"/>
    <w:rsid w:val="009665CE"/>
    <w:rsid w:val="00966B97"/>
    <w:rsid w:val="009671BC"/>
    <w:rsid w:val="0096755E"/>
    <w:rsid w:val="00967A38"/>
    <w:rsid w:val="009709BB"/>
    <w:rsid w:val="009716DC"/>
    <w:rsid w:val="00972E23"/>
    <w:rsid w:val="009730E2"/>
    <w:rsid w:val="009738C0"/>
    <w:rsid w:val="009738C7"/>
    <w:rsid w:val="0097413A"/>
    <w:rsid w:val="00974DBB"/>
    <w:rsid w:val="0097654F"/>
    <w:rsid w:val="00976E34"/>
    <w:rsid w:val="009771BB"/>
    <w:rsid w:val="00977D4B"/>
    <w:rsid w:val="00981550"/>
    <w:rsid w:val="00981EF0"/>
    <w:rsid w:val="00983269"/>
    <w:rsid w:val="00986DF3"/>
    <w:rsid w:val="00987267"/>
    <w:rsid w:val="00990285"/>
    <w:rsid w:val="00992644"/>
    <w:rsid w:val="009935D6"/>
    <w:rsid w:val="0099378E"/>
    <w:rsid w:val="00994AB5"/>
    <w:rsid w:val="009955B7"/>
    <w:rsid w:val="009958CA"/>
    <w:rsid w:val="00995ECD"/>
    <w:rsid w:val="009A20B9"/>
    <w:rsid w:val="009A3154"/>
    <w:rsid w:val="009A3BAF"/>
    <w:rsid w:val="009A4022"/>
    <w:rsid w:val="009A750B"/>
    <w:rsid w:val="009B0D0B"/>
    <w:rsid w:val="009B291F"/>
    <w:rsid w:val="009B3191"/>
    <w:rsid w:val="009B3713"/>
    <w:rsid w:val="009B3992"/>
    <w:rsid w:val="009B3EA6"/>
    <w:rsid w:val="009B4DAF"/>
    <w:rsid w:val="009B5B86"/>
    <w:rsid w:val="009B5D31"/>
    <w:rsid w:val="009B6A01"/>
    <w:rsid w:val="009B7362"/>
    <w:rsid w:val="009C0349"/>
    <w:rsid w:val="009C2209"/>
    <w:rsid w:val="009C30B0"/>
    <w:rsid w:val="009C4AA2"/>
    <w:rsid w:val="009C5CF6"/>
    <w:rsid w:val="009C7D28"/>
    <w:rsid w:val="009D0602"/>
    <w:rsid w:val="009D114A"/>
    <w:rsid w:val="009D196E"/>
    <w:rsid w:val="009D4126"/>
    <w:rsid w:val="009D599C"/>
    <w:rsid w:val="009D6C0E"/>
    <w:rsid w:val="009D6CE9"/>
    <w:rsid w:val="009D7DBD"/>
    <w:rsid w:val="009E0FB2"/>
    <w:rsid w:val="009E1A01"/>
    <w:rsid w:val="009E25CE"/>
    <w:rsid w:val="009E396D"/>
    <w:rsid w:val="009E46BA"/>
    <w:rsid w:val="009E74B9"/>
    <w:rsid w:val="009E74D3"/>
    <w:rsid w:val="009E7C65"/>
    <w:rsid w:val="009E7CF9"/>
    <w:rsid w:val="009F11E0"/>
    <w:rsid w:val="009F18C3"/>
    <w:rsid w:val="009F1BE4"/>
    <w:rsid w:val="009F1D4E"/>
    <w:rsid w:val="009F33FB"/>
    <w:rsid w:val="009F4ADC"/>
    <w:rsid w:val="009F5833"/>
    <w:rsid w:val="009F58FC"/>
    <w:rsid w:val="009F5B0D"/>
    <w:rsid w:val="009F5BED"/>
    <w:rsid w:val="009F68CF"/>
    <w:rsid w:val="009F78EB"/>
    <w:rsid w:val="009F7DC0"/>
    <w:rsid w:val="009F7FD1"/>
    <w:rsid w:val="00A01518"/>
    <w:rsid w:val="00A02901"/>
    <w:rsid w:val="00A030BC"/>
    <w:rsid w:val="00A03A4F"/>
    <w:rsid w:val="00A11134"/>
    <w:rsid w:val="00A11B43"/>
    <w:rsid w:val="00A12860"/>
    <w:rsid w:val="00A12E27"/>
    <w:rsid w:val="00A1637C"/>
    <w:rsid w:val="00A2036D"/>
    <w:rsid w:val="00A2587B"/>
    <w:rsid w:val="00A25F12"/>
    <w:rsid w:val="00A2653C"/>
    <w:rsid w:val="00A26827"/>
    <w:rsid w:val="00A302DE"/>
    <w:rsid w:val="00A315D2"/>
    <w:rsid w:val="00A32964"/>
    <w:rsid w:val="00A34488"/>
    <w:rsid w:val="00A3566A"/>
    <w:rsid w:val="00A43D81"/>
    <w:rsid w:val="00A4455B"/>
    <w:rsid w:val="00A4458D"/>
    <w:rsid w:val="00A4493E"/>
    <w:rsid w:val="00A44A75"/>
    <w:rsid w:val="00A50096"/>
    <w:rsid w:val="00A51FB6"/>
    <w:rsid w:val="00A5242B"/>
    <w:rsid w:val="00A5242D"/>
    <w:rsid w:val="00A531DC"/>
    <w:rsid w:val="00A53295"/>
    <w:rsid w:val="00A53BDA"/>
    <w:rsid w:val="00A541F6"/>
    <w:rsid w:val="00A55171"/>
    <w:rsid w:val="00A55BE3"/>
    <w:rsid w:val="00A568D0"/>
    <w:rsid w:val="00A56DDC"/>
    <w:rsid w:val="00A5756D"/>
    <w:rsid w:val="00A603A3"/>
    <w:rsid w:val="00A606A2"/>
    <w:rsid w:val="00A610A8"/>
    <w:rsid w:val="00A61B4A"/>
    <w:rsid w:val="00A62A4D"/>
    <w:rsid w:val="00A63F46"/>
    <w:rsid w:val="00A64A7F"/>
    <w:rsid w:val="00A653F2"/>
    <w:rsid w:val="00A66393"/>
    <w:rsid w:val="00A70BAF"/>
    <w:rsid w:val="00A75EF3"/>
    <w:rsid w:val="00A76424"/>
    <w:rsid w:val="00A7664E"/>
    <w:rsid w:val="00A76BE2"/>
    <w:rsid w:val="00A77A9B"/>
    <w:rsid w:val="00A77C75"/>
    <w:rsid w:val="00A80202"/>
    <w:rsid w:val="00A8069C"/>
    <w:rsid w:val="00A811C0"/>
    <w:rsid w:val="00A8159A"/>
    <w:rsid w:val="00A81BD6"/>
    <w:rsid w:val="00A829AB"/>
    <w:rsid w:val="00A83A70"/>
    <w:rsid w:val="00A83CCA"/>
    <w:rsid w:val="00A85B77"/>
    <w:rsid w:val="00A85E05"/>
    <w:rsid w:val="00A86AC1"/>
    <w:rsid w:val="00A93D01"/>
    <w:rsid w:val="00A93F4C"/>
    <w:rsid w:val="00A957D1"/>
    <w:rsid w:val="00A96EF0"/>
    <w:rsid w:val="00AA0797"/>
    <w:rsid w:val="00AA16A1"/>
    <w:rsid w:val="00AA24AE"/>
    <w:rsid w:val="00AA3540"/>
    <w:rsid w:val="00AA3EDF"/>
    <w:rsid w:val="00AB1CDE"/>
    <w:rsid w:val="00AB2114"/>
    <w:rsid w:val="00AB2266"/>
    <w:rsid w:val="00AB2B0A"/>
    <w:rsid w:val="00AB3552"/>
    <w:rsid w:val="00AB4846"/>
    <w:rsid w:val="00AB5A86"/>
    <w:rsid w:val="00AB7DBA"/>
    <w:rsid w:val="00AC0189"/>
    <w:rsid w:val="00AC0459"/>
    <w:rsid w:val="00AC122D"/>
    <w:rsid w:val="00AC15E0"/>
    <w:rsid w:val="00AC230A"/>
    <w:rsid w:val="00AC276B"/>
    <w:rsid w:val="00AC3147"/>
    <w:rsid w:val="00AC3203"/>
    <w:rsid w:val="00AC340F"/>
    <w:rsid w:val="00AC72EC"/>
    <w:rsid w:val="00AD1E25"/>
    <w:rsid w:val="00AD2393"/>
    <w:rsid w:val="00AD29BF"/>
    <w:rsid w:val="00AD3734"/>
    <w:rsid w:val="00AD4F37"/>
    <w:rsid w:val="00AD52DF"/>
    <w:rsid w:val="00AD5302"/>
    <w:rsid w:val="00AD5F12"/>
    <w:rsid w:val="00AD70D6"/>
    <w:rsid w:val="00AD79DA"/>
    <w:rsid w:val="00AE14F0"/>
    <w:rsid w:val="00AE18C0"/>
    <w:rsid w:val="00AE2DF6"/>
    <w:rsid w:val="00AE4316"/>
    <w:rsid w:val="00AE4B1D"/>
    <w:rsid w:val="00AE50FB"/>
    <w:rsid w:val="00AE70CE"/>
    <w:rsid w:val="00AE7243"/>
    <w:rsid w:val="00AF0050"/>
    <w:rsid w:val="00AF1EAA"/>
    <w:rsid w:val="00AF39C5"/>
    <w:rsid w:val="00AF3FF7"/>
    <w:rsid w:val="00AF43AC"/>
    <w:rsid w:val="00AF48CA"/>
    <w:rsid w:val="00AF595E"/>
    <w:rsid w:val="00AF650F"/>
    <w:rsid w:val="00AF6EB3"/>
    <w:rsid w:val="00B01489"/>
    <w:rsid w:val="00B038CD"/>
    <w:rsid w:val="00B03E76"/>
    <w:rsid w:val="00B042F1"/>
    <w:rsid w:val="00B04BB3"/>
    <w:rsid w:val="00B05947"/>
    <w:rsid w:val="00B05D57"/>
    <w:rsid w:val="00B06099"/>
    <w:rsid w:val="00B07C62"/>
    <w:rsid w:val="00B10A3D"/>
    <w:rsid w:val="00B111B4"/>
    <w:rsid w:val="00B11CE8"/>
    <w:rsid w:val="00B12448"/>
    <w:rsid w:val="00B12623"/>
    <w:rsid w:val="00B12E63"/>
    <w:rsid w:val="00B13E26"/>
    <w:rsid w:val="00B13EB8"/>
    <w:rsid w:val="00B14F06"/>
    <w:rsid w:val="00B153A6"/>
    <w:rsid w:val="00B1655A"/>
    <w:rsid w:val="00B16AF7"/>
    <w:rsid w:val="00B170E1"/>
    <w:rsid w:val="00B176BD"/>
    <w:rsid w:val="00B203D0"/>
    <w:rsid w:val="00B20CE4"/>
    <w:rsid w:val="00B230BB"/>
    <w:rsid w:val="00B24E56"/>
    <w:rsid w:val="00B25477"/>
    <w:rsid w:val="00B257BD"/>
    <w:rsid w:val="00B27F58"/>
    <w:rsid w:val="00B30688"/>
    <w:rsid w:val="00B31315"/>
    <w:rsid w:val="00B32007"/>
    <w:rsid w:val="00B332F7"/>
    <w:rsid w:val="00B34836"/>
    <w:rsid w:val="00B354D3"/>
    <w:rsid w:val="00B35962"/>
    <w:rsid w:val="00B370F3"/>
    <w:rsid w:val="00B37690"/>
    <w:rsid w:val="00B37D85"/>
    <w:rsid w:val="00B421B9"/>
    <w:rsid w:val="00B43763"/>
    <w:rsid w:val="00B44010"/>
    <w:rsid w:val="00B44B83"/>
    <w:rsid w:val="00B46AA3"/>
    <w:rsid w:val="00B46CF0"/>
    <w:rsid w:val="00B50A05"/>
    <w:rsid w:val="00B50E91"/>
    <w:rsid w:val="00B51A53"/>
    <w:rsid w:val="00B5258A"/>
    <w:rsid w:val="00B53929"/>
    <w:rsid w:val="00B5395B"/>
    <w:rsid w:val="00B5524B"/>
    <w:rsid w:val="00B5547F"/>
    <w:rsid w:val="00B5562D"/>
    <w:rsid w:val="00B556D3"/>
    <w:rsid w:val="00B57784"/>
    <w:rsid w:val="00B57CD5"/>
    <w:rsid w:val="00B608A0"/>
    <w:rsid w:val="00B629A0"/>
    <w:rsid w:val="00B629EB"/>
    <w:rsid w:val="00B63DD0"/>
    <w:rsid w:val="00B65D45"/>
    <w:rsid w:val="00B6723C"/>
    <w:rsid w:val="00B67810"/>
    <w:rsid w:val="00B71287"/>
    <w:rsid w:val="00B7131C"/>
    <w:rsid w:val="00B719FC"/>
    <w:rsid w:val="00B71F89"/>
    <w:rsid w:val="00B721FE"/>
    <w:rsid w:val="00B729C9"/>
    <w:rsid w:val="00B73ED4"/>
    <w:rsid w:val="00B7649F"/>
    <w:rsid w:val="00B766D9"/>
    <w:rsid w:val="00B805AE"/>
    <w:rsid w:val="00B82240"/>
    <w:rsid w:val="00B82C25"/>
    <w:rsid w:val="00B82D48"/>
    <w:rsid w:val="00B82F8D"/>
    <w:rsid w:val="00B83A32"/>
    <w:rsid w:val="00B843B9"/>
    <w:rsid w:val="00B90844"/>
    <w:rsid w:val="00B91003"/>
    <w:rsid w:val="00B919AE"/>
    <w:rsid w:val="00B93934"/>
    <w:rsid w:val="00B9395D"/>
    <w:rsid w:val="00B94F4B"/>
    <w:rsid w:val="00B95F51"/>
    <w:rsid w:val="00B9674F"/>
    <w:rsid w:val="00BA0EAD"/>
    <w:rsid w:val="00BA3DB4"/>
    <w:rsid w:val="00BB0465"/>
    <w:rsid w:val="00BB10BC"/>
    <w:rsid w:val="00BB4183"/>
    <w:rsid w:val="00BB45C7"/>
    <w:rsid w:val="00BB4947"/>
    <w:rsid w:val="00BB4E0A"/>
    <w:rsid w:val="00BB5A77"/>
    <w:rsid w:val="00BB6476"/>
    <w:rsid w:val="00BB682F"/>
    <w:rsid w:val="00BB694D"/>
    <w:rsid w:val="00BB72D5"/>
    <w:rsid w:val="00BB7C98"/>
    <w:rsid w:val="00BC2DF3"/>
    <w:rsid w:val="00BC3037"/>
    <w:rsid w:val="00BC32E9"/>
    <w:rsid w:val="00BC526D"/>
    <w:rsid w:val="00BC5C5F"/>
    <w:rsid w:val="00BD25EF"/>
    <w:rsid w:val="00BD425A"/>
    <w:rsid w:val="00BD5912"/>
    <w:rsid w:val="00BD77F6"/>
    <w:rsid w:val="00BD7AC2"/>
    <w:rsid w:val="00BE0209"/>
    <w:rsid w:val="00BE29D4"/>
    <w:rsid w:val="00BE326D"/>
    <w:rsid w:val="00BE4364"/>
    <w:rsid w:val="00BE506E"/>
    <w:rsid w:val="00BE50F3"/>
    <w:rsid w:val="00BE607E"/>
    <w:rsid w:val="00BE78D7"/>
    <w:rsid w:val="00BF082D"/>
    <w:rsid w:val="00BF098E"/>
    <w:rsid w:val="00BF16F5"/>
    <w:rsid w:val="00BF1759"/>
    <w:rsid w:val="00BF3419"/>
    <w:rsid w:val="00BF35F2"/>
    <w:rsid w:val="00BF6070"/>
    <w:rsid w:val="00BF67F3"/>
    <w:rsid w:val="00C00840"/>
    <w:rsid w:val="00C01934"/>
    <w:rsid w:val="00C039F5"/>
    <w:rsid w:val="00C04793"/>
    <w:rsid w:val="00C05671"/>
    <w:rsid w:val="00C06078"/>
    <w:rsid w:val="00C0705E"/>
    <w:rsid w:val="00C072A2"/>
    <w:rsid w:val="00C07FD6"/>
    <w:rsid w:val="00C105BD"/>
    <w:rsid w:val="00C106AC"/>
    <w:rsid w:val="00C10CBE"/>
    <w:rsid w:val="00C110F7"/>
    <w:rsid w:val="00C12F9A"/>
    <w:rsid w:val="00C14E56"/>
    <w:rsid w:val="00C1539E"/>
    <w:rsid w:val="00C1776A"/>
    <w:rsid w:val="00C207B4"/>
    <w:rsid w:val="00C21056"/>
    <w:rsid w:val="00C21A55"/>
    <w:rsid w:val="00C220E2"/>
    <w:rsid w:val="00C23098"/>
    <w:rsid w:val="00C24705"/>
    <w:rsid w:val="00C2511F"/>
    <w:rsid w:val="00C25E34"/>
    <w:rsid w:val="00C26E24"/>
    <w:rsid w:val="00C31926"/>
    <w:rsid w:val="00C329B7"/>
    <w:rsid w:val="00C329FB"/>
    <w:rsid w:val="00C32DCA"/>
    <w:rsid w:val="00C32E67"/>
    <w:rsid w:val="00C352DF"/>
    <w:rsid w:val="00C378F9"/>
    <w:rsid w:val="00C37C0E"/>
    <w:rsid w:val="00C37C5A"/>
    <w:rsid w:val="00C41A90"/>
    <w:rsid w:val="00C41DE4"/>
    <w:rsid w:val="00C42EE7"/>
    <w:rsid w:val="00C430D1"/>
    <w:rsid w:val="00C44388"/>
    <w:rsid w:val="00C4458C"/>
    <w:rsid w:val="00C4621C"/>
    <w:rsid w:val="00C46FA3"/>
    <w:rsid w:val="00C47596"/>
    <w:rsid w:val="00C47EC3"/>
    <w:rsid w:val="00C504F0"/>
    <w:rsid w:val="00C50938"/>
    <w:rsid w:val="00C51079"/>
    <w:rsid w:val="00C51DBF"/>
    <w:rsid w:val="00C5430D"/>
    <w:rsid w:val="00C54576"/>
    <w:rsid w:val="00C557BA"/>
    <w:rsid w:val="00C559BF"/>
    <w:rsid w:val="00C55ACF"/>
    <w:rsid w:val="00C5657C"/>
    <w:rsid w:val="00C565A1"/>
    <w:rsid w:val="00C572D7"/>
    <w:rsid w:val="00C60170"/>
    <w:rsid w:val="00C620BE"/>
    <w:rsid w:val="00C63974"/>
    <w:rsid w:val="00C63C79"/>
    <w:rsid w:val="00C65EC9"/>
    <w:rsid w:val="00C65F63"/>
    <w:rsid w:val="00C66521"/>
    <w:rsid w:val="00C67FB2"/>
    <w:rsid w:val="00C75C49"/>
    <w:rsid w:val="00C7653F"/>
    <w:rsid w:val="00C77EFB"/>
    <w:rsid w:val="00C808E1"/>
    <w:rsid w:val="00C81DB0"/>
    <w:rsid w:val="00C824AA"/>
    <w:rsid w:val="00C829D8"/>
    <w:rsid w:val="00C82DDE"/>
    <w:rsid w:val="00C83AE2"/>
    <w:rsid w:val="00C86AEF"/>
    <w:rsid w:val="00C90088"/>
    <w:rsid w:val="00C904A2"/>
    <w:rsid w:val="00C92288"/>
    <w:rsid w:val="00C9326A"/>
    <w:rsid w:val="00C946F9"/>
    <w:rsid w:val="00C95C1C"/>
    <w:rsid w:val="00C9755D"/>
    <w:rsid w:val="00CA09C6"/>
    <w:rsid w:val="00CA1763"/>
    <w:rsid w:val="00CA2819"/>
    <w:rsid w:val="00CA435C"/>
    <w:rsid w:val="00CA4366"/>
    <w:rsid w:val="00CA4396"/>
    <w:rsid w:val="00CA4CB7"/>
    <w:rsid w:val="00CA56F2"/>
    <w:rsid w:val="00CA5C50"/>
    <w:rsid w:val="00CA5D0B"/>
    <w:rsid w:val="00CA668B"/>
    <w:rsid w:val="00CB0179"/>
    <w:rsid w:val="00CB0825"/>
    <w:rsid w:val="00CB254B"/>
    <w:rsid w:val="00CB36C5"/>
    <w:rsid w:val="00CB4371"/>
    <w:rsid w:val="00CB44FA"/>
    <w:rsid w:val="00CB651C"/>
    <w:rsid w:val="00CC058D"/>
    <w:rsid w:val="00CC2238"/>
    <w:rsid w:val="00CC265F"/>
    <w:rsid w:val="00CC290E"/>
    <w:rsid w:val="00CC5E35"/>
    <w:rsid w:val="00CC6087"/>
    <w:rsid w:val="00CC671C"/>
    <w:rsid w:val="00CC6730"/>
    <w:rsid w:val="00CC718E"/>
    <w:rsid w:val="00CC7A2B"/>
    <w:rsid w:val="00CC7DAA"/>
    <w:rsid w:val="00CD0107"/>
    <w:rsid w:val="00CD0352"/>
    <w:rsid w:val="00CD1958"/>
    <w:rsid w:val="00CD1C16"/>
    <w:rsid w:val="00CD27E5"/>
    <w:rsid w:val="00CD5660"/>
    <w:rsid w:val="00CD5E63"/>
    <w:rsid w:val="00CD6227"/>
    <w:rsid w:val="00CD6B98"/>
    <w:rsid w:val="00CE05A8"/>
    <w:rsid w:val="00CE0D51"/>
    <w:rsid w:val="00CE1F5E"/>
    <w:rsid w:val="00CE29C2"/>
    <w:rsid w:val="00CE2ED6"/>
    <w:rsid w:val="00CE3370"/>
    <w:rsid w:val="00CE50C4"/>
    <w:rsid w:val="00CE51D1"/>
    <w:rsid w:val="00CE56B6"/>
    <w:rsid w:val="00CE58D9"/>
    <w:rsid w:val="00CE5B7A"/>
    <w:rsid w:val="00CE5E0E"/>
    <w:rsid w:val="00CE641E"/>
    <w:rsid w:val="00CE6969"/>
    <w:rsid w:val="00CE7F12"/>
    <w:rsid w:val="00CF0308"/>
    <w:rsid w:val="00CF2421"/>
    <w:rsid w:val="00CF2839"/>
    <w:rsid w:val="00CF2989"/>
    <w:rsid w:val="00CF2E18"/>
    <w:rsid w:val="00CF30CA"/>
    <w:rsid w:val="00CF649A"/>
    <w:rsid w:val="00CF7B1B"/>
    <w:rsid w:val="00D0088C"/>
    <w:rsid w:val="00D008CE"/>
    <w:rsid w:val="00D02100"/>
    <w:rsid w:val="00D02D05"/>
    <w:rsid w:val="00D03B65"/>
    <w:rsid w:val="00D0567C"/>
    <w:rsid w:val="00D11710"/>
    <w:rsid w:val="00D11EC6"/>
    <w:rsid w:val="00D12F93"/>
    <w:rsid w:val="00D13139"/>
    <w:rsid w:val="00D15BBE"/>
    <w:rsid w:val="00D178E9"/>
    <w:rsid w:val="00D20ACA"/>
    <w:rsid w:val="00D20FD3"/>
    <w:rsid w:val="00D2116C"/>
    <w:rsid w:val="00D211E1"/>
    <w:rsid w:val="00D212F5"/>
    <w:rsid w:val="00D22594"/>
    <w:rsid w:val="00D23399"/>
    <w:rsid w:val="00D24EC3"/>
    <w:rsid w:val="00D25BE1"/>
    <w:rsid w:val="00D25EB2"/>
    <w:rsid w:val="00D25EC8"/>
    <w:rsid w:val="00D27C7B"/>
    <w:rsid w:val="00D27EC8"/>
    <w:rsid w:val="00D31041"/>
    <w:rsid w:val="00D31B75"/>
    <w:rsid w:val="00D326C0"/>
    <w:rsid w:val="00D32875"/>
    <w:rsid w:val="00D371C1"/>
    <w:rsid w:val="00D40387"/>
    <w:rsid w:val="00D407B0"/>
    <w:rsid w:val="00D43076"/>
    <w:rsid w:val="00D43967"/>
    <w:rsid w:val="00D43CDC"/>
    <w:rsid w:val="00D4419F"/>
    <w:rsid w:val="00D4492F"/>
    <w:rsid w:val="00D45022"/>
    <w:rsid w:val="00D4524C"/>
    <w:rsid w:val="00D456FA"/>
    <w:rsid w:val="00D45F9B"/>
    <w:rsid w:val="00D46719"/>
    <w:rsid w:val="00D46CEB"/>
    <w:rsid w:val="00D47016"/>
    <w:rsid w:val="00D47E8F"/>
    <w:rsid w:val="00D50702"/>
    <w:rsid w:val="00D50C2E"/>
    <w:rsid w:val="00D51361"/>
    <w:rsid w:val="00D52F11"/>
    <w:rsid w:val="00D5410F"/>
    <w:rsid w:val="00D54C85"/>
    <w:rsid w:val="00D54E54"/>
    <w:rsid w:val="00D5569F"/>
    <w:rsid w:val="00D55755"/>
    <w:rsid w:val="00D55849"/>
    <w:rsid w:val="00D55B30"/>
    <w:rsid w:val="00D56131"/>
    <w:rsid w:val="00D56ACF"/>
    <w:rsid w:val="00D60C03"/>
    <w:rsid w:val="00D6170D"/>
    <w:rsid w:val="00D61E1E"/>
    <w:rsid w:val="00D635CE"/>
    <w:rsid w:val="00D6361E"/>
    <w:rsid w:val="00D64143"/>
    <w:rsid w:val="00D64FAF"/>
    <w:rsid w:val="00D702A4"/>
    <w:rsid w:val="00D7064D"/>
    <w:rsid w:val="00D709DF"/>
    <w:rsid w:val="00D72ABE"/>
    <w:rsid w:val="00D7361F"/>
    <w:rsid w:val="00D76477"/>
    <w:rsid w:val="00D77428"/>
    <w:rsid w:val="00D7752A"/>
    <w:rsid w:val="00D80A0C"/>
    <w:rsid w:val="00D815A6"/>
    <w:rsid w:val="00D82322"/>
    <w:rsid w:val="00D826B1"/>
    <w:rsid w:val="00D83B31"/>
    <w:rsid w:val="00D8545F"/>
    <w:rsid w:val="00D85ADE"/>
    <w:rsid w:val="00D866C2"/>
    <w:rsid w:val="00D86835"/>
    <w:rsid w:val="00D872B2"/>
    <w:rsid w:val="00D87FCF"/>
    <w:rsid w:val="00D90A7D"/>
    <w:rsid w:val="00D916D7"/>
    <w:rsid w:val="00D91ABB"/>
    <w:rsid w:val="00D920E6"/>
    <w:rsid w:val="00D92BBD"/>
    <w:rsid w:val="00D92D49"/>
    <w:rsid w:val="00D94170"/>
    <w:rsid w:val="00D9494E"/>
    <w:rsid w:val="00D95401"/>
    <w:rsid w:val="00D95D62"/>
    <w:rsid w:val="00D96125"/>
    <w:rsid w:val="00D96725"/>
    <w:rsid w:val="00DA069E"/>
    <w:rsid w:val="00DA12EB"/>
    <w:rsid w:val="00DA1B2E"/>
    <w:rsid w:val="00DA1CDD"/>
    <w:rsid w:val="00DA2C80"/>
    <w:rsid w:val="00DA3469"/>
    <w:rsid w:val="00DA37AA"/>
    <w:rsid w:val="00DA3F70"/>
    <w:rsid w:val="00DA467E"/>
    <w:rsid w:val="00DA4E5B"/>
    <w:rsid w:val="00DA6810"/>
    <w:rsid w:val="00DB0130"/>
    <w:rsid w:val="00DB14FD"/>
    <w:rsid w:val="00DB4591"/>
    <w:rsid w:val="00DB67ED"/>
    <w:rsid w:val="00DC09B4"/>
    <w:rsid w:val="00DC14C8"/>
    <w:rsid w:val="00DC1B01"/>
    <w:rsid w:val="00DC355A"/>
    <w:rsid w:val="00DC4313"/>
    <w:rsid w:val="00DC432E"/>
    <w:rsid w:val="00DC60CE"/>
    <w:rsid w:val="00DD0945"/>
    <w:rsid w:val="00DD3132"/>
    <w:rsid w:val="00DD35A1"/>
    <w:rsid w:val="00DD40EC"/>
    <w:rsid w:val="00DD4F08"/>
    <w:rsid w:val="00DD6145"/>
    <w:rsid w:val="00DE1B8E"/>
    <w:rsid w:val="00DE2175"/>
    <w:rsid w:val="00DE22EC"/>
    <w:rsid w:val="00DE3057"/>
    <w:rsid w:val="00DE3DEB"/>
    <w:rsid w:val="00DE5219"/>
    <w:rsid w:val="00DE58F9"/>
    <w:rsid w:val="00DE6079"/>
    <w:rsid w:val="00DE6D5A"/>
    <w:rsid w:val="00DF18D8"/>
    <w:rsid w:val="00DF2220"/>
    <w:rsid w:val="00DF2DF3"/>
    <w:rsid w:val="00DF5D6F"/>
    <w:rsid w:val="00DF658D"/>
    <w:rsid w:val="00DF682A"/>
    <w:rsid w:val="00DF6BE0"/>
    <w:rsid w:val="00DF7E1E"/>
    <w:rsid w:val="00E02824"/>
    <w:rsid w:val="00E02891"/>
    <w:rsid w:val="00E04193"/>
    <w:rsid w:val="00E05402"/>
    <w:rsid w:val="00E05985"/>
    <w:rsid w:val="00E05F7A"/>
    <w:rsid w:val="00E06E3F"/>
    <w:rsid w:val="00E06ECA"/>
    <w:rsid w:val="00E10528"/>
    <w:rsid w:val="00E137E6"/>
    <w:rsid w:val="00E139A8"/>
    <w:rsid w:val="00E13C63"/>
    <w:rsid w:val="00E15338"/>
    <w:rsid w:val="00E15D53"/>
    <w:rsid w:val="00E17EC4"/>
    <w:rsid w:val="00E2327F"/>
    <w:rsid w:val="00E23506"/>
    <w:rsid w:val="00E24198"/>
    <w:rsid w:val="00E242B9"/>
    <w:rsid w:val="00E25D3E"/>
    <w:rsid w:val="00E26507"/>
    <w:rsid w:val="00E2770A"/>
    <w:rsid w:val="00E302AA"/>
    <w:rsid w:val="00E30644"/>
    <w:rsid w:val="00E307DE"/>
    <w:rsid w:val="00E34C6D"/>
    <w:rsid w:val="00E3503A"/>
    <w:rsid w:val="00E35766"/>
    <w:rsid w:val="00E35F26"/>
    <w:rsid w:val="00E36A33"/>
    <w:rsid w:val="00E36C31"/>
    <w:rsid w:val="00E36DAB"/>
    <w:rsid w:val="00E37A97"/>
    <w:rsid w:val="00E37B19"/>
    <w:rsid w:val="00E40AA3"/>
    <w:rsid w:val="00E41F8D"/>
    <w:rsid w:val="00E42803"/>
    <w:rsid w:val="00E42947"/>
    <w:rsid w:val="00E42FDC"/>
    <w:rsid w:val="00E4490F"/>
    <w:rsid w:val="00E46DA9"/>
    <w:rsid w:val="00E472F3"/>
    <w:rsid w:val="00E47FB8"/>
    <w:rsid w:val="00E508A4"/>
    <w:rsid w:val="00E51B41"/>
    <w:rsid w:val="00E51C55"/>
    <w:rsid w:val="00E52101"/>
    <w:rsid w:val="00E53430"/>
    <w:rsid w:val="00E54FB7"/>
    <w:rsid w:val="00E56664"/>
    <w:rsid w:val="00E56665"/>
    <w:rsid w:val="00E5691A"/>
    <w:rsid w:val="00E576A8"/>
    <w:rsid w:val="00E6082D"/>
    <w:rsid w:val="00E60BC3"/>
    <w:rsid w:val="00E62526"/>
    <w:rsid w:val="00E62C35"/>
    <w:rsid w:val="00E655EA"/>
    <w:rsid w:val="00E659A1"/>
    <w:rsid w:val="00E66A58"/>
    <w:rsid w:val="00E674F6"/>
    <w:rsid w:val="00E70DD0"/>
    <w:rsid w:val="00E70FAC"/>
    <w:rsid w:val="00E74358"/>
    <w:rsid w:val="00E7563F"/>
    <w:rsid w:val="00E75880"/>
    <w:rsid w:val="00E75EF6"/>
    <w:rsid w:val="00E75F97"/>
    <w:rsid w:val="00E76F34"/>
    <w:rsid w:val="00E81030"/>
    <w:rsid w:val="00E820C9"/>
    <w:rsid w:val="00E82287"/>
    <w:rsid w:val="00E822D7"/>
    <w:rsid w:val="00E826BC"/>
    <w:rsid w:val="00E82D82"/>
    <w:rsid w:val="00E86351"/>
    <w:rsid w:val="00E86703"/>
    <w:rsid w:val="00E8726A"/>
    <w:rsid w:val="00E87D0C"/>
    <w:rsid w:val="00E90393"/>
    <w:rsid w:val="00E90C66"/>
    <w:rsid w:val="00E90D5F"/>
    <w:rsid w:val="00E93025"/>
    <w:rsid w:val="00E93C86"/>
    <w:rsid w:val="00E93ED7"/>
    <w:rsid w:val="00E940DD"/>
    <w:rsid w:val="00E94622"/>
    <w:rsid w:val="00E96C73"/>
    <w:rsid w:val="00EA0014"/>
    <w:rsid w:val="00EA0C40"/>
    <w:rsid w:val="00EA1933"/>
    <w:rsid w:val="00EA421B"/>
    <w:rsid w:val="00EA4353"/>
    <w:rsid w:val="00EA4B20"/>
    <w:rsid w:val="00EA4CBB"/>
    <w:rsid w:val="00EA4D15"/>
    <w:rsid w:val="00EA7356"/>
    <w:rsid w:val="00EB0B64"/>
    <w:rsid w:val="00EB0E38"/>
    <w:rsid w:val="00EB10F6"/>
    <w:rsid w:val="00EB1463"/>
    <w:rsid w:val="00EB190C"/>
    <w:rsid w:val="00EB1CCE"/>
    <w:rsid w:val="00EB2387"/>
    <w:rsid w:val="00EB2516"/>
    <w:rsid w:val="00EB295A"/>
    <w:rsid w:val="00EB3551"/>
    <w:rsid w:val="00EB48CD"/>
    <w:rsid w:val="00EB5920"/>
    <w:rsid w:val="00EB5C42"/>
    <w:rsid w:val="00EB7AE5"/>
    <w:rsid w:val="00EB7F91"/>
    <w:rsid w:val="00EC235B"/>
    <w:rsid w:val="00EC2A1A"/>
    <w:rsid w:val="00EC375C"/>
    <w:rsid w:val="00EC39D5"/>
    <w:rsid w:val="00EC7EDA"/>
    <w:rsid w:val="00ED129D"/>
    <w:rsid w:val="00ED2CE3"/>
    <w:rsid w:val="00ED30F0"/>
    <w:rsid w:val="00ED46D3"/>
    <w:rsid w:val="00ED521D"/>
    <w:rsid w:val="00ED5402"/>
    <w:rsid w:val="00ED5A1E"/>
    <w:rsid w:val="00ED667A"/>
    <w:rsid w:val="00ED77B0"/>
    <w:rsid w:val="00ED7B15"/>
    <w:rsid w:val="00EE0291"/>
    <w:rsid w:val="00EE0FB5"/>
    <w:rsid w:val="00EE18C7"/>
    <w:rsid w:val="00EE234E"/>
    <w:rsid w:val="00EE2B8F"/>
    <w:rsid w:val="00EE457A"/>
    <w:rsid w:val="00EE457D"/>
    <w:rsid w:val="00EE523B"/>
    <w:rsid w:val="00EE529A"/>
    <w:rsid w:val="00EE56F6"/>
    <w:rsid w:val="00EE64F8"/>
    <w:rsid w:val="00EE66D4"/>
    <w:rsid w:val="00EE72C8"/>
    <w:rsid w:val="00EF034F"/>
    <w:rsid w:val="00EF0ECE"/>
    <w:rsid w:val="00EF46B0"/>
    <w:rsid w:val="00EF508F"/>
    <w:rsid w:val="00EF62FD"/>
    <w:rsid w:val="00EF77E8"/>
    <w:rsid w:val="00F00178"/>
    <w:rsid w:val="00F018E2"/>
    <w:rsid w:val="00F01B27"/>
    <w:rsid w:val="00F01BF0"/>
    <w:rsid w:val="00F04761"/>
    <w:rsid w:val="00F04976"/>
    <w:rsid w:val="00F059AB"/>
    <w:rsid w:val="00F05ABD"/>
    <w:rsid w:val="00F06D20"/>
    <w:rsid w:val="00F06E01"/>
    <w:rsid w:val="00F06E70"/>
    <w:rsid w:val="00F07316"/>
    <w:rsid w:val="00F0756F"/>
    <w:rsid w:val="00F07C14"/>
    <w:rsid w:val="00F104A2"/>
    <w:rsid w:val="00F10B0C"/>
    <w:rsid w:val="00F1165E"/>
    <w:rsid w:val="00F132B3"/>
    <w:rsid w:val="00F1428F"/>
    <w:rsid w:val="00F14C54"/>
    <w:rsid w:val="00F14EF1"/>
    <w:rsid w:val="00F156CE"/>
    <w:rsid w:val="00F15FEC"/>
    <w:rsid w:val="00F2021D"/>
    <w:rsid w:val="00F2123E"/>
    <w:rsid w:val="00F214E2"/>
    <w:rsid w:val="00F226B7"/>
    <w:rsid w:val="00F232EB"/>
    <w:rsid w:val="00F2333B"/>
    <w:rsid w:val="00F23B3A"/>
    <w:rsid w:val="00F248ED"/>
    <w:rsid w:val="00F2602D"/>
    <w:rsid w:val="00F26BE0"/>
    <w:rsid w:val="00F27A5F"/>
    <w:rsid w:val="00F30787"/>
    <w:rsid w:val="00F30B82"/>
    <w:rsid w:val="00F31E33"/>
    <w:rsid w:val="00F33829"/>
    <w:rsid w:val="00F3483D"/>
    <w:rsid w:val="00F3547A"/>
    <w:rsid w:val="00F35A9E"/>
    <w:rsid w:val="00F35B38"/>
    <w:rsid w:val="00F3607E"/>
    <w:rsid w:val="00F3636C"/>
    <w:rsid w:val="00F369E2"/>
    <w:rsid w:val="00F376E2"/>
    <w:rsid w:val="00F377F1"/>
    <w:rsid w:val="00F37F1F"/>
    <w:rsid w:val="00F4092B"/>
    <w:rsid w:val="00F40ED5"/>
    <w:rsid w:val="00F40F48"/>
    <w:rsid w:val="00F422DF"/>
    <w:rsid w:val="00F4289D"/>
    <w:rsid w:val="00F4336B"/>
    <w:rsid w:val="00F43396"/>
    <w:rsid w:val="00F433BD"/>
    <w:rsid w:val="00F433FB"/>
    <w:rsid w:val="00F4660E"/>
    <w:rsid w:val="00F46D0A"/>
    <w:rsid w:val="00F47382"/>
    <w:rsid w:val="00F50174"/>
    <w:rsid w:val="00F51D4F"/>
    <w:rsid w:val="00F51E0C"/>
    <w:rsid w:val="00F5217A"/>
    <w:rsid w:val="00F52306"/>
    <w:rsid w:val="00F536BD"/>
    <w:rsid w:val="00F53735"/>
    <w:rsid w:val="00F566D3"/>
    <w:rsid w:val="00F56E6D"/>
    <w:rsid w:val="00F603C7"/>
    <w:rsid w:val="00F6175F"/>
    <w:rsid w:val="00F62BE3"/>
    <w:rsid w:val="00F64144"/>
    <w:rsid w:val="00F65008"/>
    <w:rsid w:val="00F6580E"/>
    <w:rsid w:val="00F67D49"/>
    <w:rsid w:val="00F67E51"/>
    <w:rsid w:val="00F70A03"/>
    <w:rsid w:val="00F72810"/>
    <w:rsid w:val="00F74171"/>
    <w:rsid w:val="00F74465"/>
    <w:rsid w:val="00F74622"/>
    <w:rsid w:val="00F75C4A"/>
    <w:rsid w:val="00F76BC2"/>
    <w:rsid w:val="00F773A0"/>
    <w:rsid w:val="00F77FF1"/>
    <w:rsid w:val="00F80DBA"/>
    <w:rsid w:val="00F80E09"/>
    <w:rsid w:val="00F80E38"/>
    <w:rsid w:val="00F816A8"/>
    <w:rsid w:val="00F830BF"/>
    <w:rsid w:val="00F83531"/>
    <w:rsid w:val="00F8656C"/>
    <w:rsid w:val="00F86E49"/>
    <w:rsid w:val="00F876B8"/>
    <w:rsid w:val="00F9067D"/>
    <w:rsid w:val="00F9077A"/>
    <w:rsid w:val="00F91CE0"/>
    <w:rsid w:val="00F91DA6"/>
    <w:rsid w:val="00F92EC7"/>
    <w:rsid w:val="00F92FB0"/>
    <w:rsid w:val="00F979F4"/>
    <w:rsid w:val="00FA0911"/>
    <w:rsid w:val="00FA1B80"/>
    <w:rsid w:val="00FA2BB9"/>
    <w:rsid w:val="00FA3256"/>
    <w:rsid w:val="00FA38A7"/>
    <w:rsid w:val="00FA43BD"/>
    <w:rsid w:val="00FA4A66"/>
    <w:rsid w:val="00FA6E97"/>
    <w:rsid w:val="00FB0D4D"/>
    <w:rsid w:val="00FB1446"/>
    <w:rsid w:val="00FB1F9D"/>
    <w:rsid w:val="00FB377A"/>
    <w:rsid w:val="00FB399D"/>
    <w:rsid w:val="00FB6949"/>
    <w:rsid w:val="00FB74A1"/>
    <w:rsid w:val="00FC0274"/>
    <w:rsid w:val="00FC043C"/>
    <w:rsid w:val="00FC05BF"/>
    <w:rsid w:val="00FC19EB"/>
    <w:rsid w:val="00FC2E3D"/>
    <w:rsid w:val="00FC3138"/>
    <w:rsid w:val="00FC34C9"/>
    <w:rsid w:val="00FC3E79"/>
    <w:rsid w:val="00FC412D"/>
    <w:rsid w:val="00FC4733"/>
    <w:rsid w:val="00FC48B7"/>
    <w:rsid w:val="00FC494E"/>
    <w:rsid w:val="00FC4B76"/>
    <w:rsid w:val="00FC4BB8"/>
    <w:rsid w:val="00FC7853"/>
    <w:rsid w:val="00FC7C62"/>
    <w:rsid w:val="00FD0079"/>
    <w:rsid w:val="00FD04C7"/>
    <w:rsid w:val="00FD1172"/>
    <w:rsid w:val="00FD119C"/>
    <w:rsid w:val="00FD47EC"/>
    <w:rsid w:val="00FD5DCB"/>
    <w:rsid w:val="00FD61EB"/>
    <w:rsid w:val="00FD6877"/>
    <w:rsid w:val="00FD6F74"/>
    <w:rsid w:val="00FD7151"/>
    <w:rsid w:val="00FD776B"/>
    <w:rsid w:val="00FD7CC1"/>
    <w:rsid w:val="00FE1ECD"/>
    <w:rsid w:val="00FE325F"/>
    <w:rsid w:val="00FE3322"/>
    <w:rsid w:val="00FE35F2"/>
    <w:rsid w:val="00FE36D2"/>
    <w:rsid w:val="00FE3E76"/>
    <w:rsid w:val="00FE6ADB"/>
    <w:rsid w:val="00FE7D94"/>
    <w:rsid w:val="00FF09E9"/>
    <w:rsid w:val="00FF1653"/>
    <w:rsid w:val="00FF1B1B"/>
    <w:rsid w:val="00FF3A90"/>
    <w:rsid w:val="00FF7ED9"/>
    <w:rsid w:val="01045A3B"/>
    <w:rsid w:val="0DA9BCEF"/>
    <w:rsid w:val="1C2B46B5"/>
    <w:rsid w:val="248660D3"/>
    <w:rsid w:val="352E960E"/>
    <w:rsid w:val="5123D233"/>
    <w:rsid w:val="5CCB0273"/>
    <w:rsid w:val="6C86776B"/>
    <w:rsid w:val="7746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03A80"/>
  <w15:docId w15:val="{00A05787-5DDA-422B-9A52-C77DECE2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5E"/>
    <w:rPr>
      <w:sz w:val="24"/>
    </w:rPr>
  </w:style>
  <w:style w:type="paragraph" w:styleId="Heading1">
    <w:name w:val="heading 1"/>
    <w:basedOn w:val="Normal"/>
    <w:next w:val="Normal"/>
    <w:link w:val="Heading1Char"/>
    <w:uiPriority w:val="9"/>
    <w:qFormat/>
    <w:rsid w:val="00250A4A"/>
    <w:pPr>
      <w:keepNext/>
      <w:keepLines/>
      <w:autoSpaceDE w:val="0"/>
      <w:autoSpaceDN w:val="0"/>
      <w:adjustRightInd w:val="0"/>
      <w:spacing w:before="120" w:after="240"/>
      <w:jc w:val="both"/>
      <w:outlineLvl w:val="0"/>
    </w:pPr>
    <w:rPr>
      <w:rFonts w:eastAsiaTheme="majorEastAsia" w:cstheme="majorBidi"/>
      <w:b/>
      <w:bCs/>
      <w:sz w:val="28"/>
      <w:szCs w:val="24"/>
    </w:rPr>
  </w:style>
  <w:style w:type="paragraph" w:styleId="Heading2">
    <w:name w:val="heading 2"/>
    <w:basedOn w:val="Normal"/>
    <w:next w:val="Normal"/>
    <w:link w:val="Heading2Char"/>
    <w:uiPriority w:val="9"/>
    <w:unhideWhenUsed/>
    <w:qFormat/>
    <w:rsid w:val="002522E9"/>
    <w:pPr>
      <w:keepNext/>
      <w:keepLines/>
      <w:spacing w:before="20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bullets,Normal Number - 1st Bullet,Bullet Paragraph,List Paragraph1,Colorful List - Accent 11"/>
    <w:basedOn w:val="Normal"/>
    <w:link w:val="ListParagraphChar"/>
    <w:uiPriority w:val="34"/>
    <w:qFormat/>
    <w:rsid w:val="00575A75"/>
    <w:pPr>
      <w:ind w:left="720"/>
      <w:contextualSpacing/>
    </w:pPr>
  </w:style>
  <w:style w:type="character" w:customStyle="1" w:styleId="Heading1Char">
    <w:name w:val="Heading 1 Char"/>
    <w:basedOn w:val="DefaultParagraphFont"/>
    <w:link w:val="Heading1"/>
    <w:uiPriority w:val="9"/>
    <w:rsid w:val="00476786"/>
    <w:rPr>
      <w:rFonts w:eastAsiaTheme="majorEastAsia" w:cstheme="majorBidi"/>
      <w:b/>
      <w:bCs/>
      <w:sz w:val="28"/>
      <w:szCs w:val="24"/>
    </w:rPr>
  </w:style>
  <w:style w:type="character" w:customStyle="1" w:styleId="Heading2Char">
    <w:name w:val="Heading 2 Char"/>
    <w:basedOn w:val="DefaultParagraphFont"/>
    <w:link w:val="Heading2"/>
    <w:uiPriority w:val="9"/>
    <w:rsid w:val="002522E9"/>
    <w:rPr>
      <w:rFonts w:eastAsiaTheme="majorEastAsia" w:cstheme="majorBidi"/>
      <w:b/>
      <w:bCs/>
      <w:sz w:val="28"/>
      <w:szCs w:val="26"/>
    </w:rPr>
  </w:style>
  <w:style w:type="paragraph" w:styleId="Header">
    <w:name w:val="header"/>
    <w:basedOn w:val="Normal"/>
    <w:link w:val="HeaderChar"/>
    <w:uiPriority w:val="99"/>
    <w:unhideWhenUsed/>
    <w:rsid w:val="00233603"/>
    <w:pPr>
      <w:tabs>
        <w:tab w:val="center" w:pos="4513"/>
        <w:tab w:val="right" w:pos="9026"/>
      </w:tabs>
    </w:pPr>
  </w:style>
  <w:style w:type="character" w:customStyle="1" w:styleId="HeaderChar">
    <w:name w:val="Header Char"/>
    <w:basedOn w:val="DefaultParagraphFont"/>
    <w:link w:val="Header"/>
    <w:uiPriority w:val="99"/>
    <w:rsid w:val="00233603"/>
  </w:style>
  <w:style w:type="paragraph" w:styleId="Footer">
    <w:name w:val="footer"/>
    <w:basedOn w:val="Normal"/>
    <w:link w:val="FooterChar"/>
    <w:unhideWhenUsed/>
    <w:rsid w:val="00233603"/>
    <w:pPr>
      <w:tabs>
        <w:tab w:val="center" w:pos="4513"/>
        <w:tab w:val="right" w:pos="9026"/>
      </w:tabs>
    </w:pPr>
  </w:style>
  <w:style w:type="character" w:customStyle="1" w:styleId="FooterChar">
    <w:name w:val="Footer Char"/>
    <w:basedOn w:val="DefaultParagraphFont"/>
    <w:link w:val="Footer"/>
    <w:rsid w:val="00233603"/>
  </w:style>
  <w:style w:type="character" w:styleId="CommentReference">
    <w:name w:val="annotation reference"/>
    <w:basedOn w:val="DefaultParagraphFont"/>
    <w:unhideWhenUsed/>
    <w:rsid w:val="00233603"/>
    <w:rPr>
      <w:sz w:val="16"/>
      <w:szCs w:val="16"/>
    </w:rPr>
  </w:style>
  <w:style w:type="paragraph" w:styleId="CommentText">
    <w:name w:val="annotation text"/>
    <w:basedOn w:val="Normal"/>
    <w:link w:val="CommentTextChar"/>
    <w:unhideWhenUsed/>
    <w:rsid w:val="00233603"/>
    <w:rPr>
      <w:sz w:val="20"/>
      <w:szCs w:val="20"/>
    </w:rPr>
  </w:style>
  <w:style w:type="character" w:customStyle="1" w:styleId="CommentTextChar">
    <w:name w:val="Comment Text Char"/>
    <w:basedOn w:val="DefaultParagraphFont"/>
    <w:link w:val="CommentText"/>
    <w:rsid w:val="00233603"/>
    <w:rPr>
      <w:sz w:val="20"/>
      <w:szCs w:val="20"/>
    </w:rPr>
  </w:style>
  <w:style w:type="paragraph" w:styleId="CommentSubject">
    <w:name w:val="annotation subject"/>
    <w:basedOn w:val="CommentText"/>
    <w:next w:val="CommentText"/>
    <w:link w:val="CommentSubjectChar"/>
    <w:uiPriority w:val="99"/>
    <w:semiHidden/>
    <w:unhideWhenUsed/>
    <w:rsid w:val="00233603"/>
    <w:rPr>
      <w:b/>
      <w:bCs/>
    </w:rPr>
  </w:style>
  <w:style w:type="character" w:customStyle="1" w:styleId="CommentSubjectChar">
    <w:name w:val="Comment Subject Char"/>
    <w:basedOn w:val="CommentTextChar"/>
    <w:link w:val="CommentSubject"/>
    <w:uiPriority w:val="99"/>
    <w:semiHidden/>
    <w:rsid w:val="00233603"/>
    <w:rPr>
      <w:b/>
      <w:bCs/>
      <w:sz w:val="20"/>
      <w:szCs w:val="20"/>
    </w:rPr>
  </w:style>
  <w:style w:type="paragraph" w:styleId="BalloonText">
    <w:name w:val="Balloon Text"/>
    <w:basedOn w:val="Normal"/>
    <w:link w:val="BalloonTextChar"/>
    <w:uiPriority w:val="99"/>
    <w:semiHidden/>
    <w:unhideWhenUsed/>
    <w:rsid w:val="00233603"/>
    <w:rPr>
      <w:rFonts w:ascii="Tahoma" w:hAnsi="Tahoma" w:cs="Tahoma"/>
      <w:sz w:val="16"/>
      <w:szCs w:val="16"/>
    </w:rPr>
  </w:style>
  <w:style w:type="character" w:customStyle="1" w:styleId="BalloonTextChar">
    <w:name w:val="Balloon Text Char"/>
    <w:basedOn w:val="DefaultParagraphFont"/>
    <w:link w:val="BalloonText"/>
    <w:uiPriority w:val="99"/>
    <w:semiHidden/>
    <w:rsid w:val="00233603"/>
    <w:rPr>
      <w:rFonts w:ascii="Tahoma" w:hAnsi="Tahoma" w:cs="Tahoma"/>
      <w:sz w:val="16"/>
      <w:szCs w:val="16"/>
    </w:rPr>
  </w:style>
  <w:style w:type="character" w:styleId="Hyperlink">
    <w:name w:val="Hyperlink"/>
    <w:basedOn w:val="DefaultParagraphFont"/>
    <w:uiPriority w:val="99"/>
    <w:unhideWhenUsed/>
    <w:rsid w:val="003F2975"/>
    <w:rPr>
      <w:color w:val="0000FF" w:themeColor="hyperlink"/>
      <w:u w:val="single"/>
    </w:rPr>
  </w:style>
  <w:style w:type="character" w:customStyle="1" w:styleId="UnresolvedMention1">
    <w:name w:val="Unresolved Mention1"/>
    <w:basedOn w:val="DefaultParagraphFont"/>
    <w:uiPriority w:val="99"/>
    <w:semiHidden/>
    <w:unhideWhenUsed/>
    <w:rsid w:val="003F2975"/>
    <w:rPr>
      <w:color w:val="808080"/>
      <w:shd w:val="clear" w:color="auto" w:fill="E6E6E6"/>
    </w:rPr>
  </w:style>
  <w:style w:type="paragraph" w:customStyle="1" w:styleId="Default">
    <w:name w:val="Default"/>
    <w:link w:val="DefaultChar"/>
    <w:rsid w:val="001C42A3"/>
    <w:pPr>
      <w:autoSpaceDE w:val="0"/>
      <w:autoSpaceDN w:val="0"/>
      <w:adjustRightInd w:val="0"/>
    </w:pPr>
    <w:rPr>
      <w:color w:val="000000"/>
      <w:sz w:val="24"/>
      <w:szCs w:val="24"/>
      <w:lang w:val="en-US"/>
    </w:rPr>
  </w:style>
  <w:style w:type="character" w:customStyle="1" w:styleId="DefaultChar">
    <w:name w:val="Default Char"/>
    <w:link w:val="Default"/>
    <w:locked/>
    <w:rsid w:val="001C42A3"/>
    <w:rPr>
      <w:color w:val="000000"/>
      <w:sz w:val="24"/>
      <w:szCs w:val="24"/>
      <w:lang w:val="en-US"/>
    </w:rPr>
  </w:style>
  <w:style w:type="character" w:styleId="UnresolvedMention">
    <w:name w:val="Unresolved Mention"/>
    <w:basedOn w:val="DefaultParagraphFont"/>
    <w:uiPriority w:val="99"/>
    <w:semiHidden/>
    <w:unhideWhenUsed/>
    <w:rsid w:val="00D03B65"/>
    <w:rPr>
      <w:color w:val="605E5C"/>
      <w:shd w:val="clear" w:color="auto" w:fill="E1DFDD"/>
    </w:rPr>
  </w:style>
  <w:style w:type="paragraph" w:styleId="TOCHeading">
    <w:name w:val="TOC Heading"/>
    <w:basedOn w:val="Heading1"/>
    <w:next w:val="Normal"/>
    <w:uiPriority w:val="39"/>
    <w:unhideWhenUsed/>
    <w:qFormat/>
    <w:rsid w:val="00265E5E"/>
    <w:pPr>
      <w:spacing w:before="240" w:line="259" w:lineRule="auto"/>
      <w:outlineLvl w:val="9"/>
    </w:pPr>
    <w:rPr>
      <w:rFonts w:asciiTheme="majorHAnsi" w:hAnsiTheme="majorHAnsi"/>
      <w:b w:val="0"/>
      <w:bCs w:val="0"/>
      <w:sz w:val="32"/>
      <w:szCs w:val="32"/>
      <w:lang w:val="en-US"/>
    </w:rPr>
  </w:style>
  <w:style w:type="paragraph" w:styleId="TOC1">
    <w:name w:val="toc 1"/>
    <w:basedOn w:val="Normal"/>
    <w:next w:val="Normal"/>
    <w:autoRedefine/>
    <w:uiPriority w:val="39"/>
    <w:unhideWhenUsed/>
    <w:rsid w:val="00CC058D"/>
    <w:pPr>
      <w:tabs>
        <w:tab w:val="right" w:leader="dot" w:pos="9016"/>
      </w:tabs>
      <w:spacing w:after="100"/>
    </w:pPr>
  </w:style>
  <w:style w:type="paragraph" w:styleId="TOC2">
    <w:name w:val="toc 2"/>
    <w:basedOn w:val="Normal"/>
    <w:next w:val="Normal"/>
    <w:autoRedefine/>
    <w:uiPriority w:val="39"/>
    <w:unhideWhenUsed/>
    <w:rsid w:val="005210B3"/>
    <w:pPr>
      <w:tabs>
        <w:tab w:val="right" w:leader="dot" w:pos="9016"/>
      </w:tabs>
      <w:spacing w:after="100"/>
    </w:pPr>
  </w:style>
  <w:style w:type="character" w:styleId="FootnoteReference">
    <w:name w:val="footnote reference"/>
    <w:semiHidden/>
    <w:rsid w:val="00265E5E"/>
    <w:rPr>
      <w:vertAlign w:val="superscript"/>
    </w:rPr>
  </w:style>
  <w:style w:type="character" w:styleId="FollowedHyperlink">
    <w:name w:val="FollowedHyperlink"/>
    <w:basedOn w:val="DefaultParagraphFont"/>
    <w:uiPriority w:val="99"/>
    <w:semiHidden/>
    <w:unhideWhenUsed/>
    <w:rsid w:val="00121E20"/>
    <w:rPr>
      <w:color w:val="800080" w:themeColor="followedHyperlink"/>
      <w:u w:val="single"/>
    </w:rPr>
  </w:style>
  <w:style w:type="paragraph" w:styleId="NormalWeb">
    <w:name w:val="Normal (Web)"/>
    <w:basedOn w:val="Normal"/>
    <w:uiPriority w:val="99"/>
    <w:semiHidden/>
    <w:unhideWhenUsed/>
    <w:rsid w:val="003316C1"/>
    <w:pPr>
      <w:spacing w:before="100" w:beforeAutospacing="1" w:after="100" w:afterAutospacing="1"/>
    </w:pPr>
    <w:rPr>
      <w:rFonts w:ascii="Times New Roman" w:hAnsi="Times New Roman" w:cs="Times New Roman"/>
      <w:szCs w:val="24"/>
      <w:lang w:eastAsia="en-GB"/>
    </w:rPr>
  </w:style>
  <w:style w:type="character" w:styleId="Strong">
    <w:name w:val="Strong"/>
    <w:basedOn w:val="DefaultParagraphFont"/>
    <w:uiPriority w:val="22"/>
    <w:qFormat/>
    <w:rsid w:val="00D15BBE"/>
    <w:rPr>
      <w:b/>
      <w:bCs/>
    </w:rPr>
  </w:style>
  <w:style w:type="character" w:customStyle="1" w:styleId="ListParagraphChar">
    <w:name w:val="List Paragraph Char"/>
    <w:aliases w:val="List Paragraph bullets Char,Normal Number - 1st Bullet Char,Bullet Paragraph Char,List Paragraph1 Char,Colorful List - Accent 11 Char"/>
    <w:basedOn w:val="DefaultParagraphFont"/>
    <w:link w:val="ListParagraph"/>
    <w:uiPriority w:val="34"/>
    <w:locked/>
    <w:rsid w:val="00F23B3A"/>
    <w:rPr>
      <w:sz w:val="24"/>
    </w:rPr>
  </w:style>
  <w:style w:type="paragraph" w:styleId="Revision">
    <w:name w:val="Revision"/>
    <w:hidden/>
    <w:uiPriority w:val="99"/>
    <w:semiHidden/>
    <w:rsid w:val="000A3DC1"/>
    <w:rPr>
      <w:sz w:val="24"/>
    </w:rPr>
  </w:style>
  <w:style w:type="paragraph" w:customStyle="1" w:styleId="paragraph">
    <w:name w:val="paragraph"/>
    <w:basedOn w:val="Normal"/>
    <w:rsid w:val="00CE2ED6"/>
    <w:pPr>
      <w:spacing w:before="100" w:beforeAutospacing="1" w:after="100" w:afterAutospacing="1"/>
    </w:pPr>
    <w:rPr>
      <w:rFonts w:ascii="Times New Roman" w:hAnsi="Times New Roman" w:cs="Times New Roman"/>
      <w:szCs w:val="24"/>
      <w:lang w:eastAsia="en-GB"/>
    </w:rPr>
  </w:style>
  <w:style w:type="character" w:customStyle="1" w:styleId="normaltextrun">
    <w:name w:val="normaltextrun"/>
    <w:basedOn w:val="DefaultParagraphFont"/>
    <w:rsid w:val="00CE2ED6"/>
  </w:style>
  <w:style w:type="character" w:customStyle="1" w:styleId="eop">
    <w:name w:val="eop"/>
    <w:basedOn w:val="DefaultParagraphFont"/>
    <w:rsid w:val="00CE2ED6"/>
  </w:style>
  <w:style w:type="paragraph" w:styleId="BodyText">
    <w:name w:val="Body Text"/>
    <w:basedOn w:val="Normal"/>
    <w:link w:val="BodyTextChar"/>
    <w:uiPriority w:val="1"/>
    <w:qFormat/>
    <w:rsid w:val="00A4458D"/>
    <w:pPr>
      <w:widowControl w:val="0"/>
      <w:autoSpaceDE w:val="0"/>
      <w:autoSpaceDN w:val="0"/>
      <w:ind w:left="1780" w:hanging="317"/>
    </w:pPr>
    <w:rPr>
      <w:rFonts w:ascii="Times New Roman" w:hAnsi="Times New Roman" w:cs="Times New Roman"/>
      <w:sz w:val="22"/>
      <w:lang w:val="en-US"/>
    </w:rPr>
  </w:style>
  <w:style w:type="character" w:customStyle="1" w:styleId="BodyTextChar">
    <w:name w:val="Body Text Char"/>
    <w:basedOn w:val="DefaultParagraphFont"/>
    <w:link w:val="BodyText"/>
    <w:uiPriority w:val="1"/>
    <w:rsid w:val="00A4458D"/>
    <w:rPr>
      <w:rFonts w:ascii="Times New Roman" w:hAnsi="Times New Roman" w:cs="Times New Roman"/>
      <w:lang w:val="en-US"/>
    </w:rPr>
  </w:style>
  <w:style w:type="paragraph" w:styleId="FootnoteText">
    <w:name w:val="footnote text"/>
    <w:basedOn w:val="Normal"/>
    <w:link w:val="FootnoteTextChar"/>
    <w:semiHidden/>
    <w:rsid w:val="0073792E"/>
    <w:rPr>
      <w:rFonts w:ascii="Times New Roman" w:hAnsi="Times New Roman" w:cs="Times New Roman"/>
      <w:color w:val="000000"/>
      <w:szCs w:val="20"/>
    </w:rPr>
  </w:style>
  <w:style w:type="character" w:customStyle="1" w:styleId="FootnoteTextChar">
    <w:name w:val="Footnote Text Char"/>
    <w:basedOn w:val="DefaultParagraphFont"/>
    <w:link w:val="FootnoteText"/>
    <w:semiHidden/>
    <w:rsid w:val="0073792E"/>
    <w:rPr>
      <w:rFonts w:ascii="Times New Roman" w:hAnsi="Times New Roman" w:cs="Times New Roman"/>
      <w:color w:val="000000"/>
      <w:sz w:val="24"/>
      <w:szCs w:val="20"/>
    </w:rPr>
  </w:style>
  <w:style w:type="table" w:customStyle="1" w:styleId="TableGrid1">
    <w:name w:val="Table Grid1"/>
    <w:basedOn w:val="TableNormal"/>
    <w:next w:val="TableGrid"/>
    <w:uiPriority w:val="39"/>
    <w:rsid w:val="008E6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D428D"/>
  </w:style>
  <w:style w:type="table" w:customStyle="1" w:styleId="TableGrid2">
    <w:name w:val="Table Grid2"/>
    <w:basedOn w:val="TableNormal"/>
    <w:next w:val="TableGrid"/>
    <w:uiPriority w:val="39"/>
    <w:rsid w:val="00FE7D94"/>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06">
      <w:bodyDiv w:val="1"/>
      <w:marLeft w:val="0"/>
      <w:marRight w:val="0"/>
      <w:marTop w:val="0"/>
      <w:marBottom w:val="0"/>
      <w:divBdr>
        <w:top w:val="none" w:sz="0" w:space="0" w:color="auto"/>
        <w:left w:val="none" w:sz="0" w:space="0" w:color="auto"/>
        <w:bottom w:val="none" w:sz="0" w:space="0" w:color="auto"/>
        <w:right w:val="none" w:sz="0" w:space="0" w:color="auto"/>
      </w:divBdr>
    </w:div>
    <w:div w:id="293100502">
      <w:bodyDiv w:val="1"/>
      <w:marLeft w:val="0"/>
      <w:marRight w:val="0"/>
      <w:marTop w:val="0"/>
      <w:marBottom w:val="0"/>
      <w:divBdr>
        <w:top w:val="none" w:sz="0" w:space="0" w:color="auto"/>
        <w:left w:val="none" w:sz="0" w:space="0" w:color="auto"/>
        <w:bottom w:val="none" w:sz="0" w:space="0" w:color="auto"/>
        <w:right w:val="none" w:sz="0" w:space="0" w:color="auto"/>
      </w:divBdr>
    </w:div>
    <w:div w:id="293871937">
      <w:bodyDiv w:val="1"/>
      <w:marLeft w:val="0"/>
      <w:marRight w:val="0"/>
      <w:marTop w:val="0"/>
      <w:marBottom w:val="0"/>
      <w:divBdr>
        <w:top w:val="none" w:sz="0" w:space="0" w:color="auto"/>
        <w:left w:val="none" w:sz="0" w:space="0" w:color="auto"/>
        <w:bottom w:val="none" w:sz="0" w:space="0" w:color="auto"/>
        <w:right w:val="none" w:sz="0" w:space="0" w:color="auto"/>
      </w:divBdr>
    </w:div>
    <w:div w:id="374041603">
      <w:bodyDiv w:val="1"/>
      <w:marLeft w:val="0"/>
      <w:marRight w:val="0"/>
      <w:marTop w:val="0"/>
      <w:marBottom w:val="0"/>
      <w:divBdr>
        <w:top w:val="none" w:sz="0" w:space="0" w:color="auto"/>
        <w:left w:val="none" w:sz="0" w:space="0" w:color="auto"/>
        <w:bottom w:val="none" w:sz="0" w:space="0" w:color="auto"/>
        <w:right w:val="none" w:sz="0" w:space="0" w:color="auto"/>
      </w:divBdr>
    </w:div>
    <w:div w:id="421681056">
      <w:bodyDiv w:val="1"/>
      <w:marLeft w:val="0"/>
      <w:marRight w:val="0"/>
      <w:marTop w:val="0"/>
      <w:marBottom w:val="0"/>
      <w:divBdr>
        <w:top w:val="none" w:sz="0" w:space="0" w:color="auto"/>
        <w:left w:val="none" w:sz="0" w:space="0" w:color="auto"/>
        <w:bottom w:val="none" w:sz="0" w:space="0" w:color="auto"/>
        <w:right w:val="none" w:sz="0" w:space="0" w:color="auto"/>
      </w:divBdr>
    </w:div>
    <w:div w:id="482741966">
      <w:bodyDiv w:val="1"/>
      <w:marLeft w:val="0"/>
      <w:marRight w:val="0"/>
      <w:marTop w:val="0"/>
      <w:marBottom w:val="0"/>
      <w:divBdr>
        <w:top w:val="none" w:sz="0" w:space="0" w:color="auto"/>
        <w:left w:val="none" w:sz="0" w:space="0" w:color="auto"/>
        <w:bottom w:val="none" w:sz="0" w:space="0" w:color="auto"/>
        <w:right w:val="none" w:sz="0" w:space="0" w:color="auto"/>
      </w:divBdr>
    </w:div>
    <w:div w:id="541284210">
      <w:bodyDiv w:val="1"/>
      <w:marLeft w:val="0"/>
      <w:marRight w:val="0"/>
      <w:marTop w:val="0"/>
      <w:marBottom w:val="0"/>
      <w:divBdr>
        <w:top w:val="none" w:sz="0" w:space="0" w:color="auto"/>
        <w:left w:val="none" w:sz="0" w:space="0" w:color="auto"/>
        <w:bottom w:val="none" w:sz="0" w:space="0" w:color="auto"/>
        <w:right w:val="none" w:sz="0" w:space="0" w:color="auto"/>
      </w:divBdr>
    </w:div>
    <w:div w:id="599684379">
      <w:bodyDiv w:val="1"/>
      <w:marLeft w:val="0"/>
      <w:marRight w:val="0"/>
      <w:marTop w:val="0"/>
      <w:marBottom w:val="0"/>
      <w:divBdr>
        <w:top w:val="none" w:sz="0" w:space="0" w:color="auto"/>
        <w:left w:val="none" w:sz="0" w:space="0" w:color="auto"/>
        <w:bottom w:val="none" w:sz="0" w:space="0" w:color="auto"/>
        <w:right w:val="none" w:sz="0" w:space="0" w:color="auto"/>
      </w:divBdr>
    </w:div>
    <w:div w:id="775444172">
      <w:bodyDiv w:val="1"/>
      <w:marLeft w:val="0"/>
      <w:marRight w:val="0"/>
      <w:marTop w:val="0"/>
      <w:marBottom w:val="0"/>
      <w:divBdr>
        <w:top w:val="none" w:sz="0" w:space="0" w:color="auto"/>
        <w:left w:val="none" w:sz="0" w:space="0" w:color="auto"/>
        <w:bottom w:val="none" w:sz="0" w:space="0" w:color="auto"/>
        <w:right w:val="none" w:sz="0" w:space="0" w:color="auto"/>
      </w:divBdr>
    </w:div>
    <w:div w:id="959413567">
      <w:bodyDiv w:val="1"/>
      <w:marLeft w:val="0"/>
      <w:marRight w:val="0"/>
      <w:marTop w:val="0"/>
      <w:marBottom w:val="0"/>
      <w:divBdr>
        <w:top w:val="none" w:sz="0" w:space="0" w:color="auto"/>
        <w:left w:val="none" w:sz="0" w:space="0" w:color="auto"/>
        <w:bottom w:val="none" w:sz="0" w:space="0" w:color="auto"/>
        <w:right w:val="none" w:sz="0" w:space="0" w:color="auto"/>
      </w:divBdr>
    </w:div>
    <w:div w:id="1231111249">
      <w:bodyDiv w:val="1"/>
      <w:marLeft w:val="0"/>
      <w:marRight w:val="0"/>
      <w:marTop w:val="0"/>
      <w:marBottom w:val="0"/>
      <w:divBdr>
        <w:top w:val="none" w:sz="0" w:space="0" w:color="auto"/>
        <w:left w:val="none" w:sz="0" w:space="0" w:color="auto"/>
        <w:bottom w:val="none" w:sz="0" w:space="0" w:color="auto"/>
        <w:right w:val="none" w:sz="0" w:space="0" w:color="auto"/>
      </w:divBdr>
    </w:div>
    <w:div w:id="1356998134">
      <w:bodyDiv w:val="1"/>
      <w:marLeft w:val="0"/>
      <w:marRight w:val="0"/>
      <w:marTop w:val="0"/>
      <w:marBottom w:val="0"/>
      <w:divBdr>
        <w:top w:val="none" w:sz="0" w:space="0" w:color="auto"/>
        <w:left w:val="none" w:sz="0" w:space="0" w:color="auto"/>
        <w:bottom w:val="none" w:sz="0" w:space="0" w:color="auto"/>
        <w:right w:val="none" w:sz="0" w:space="0" w:color="auto"/>
      </w:divBdr>
      <w:divsChild>
        <w:div w:id="2104955087">
          <w:marLeft w:val="0"/>
          <w:marRight w:val="0"/>
          <w:marTop w:val="0"/>
          <w:marBottom w:val="0"/>
          <w:divBdr>
            <w:top w:val="none" w:sz="0" w:space="0" w:color="auto"/>
            <w:left w:val="none" w:sz="0" w:space="0" w:color="auto"/>
            <w:bottom w:val="none" w:sz="0" w:space="0" w:color="auto"/>
            <w:right w:val="none" w:sz="0" w:space="0" w:color="auto"/>
          </w:divBdr>
        </w:div>
      </w:divsChild>
    </w:div>
    <w:div w:id="1357122415">
      <w:bodyDiv w:val="1"/>
      <w:marLeft w:val="0"/>
      <w:marRight w:val="0"/>
      <w:marTop w:val="0"/>
      <w:marBottom w:val="0"/>
      <w:divBdr>
        <w:top w:val="none" w:sz="0" w:space="0" w:color="auto"/>
        <w:left w:val="none" w:sz="0" w:space="0" w:color="auto"/>
        <w:bottom w:val="none" w:sz="0" w:space="0" w:color="auto"/>
        <w:right w:val="none" w:sz="0" w:space="0" w:color="auto"/>
      </w:divBdr>
    </w:div>
    <w:div w:id="1601909159">
      <w:bodyDiv w:val="1"/>
      <w:marLeft w:val="0"/>
      <w:marRight w:val="0"/>
      <w:marTop w:val="0"/>
      <w:marBottom w:val="0"/>
      <w:divBdr>
        <w:top w:val="none" w:sz="0" w:space="0" w:color="auto"/>
        <w:left w:val="none" w:sz="0" w:space="0" w:color="auto"/>
        <w:bottom w:val="none" w:sz="0" w:space="0" w:color="auto"/>
        <w:right w:val="none" w:sz="0" w:space="0" w:color="auto"/>
      </w:divBdr>
    </w:div>
    <w:div w:id="1852527547">
      <w:bodyDiv w:val="1"/>
      <w:marLeft w:val="0"/>
      <w:marRight w:val="0"/>
      <w:marTop w:val="0"/>
      <w:marBottom w:val="0"/>
      <w:divBdr>
        <w:top w:val="none" w:sz="0" w:space="0" w:color="auto"/>
        <w:left w:val="none" w:sz="0" w:space="0" w:color="auto"/>
        <w:bottom w:val="none" w:sz="0" w:space="0" w:color="auto"/>
        <w:right w:val="none" w:sz="0" w:space="0" w:color="auto"/>
      </w:divBdr>
    </w:div>
    <w:div w:id="2054574534">
      <w:bodyDiv w:val="1"/>
      <w:marLeft w:val="0"/>
      <w:marRight w:val="0"/>
      <w:marTop w:val="0"/>
      <w:marBottom w:val="0"/>
      <w:divBdr>
        <w:top w:val="none" w:sz="0" w:space="0" w:color="auto"/>
        <w:left w:val="none" w:sz="0" w:space="0" w:color="auto"/>
        <w:bottom w:val="none" w:sz="0" w:space="0" w:color="auto"/>
        <w:right w:val="none" w:sz="0" w:space="0" w:color="auto"/>
      </w:divBdr>
    </w:div>
    <w:div w:id="2063097786">
      <w:bodyDiv w:val="1"/>
      <w:marLeft w:val="0"/>
      <w:marRight w:val="0"/>
      <w:marTop w:val="0"/>
      <w:marBottom w:val="0"/>
      <w:divBdr>
        <w:top w:val="none" w:sz="0" w:space="0" w:color="auto"/>
        <w:left w:val="none" w:sz="0" w:space="0" w:color="auto"/>
        <w:bottom w:val="none" w:sz="0" w:space="0" w:color="auto"/>
        <w:right w:val="none" w:sz="0" w:space="0" w:color="auto"/>
      </w:divBdr>
    </w:div>
    <w:div w:id="21221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117" Type="http://schemas.openxmlformats.org/officeDocument/2006/relationships/hyperlink" Target="https://enfield365.sharepoint.com/sites/intranetlawandgovernance/SiteAssets/Forms/AllItems.aspx?id=%2Fsites%2Fintranetlawandgovernance%2FSiteAssets%2FSitePages%2FGovernance%2DGuidance%2FReports%2Dprocess%2DROD%2Dguidance%2Epdf&amp;parent=%2Fsites%2Fintranetlawandgovernance%2FSiteAssets%2FSitePages%2FGovernance%2DGuidance&amp;OR=Teams%2DHL&amp;CT=1713349584540&amp;clickparams=eyJBcHBOYW1lIjoiVGVhbXMtRGVza3RvcCIsIkFwcFZlcnNpb24iOiI0OS8yNDAzMTQxNDcxOCIsIkhhc0ZlZGVyYXRlZFVzZXIiOmZhbHNlfQ%3D%3D" TargetMode="External"/><Relationship Id="rId21" Type="http://schemas.openxmlformats.org/officeDocument/2006/relationships/hyperlink" Target="https://www.legislation.gov.uk/ukdsi/2024/9780348259728/schedule/1" TargetMode="External"/><Relationship Id="rId42"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Relationship Id="rId47"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Relationship Id="rId63"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Relationship Id="rId68" Type="http://schemas.openxmlformats.org/officeDocument/2006/relationships/hyperlink" Target="https://www.gov.uk/government/publications/procurement-act-2023-guidance-documents-define-phase/guidance-frameworks-html" TargetMode="External"/><Relationship Id="rId84" Type="http://schemas.openxmlformats.org/officeDocument/2006/relationships/hyperlink" Target="https://enfield365.sharepoint.com/:w:/r/sites/intranetprocurement/_layouts/15/Doc.aspx?sourcedoc=%7B37EF935F-D7C3-4F01-AF7F-EE68DCDD420C%7D&amp;file=Gateway%20Review%20Overview%20March%202023.docx&amp;action=default&amp;mobileredirect=true" TargetMode="External"/><Relationship Id="rId89" Type="http://schemas.openxmlformats.org/officeDocument/2006/relationships/hyperlink" Target="http://governance.enfield.gov.uk/mgListPlans.aspx?" TargetMode="External"/><Relationship Id="rId112"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Relationship Id="rId133" Type="http://schemas.openxmlformats.org/officeDocument/2006/relationships/hyperlink" Target="https://enfield365.sharepoint.com/sites/intranetprocurement/SiteAssets/Forms/AllItems.aspx?id=%2Fsites%2Fintranetprocurement%2FSiteAssets%2FSitePages%2Fprocurement%2Dselfservice%C2%A325k%2B%2FSelf%2DServe%2DProcess%2D%2D6%2D%2Epdf&amp;parent=%2Fsites%2Fintranetprocurement%2FSiteAssets%2FSitePages%2Fprocurement%2Dselfservice%C2%A325k%2B" TargetMode="External"/><Relationship Id="rId138" Type="http://schemas.openxmlformats.org/officeDocument/2006/relationships/fontTable" Target="fontTable.xml"/><Relationship Id="rId16" Type="http://schemas.openxmlformats.org/officeDocument/2006/relationships/hyperlink" Target="https://enfield365.sharepoint.com/:w:/r/sites/intranetprocurement/_layouts/15/Doc.aspx?sourcedoc=%7B3E68839C-1F2F-492B-A04A-D6C0B85D2B97%7D&amp;file=Provider%20Selection%20Regime%20Code.docx&amp;action=default&amp;mobileredirect=true" TargetMode="External"/><Relationship Id="rId107" Type="http://schemas.openxmlformats.org/officeDocument/2006/relationships/hyperlink" Target="https://enfield365.sharepoint.com/sites/intranetprocurement/Shared%20Documents/Procurement%20Policy%20&amp;%20Guidance/Procurement%20Manual.pdf" TargetMode="External"/><Relationship Id="rId11" Type="http://schemas.openxmlformats.org/officeDocument/2006/relationships/hyperlink" Target="https://enfield365.sharepoint.com/sites/intranetprocurement/Shared%20Documents/Procurement%20Policy%20&amp;%20Guidance/Contract%20Procedure%20Rules%20(CPRs).pdf" TargetMode="External"/><Relationship Id="rId32" Type="http://schemas.openxmlformats.org/officeDocument/2006/relationships/hyperlink" Target="https://assets.publishing.service.gov.uk/media/67ae0ba06e6c8d18118acd8a/Debarment_List_Template.pdf" TargetMode="External"/><Relationship Id="rId37" Type="http://schemas.openxmlformats.org/officeDocument/2006/relationships/hyperlink" Target="https://enfieldintranet.moderngov.co.uk/ielogon.aspx?lp=1&amp;RPID=164162787&amp;HPID=164162787&amp;Forms=1" TargetMode="External"/><Relationship Id="rId53"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58" Type="http://schemas.openxmlformats.org/officeDocument/2006/relationships/hyperlink" Target="https://assets.publishing.service.gov.uk/media/66b235d7a3c2a28abb50ddb7/Guidance_on_Contract_Details_Notices_FINAL_v2.0.pdf" TargetMode="External"/><Relationship Id="rId74" Type="http://schemas.openxmlformats.org/officeDocument/2006/relationships/hyperlink" Target="https://www.gov.uk/government/publications/procurement-act-2023-guidance-documents-manage-phase/guidance-contract-modifications-html" TargetMode="External"/><Relationship Id="rId79" Type="http://schemas.openxmlformats.org/officeDocument/2006/relationships/hyperlink" Target="https://assets.publishing.service.gov.uk/media/67ae0ba06e6c8d18118acd8a/Debarment_List_Template.pdf" TargetMode="External"/><Relationship Id="rId102" Type="http://schemas.openxmlformats.org/officeDocument/2006/relationships/hyperlink" Target="https://enfield365.sharepoint.com/:w:/r/sites/intranetprocurement/_layouts/15/Doc.aspx?sourcedoc=%7BA8F83063-E08F-4C36-A8F5-35985D3124CF%7D&amp;file=Assurance%20Group%20Process%20Jan%202023.docx&amp;action=default&amp;mobileredirect=true" TargetMode="External"/><Relationship Id="rId123" Type="http://schemas.openxmlformats.org/officeDocument/2006/relationships/hyperlink" Target="https://www.gov.uk/government/publications/the-official-procurement-act-2023-e-learning/module-1-scope-definitions-and-general-principles" TargetMode="External"/><Relationship Id="rId128" Type="http://schemas.openxmlformats.org/officeDocument/2006/relationships/hyperlink" Target="https://enfield365.sharepoint.com/:x:/r/sites/intranetprocurement/_layouts/15/Doc.aspx?sourcedoc=%7BE33B0C8D-E8CB-43D0-99B1-724B551A0C48%7D&amp;file=Quick%20Procurement%20Guidance%202.xlsx&amp;action=default&amp;mobileredirect=true&amp;DefaultItemOpen=1" TargetMode="External"/><Relationship Id="rId5" Type="http://schemas.openxmlformats.org/officeDocument/2006/relationships/numbering" Target="numbering.xml"/><Relationship Id="rId90" Type="http://schemas.openxmlformats.org/officeDocument/2006/relationships/hyperlink" Target="https://www.gov.uk/government/publications/procurement-act-2023-guidance-documents-manage-phase/guidance-contract-modifications-html" TargetMode="External"/><Relationship Id="rId95" Type="http://schemas.openxmlformats.org/officeDocument/2006/relationships/hyperlink" Target="https://enfield365.sharepoint.com/sites/intranetlawandgovernance/SiteAssets/Forms/AllItems.aspx?id=%2Fsites%2Fintranetlawandgovernance%2FSiteAssets%2FSitePages%2FGovernance%2DGuidance%2FReports%2Dprocess%2DROD%2Dguidance%2Epdf&amp;parent=%2Fsites%2Fintranetlawandgovernance%2FSiteAssets%2FSitePages%2FGovernance%2DGuidance&amp;OR=Teams%2DHL&amp;CT=1713349584540&amp;clickparams=eyJBcHBOYW1lIjoiVGVhbXMtRGVza3RvcCIsIkFwcFZlcnNpb24iOiI0OS8yNDAzMTQxNDcxOCIsIkhhc0ZlZGVyYXRlZFVzZXIiOmZhbHNlfQ%3D%3D" TargetMode="External"/><Relationship Id="rId22" Type="http://schemas.openxmlformats.org/officeDocument/2006/relationships/hyperlink" Target="https://www.gov.uk/government/publications/procurement-act-2023-guidance-documents-plan-phase/guidance-light-touch-contracts-html" TargetMode="External"/><Relationship Id="rId27" Type="http://schemas.openxmlformats.org/officeDocument/2006/relationships/footer" Target="footer1.xml"/><Relationship Id="rId43"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Relationship Id="rId48" Type="http://schemas.openxmlformats.org/officeDocument/2006/relationships/hyperlink" Target="https://assets.publishing.service.gov.uk/media/67ae0ba06e6c8d18118acd8a/Debarment_List_Template.pdf" TargetMode="External"/><Relationship Id="rId64"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69" Type="http://schemas.openxmlformats.org/officeDocument/2006/relationships/hyperlink" Target="https://enfield365.sharepoint.com/sites/intranethr/Shared%20Documents/HR%20Advisory/Misconduct/Employee%20Code%20of%20Conduct(APRIL%20219).pdf" TargetMode="External"/><Relationship Id="rId113" Type="http://schemas.openxmlformats.org/officeDocument/2006/relationships/hyperlink" Target="https://www.legislation.gov.uk/uksi/2015/102/contents" TargetMode="External"/><Relationship Id="rId118" Type="http://schemas.openxmlformats.org/officeDocument/2006/relationships/hyperlink" Target="https://enfield365.sharepoint.com/:x:/r/sites/intranetprocurement/_layouts/15/Doc.aspx?sourcedoc=%7B073A1A77-E4A2-4238-9C1C-664FF9666E36%7D&amp;file=Supplier-Resilience-Tool.xlsx&amp;action=default&amp;mobileredirect=true" TargetMode="External"/><Relationship Id="rId134" Type="http://schemas.openxmlformats.org/officeDocument/2006/relationships/hyperlink" Target="https://enfield365.sharepoint.com/:w:/r/sites/intranetprocurement/Shared%20Documents/Procurement%20Policy%20%26%20Guidance/Specification%20Writing%20Guidance%20%26%20Template.docx?d=w81a9d4a1497e4a2e8fdfc994fba7406d&amp;csf=1&amp;web=1&amp;e=Ko0g1i" TargetMode="External"/><Relationship Id="rId13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Relationship Id="rId72" Type="http://schemas.openxmlformats.org/officeDocument/2006/relationships/hyperlink" Target="https://enfield365.sharepoint.com/:w:/r/sites/intranetprocurement/_layouts/15/Doc.aspx?sourcedoc=%7B675A42CB-09E8-45C8-A620-741FC3FA6D46%7D&amp;file=Contract%20Extension%20&amp;%20Variation%20proforma.docx=&amp;action=default&amp;mobileredirect=true" TargetMode="External"/><Relationship Id="rId80" Type="http://schemas.openxmlformats.org/officeDocument/2006/relationships/hyperlink" Target="https://www.procurementpathway.civilservice.gov.uk/documents/procurement-act-2023/direct-award-in-special-cases" TargetMode="External"/><Relationship Id="rId85" Type="http://schemas.openxmlformats.org/officeDocument/2006/relationships/hyperlink" Target="https://www.gov.uk/government/publications/the-official-procurement-act-2023-e-learning/module-3-procurement-procedures" TargetMode="External"/><Relationship Id="rId93" Type="http://schemas.openxmlformats.org/officeDocument/2006/relationships/hyperlink" Target="https://party.coop/local/councillors/modern-slavery-charter/" TargetMode="External"/><Relationship Id="rId98" Type="http://schemas.openxmlformats.org/officeDocument/2006/relationships/hyperlink" Target="https://enfield365.sharepoint.com/:w:/r/sites/intranetprocurement/_layouts/15/Doc.aspx?sourcedoc=%7BA9363A00-1135-40DF-9D17-2C16721B1365%7D&amp;file=Contract%20Novation%20Pro-forma%20Jan%202025.docx&amp;action=default&amp;mobileredirect=true" TargetMode="External"/><Relationship Id="rId121" Type="http://schemas.openxmlformats.org/officeDocument/2006/relationships/hyperlink" Target="https://www.gov.uk/government/publications/the-official-procurement-act-2023-e-learning/module-1-scope-definitions-and-general-principles" TargetMode="External"/><Relationship Id="rId3" Type="http://schemas.openxmlformats.org/officeDocument/2006/relationships/customXml" Target="../customXml/item3.xml"/><Relationship Id="rId12"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17" Type="http://schemas.openxmlformats.org/officeDocument/2006/relationships/hyperlink" Target="https://enfield365.sharepoint.com/sites/intranetprocurement/Shared%20Documents/Procurement%20Policy%20&amp;%20Guidance/Contract%20Procedure%20Rules%20(CPRs).pdf" TargetMode="External"/><Relationship Id="rId25"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33" Type="http://schemas.openxmlformats.org/officeDocument/2006/relationships/hyperlink" Target="https://enfield365.sharepoint.com/:w:/r/sites/intranetprocurement/_layouts/15/Doc.aspx?sourcedoc=%7B95801BCB-3515-46C7-9D45-DA612308CE56%7D&amp;file=Conflict%20of%20interest%20declaration%20form.docx&amp;action=default&amp;mobileredirect=true" TargetMode="External"/><Relationship Id="rId38"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46"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Relationship Id="rId59" Type="http://schemas.openxmlformats.org/officeDocument/2006/relationships/hyperlink" Target="https://assets.publishing.service.gov.uk/media/66b21e49fc8e12ac3edb0b3d/Guidance_-_Contract_Performance_Notices_FINAL_2.0_.pdf" TargetMode="External"/><Relationship Id="rId67" Type="http://schemas.openxmlformats.org/officeDocument/2006/relationships/hyperlink" Target="https://enfield365.sharepoint.com/sites/intranetemergencyplanning/SitePages/emergencyplanning-businesscontinuity.aspx" TargetMode="External"/><Relationship Id="rId103"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108"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Relationship Id="rId116" Type="http://schemas.openxmlformats.org/officeDocument/2006/relationships/hyperlink" Target="https://enfield365.sharepoint.com/sites/intranetlawandgovernance/SiteAssets/Forms/AllItems.aspx?id=%2Fsites%2Fintranetlawandgovernance%2FSiteAssets%2FSitePages%2FGovernance%2DGuidance%2FReports%2Dprocess%2DROD%2Dguidance%2Epdf&amp;parent=%2Fsites%2Fintranetlawandgovernance%2FSiteAssets%2FSitePages%2FGovernance%2DGuidance&amp;OR=Teams%2DHL&amp;CT=1713349584540&amp;clickparams=eyJBcHBOYW1lIjoiVGVhbXMtRGVza3RvcCIsIkFwcFZlcnNpb24iOiI0OS8yNDAzMTQxNDcxOCIsIkhhc0ZlZGVyYXRlZFVzZXIiOmZhbHNlfQ%3D%3D" TargetMode="External"/><Relationship Id="rId124" Type="http://schemas.openxmlformats.org/officeDocument/2006/relationships/hyperlink" Target="https://enfield365.sharepoint.com/sites/intranetprocurement/Shared%20Documents/Procurement%20Policy%20&amp;%20Guidance/Enfield_Sustainable_Procurement_Policy.pdf" TargetMode="External"/><Relationship Id="rId129" Type="http://schemas.openxmlformats.org/officeDocument/2006/relationships/hyperlink" Target="https://enfield365.sharepoint.com/sites/intranetprocurement/SitePages/procurement-ltp.aspx" TargetMode="External"/><Relationship Id="rId137" Type="http://schemas.openxmlformats.org/officeDocument/2006/relationships/hyperlink" Target="https://enfield365.sharepoint.com/sites/intranetlawandgovernance/legal/Forms/AllItems.aspx?FolderCTID=0x0120007A34B4D14EA06948B462CD523C4B4A40&amp;id=%2Fsites%2Fintranetlawandgovernance%2Flegal%2FLegal%20Precedents%2FContracts%20Legal%20Precedents%20v%205&amp;viewid=1c56929d%2D0865%2D493e%2Da9c6%2D6989f14e4fca" TargetMode="External"/><Relationship Id="rId20" Type="http://schemas.openxmlformats.org/officeDocument/2006/relationships/hyperlink" Target="https://www.legislation.gov.uk/ukdsi/2024/9780348259728/contents" TargetMode="External"/><Relationship Id="rId41"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Relationship Id="rId54" Type="http://schemas.openxmlformats.org/officeDocument/2006/relationships/hyperlink" Target="https://enfield365.sharepoint.com/:w:/r/sites/intranetprocurement/_layouts/15/Doc.aspx?sourcedoc=%7B07ACCED4-4644-472D-9631-273B0DD691D9%7D&amp;file=Light%20Touch%20Services%20Contract%20Code.docx&amp;action=default&amp;mobileredirect=true" TargetMode="External"/><Relationship Id="rId62"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70" Type="http://schemas.openxmlformats.org/officeDocument/2006/relationships/hyperlink" Target="Procurement%20Act%202023%20(PA23)" TargetMode="External"/><Relationship Id="rId75"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Relationship Id="rId83" Type="http://schemas.openxmlformats.org/officeDocument/2006/relationships/hyperlink" Target="https://governance.enfield.gov.uk/ecCatDisplayClassic.aspx?sch=doc&amp;cat=252&amp;path=0" TargetMode="External"/><Relationship Id="rId88" Type="http://schemas.openxmlformats.org/officeDocument/2006/relationships/hyperlink" Target="https://governance.enfield.gov.uk/mgListPlans.aspx?RPId=329&amp;RD=0" TargetMode="External"/><Relationship Id="rId91" Type="http://schemas.openxmlformats.org/officeDocument/2006/relationships/hyperlink" Target="https://www.gov.uk/government/publications/procurement-act-2023-guidance-documents-plan-phase/guidance-light-touch-contracts-html" TargetMode="External"/><Relationship Id="rId96" Type="http://schemas.openxmlformats.org/officeDocument/2006/relationships/hyperlink" Target="https://enfield365.sharepoint.com/:w:/r/sites/intranetprocurement/_layouts/15/Doc.aspx?sourcedoc=%7BF88287B8-F328-4CC9-B937-B8D87013A7C0%7D&amp;file=Novation%20Process.docx&amp;action=default&amp;mobileredirect=true" TargetMode="External"/><Relationship Id="rId111" Type="http://schemas.openxmlformats.org/officeDocument/2006/relationships/hyperlink" Target="https://www.england.nhs.uk/commissioning/how-commissioning-is-changing/nhs-provider-selection-regime/" TargetMode="External"/><Relationship Id="rId132" Type="http://schemas.openxmlformats.org/officeDocument/2006/relationships/hyperlink" Target="https://enfield365.sharepoint.com/sites/intranetprocurement/SitePages/procurement-selfservice%C2%A350k+.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23" Type="http://schemas.openxmlformats.org/officeDocument/2006/relationships/hyperlink" Target="https://www.legislation.gov.uk/uksi/2015/102/contents" TargetMode="External"/><Relationship Id="rId28"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Relationship Id="rId36"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Relationship Id="rId49" Type="http://schemas.openxmlformats.org/officeDocument/2006/relationships/hyperlink" Target="https://enfield365.sharepoint.com/:w:/r/sites/intranetprocurement/_layouts/15/Doc.aspx?sourcedoc=%7B95801BCB-3515-46C7-9D45-DA612308CE56%7D&amp;file=Conflict%20of%20interest%20declaration%20form.docx&amp;action=default&amp;mobileredirect=true" TargetMode="External"/><Relationship Id="rId57" Type="http://schemas.openxmlformats.org/officeDocument/2006/relationships/hyperlink" Target="https://assets.publishing.service.gov.uk/media/664dc0d9f34f9b5a56adcc1e/Guidance_-_Planned_Procurement_Notice.pdf" TargetMode="External"/><Relationship Id="rId106" Type="http://schemas.openxmlformats.org/officeDocument/2006/relationships/hyperlink" Target="https://www.legislation.gov.uk/uksi/2015/102/contents" TargetMode="External"/><Relationship Id="rId114" Type="http://schemas.openxmlformats.org/officeDocument/2006/relationships/hyperlink" Target="https://assets.publishing.service.gov.uk/media/668bffb17541f54efe51bba1/Guidance_-_Below_Threshold_FINAL.pdf" TargetMode="External"/><Relationship Id="rId119" Type="http://schemas.openxmlformats.org/officeDocument/2006/relationships/hyperlink" Target="https://www.local.gov.uk/our-support/research-and-data/data-and-transparency/local-government-transparency-code" TargetMode="External"/><Relationship Id="rId127" Type="http://schemas.openxmlformats.org/officeDocument/2006/relationships/hyperlink" Target="https://enfield365.sharepoint.com/:w:/r/sites/intranetprocurement/_layouts/15/Doc.aspx?sourcedoc=%7B80A098B0-3D11-4FB4-B614-76771505108E%7D&amp;file=Contract%20management%20Guide%202019.docx&amp;action=default&amp;mobileredirect=true" TargetMode="External"/><Relationship Id="rId10" Type="http://schemas.openxmlformats.org/officeDocument/2006/relationships/endnotes" Target="endnotes.xml"/><Relationship Id="rId31"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Relationship Id="rId44"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Relationship Id="rId52" Type="http://schemas.openxmlformats.org/officeDocument/2006/relationships/hyperlink" Target="https://enfieldintranet.moderngov.co.uk/ielogon.aspx?lp=1&amp;RPID=164162787&amp;HPID=164162787&amp;Forms=1" TargetMode="External"/><Relationship Id="rId60" Type="http://schemas.openxmlformats.org/officeDocument/2006/relationships/hyperlink" Target="https://assets.publishing.service.gov.uk/media/66d852da608fb761b6811067/Guidance_-_Contract_Modifications_FINAL.pdf" TargetMode="External"/><Relationship Id="rId65" Type="http://schemas.openxmlformats.org/officeDocument/2006/relationships/hyperlink" Target="file://lbe.local/fileserver/Resource/ProcurementandCommissioningHub/Procurement%20Operations%20%26%20Governance/CPR%27s%20Folder/Procurement%20Guidance%20041217.docx" TargetMode="External"/><Relationship Id="rId73"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Relationship Id="rId78" Type="http://schemas.openxmlformats.org/officeDocument/2006/relationships/hyperlink" Target="https://www.gov.uk/government/publications/procurement-act-2023-guidance-documents-procure-phase/guidance-debarment-html" TargetMode="External"/><Relationship Id="rId81" Type="http://schemas.openxmlformats.org/officeDocument/2006/relationships/hyperlink" Target="https://www.gov.uk/government/publications/procurement-act-2023-guidance-documents-define-phase/guidance-dynamic-markets-html" TargetMode="External"/><Relationship Id="rId86" Type="http://schemas.openxmlformats.org/officeDocument/2006/relationships/hyperlink" Target="https://www.procurementpathway.civilservice.gov.uk/documents/procurement-act-2023/para-3-horizontal-arrangements" TargetMode="External"/><Relationship Id="rId94" Type="http://schemas.openxmlformats.org/officeDocument/2006/relationships/hyperlink" Target="https://enfield365.sharepoint.com/:w:/r/sites/intranetlawandgovernance/_layouts/15/Doc.aspx?sourcedoc=%7B4F6DF736-B68E-4207-9B03-B32F57EB287A%7D&amp;file=Non-Key-Officer-Decision-Report-Template.docx&amp;action=default&amp;mobileredirect=true" TargetMode="External"/><Relationship Id="rId99" Type="http://schemas.openxmlformats.org/officeDocument/2006/relationships/hyperlink" Target="https://www.gov.uk/government/publications/procurement-act-2023-guidance-documents-define-phase/guidance-frameworks-html" TargetMode="External"/><Relationship Id="rId101" Type="http://schemas.openxmlformats.org/officeDocument/2006/relationships/hyperlink" Target="https://www.legislation.gov.uk/ukpga/2023/54/contents" TargetMode="External"/><Relationship Id="rId122" Type="http://schemas.openxmlformats.org/officeDocument/2006/relationships/hyperlink" Target="https://www.procurementpathway.civilservice.gov.uk/documents/procurement-act-2023/para-2-vertical-arrangements" TargetMode="External"/><Relationship Id="rId130" Type="http://schemas.openxmlformats.org/officeDocument/2006/relationships/hyperlink" Target="https://www.enfield.gov.uk/__data/assets/pdf_file/0021/20379/Equalities-in-procurement-suppliers-guide-Business-and-licensing.pdf" TargetMode="External"/><Relationship Id="rId135" Type="http://schemas.openxmlformats.org/officeDocument/2006/relationships/hyperlink" Target="https://enfield365.sharepoint.com/:w:/r/sites/intranetprocurement/Shared%20Documents/Procurement%20Policy%20%26%20Guidance/Specification%20Writing%20Guidance%20%26%20Template.docx?d=w81a9d4a1497e4a2e8fdfc994fba7406d&amp;csf=1&amp;web=1&amp;e=Ko0g1i"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overnance.enfield.gov.uk/ecCatDisplay.aspx?sch=doc&amp;cat=252" TargetMode="External"/><Relationship Id="rId18"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39" Type="http://schemas.openxmlformats.org/officeDocument/2006/relationships/hyperlink" Target="https://enfield365.sharepoint.com/sites/intranethub/Shared%20Documents/Forms/AllItems.aspx" TargetMode="External"/><Relationship Id="rId109" Type="http://schemas.openxmlformats.org/officeDocument/2006/relationships/hyperlink" Target="https://enfield365.sharepoint.com/:x:/r/sites/intranetprocurement/_layouts/15/Doc.aspx?sourcedoc=%7B13B9DA41-B0B5-4CD8-8BC6-F951B85618B1%7D&amp;file=Contracts%20Register.xlsx&amp;action=default&amp;mobileredirect=true" TargetMode="External"/><Relationship Id="rId34" Type="http://schemas.openxmlformats.org/officeDocument/2006/relationships/hyperlink" Target="https://londonboroughofenfield.my.salesforce.com/?ec=301&amp;startURL=%2Fvisualforce%2Fsession%3Furl%3Dhttps%253A%252F%252Flondonboroughofenfield.lightning.force.com%252Flightning%252Fo%252FUserAppMenuItem%252Fhome" TargetMode="External"/><Relationship Id="rId50"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Relationship Id="rId55"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76" Type="http://schemas.openxmlformats.org/officeDocument/2006/relationships/hyperlink" Target="https://procontract.due-north.com/Login/Login" TargetMode="External"/><Relationship Id="rId97" Type="http://schemas.openxmlformats.org/officeDocument/2006/relationships/hyperlink" Target="https://enfield365.sharepoint.com/sites/intranetprocurement/Shared%20Documents/Procurement%20Policy%20&amp;%20Guidance/Procurement%20Manual.pdf" TargetMode="External"/><Relationship Id="rId104" Type="http://schemas.openxmlformats.org/officeDocument/2006/relationships/hyperlink" Target="https://www.legislation.gov.uk/ukpga/2023/54/contents" TargetMode="External"/><Relationship Id="rId120" Type="http://schemas.openxmlformats.org/officeDocument/2006/relationships/hyperlink" Target="https://www.procurementpathway.civilservice.gov.uk/documents/procurement-act-2023/contract-termination-notices" TargetMode="External"/><Relationship Id="rId125" Type="http://schemas.openxmlformats.org/officeDocument/2006/relationships/hyperlink" Target="https://enfield365.sharepoint.com/:w:/r/sites/intranetprocurement/_layouts/15/Doc.aspx?sourcedoc=%7BDD722179-754E-4306-8995-9BEF1F7659E4%7D&amp;file=Sustainable_Procurement_Check_List_may%202020.doc&amp;action=default&amp;mobileredirect=true&amp;DefaultItemOpen=1" TargetMode="External"/><Relationship Id="rId7" Type="http://schemas.openxmlformats.org/officeDocument/2006/relationships/settings" Target="settings.xml"/><Relationship Id="rId71" Type="http://schemas.openxmlformats.org/officeDocument/2006/relationships/hyperlink" Target="https://enfield365.sharepoint.com/sites/intranetprocurement/Shared%20Documents/Forms/AllItems.aspx?id=%2Fsites%2Fintranetprocurement%2FShared%20Documents%2FContract%20Management%20Toolkit%2FContract%20management%20Guide%20May%202023%2Epdf&amp;viewid=45e904f5%2Dc257%2D41ae%2D8ea9%2Ddf1862659f46&amp;parent=%2Fsites%2Fintranetprocurement%2FShared%20Documents%2FContract%20Management%20Toolkit" TargetMode="External"/><Relationship Id="rId92" Type="http://schemas.openxmlformats.org/officeDocument/2006/relationships/hyperlink" Target="https://www.londoncouncils.gov.uk/sites/default/files/Resilience%20Standards.pdf" TargetMode="External"/><Relationship Id="rId2" Type="http://schemas.openxmlformats.org/officeDocument/2006/relationships/customXml" Target="../customXml/item2.xml"/><Relationship Id="rId29" Type="http://schemas.openxmlformats.org/officeDocument/2006/relationships/hyperlink" Target="https://assets.publishing.service.gov.uk/media/67ae0ba06e6c8d18118acd8a/Debarment_List_Template.pdf" TargetMode="External"/><Relationship Id="rId24" Type="http://schemas.openxmlformats.org/officeDocument/2006/relationships/hyperlink" Target="https://www.legislation.gov.uk/uksi/2023/1348/schedule/1/made" TargetMode="External"/><Relationship Id="rId40"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45" Type="http://schemas.openxmlformats.org/officeDocument/2006/relationships/hyperlink" Target="https://enfield365.sharepoint.com/sites/intranetlawandgovernance/legal/Forms/AllItems.aspx?FolderCTID=0x0120007A34B4D14EA06948B462CD523C4B4A40&amp;id=%2Fsites%2Fintranetlawandgovernance%2Flegal%2FLegal%20Precedents" TargetMode="External"/><Relationship Id="rId66"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87" Type="http://schemas.openxmlformats.org/officeDocument/2006/relationships/hyperlink" Target="https://www.gov.uk/guidance/understanding-off-payroll-working-ir35" TargetMode="External"/><Relationship Id="rId110" Type="http://schemas.openxmlformats.org/officeDocument/2006/relationships/hyperlink" Target="https://governance.enfield.gov.uk/documents/s42235/20131010PropertyProcedureRulesFINAL2.pdf" TargetMode="External"/><Relationship Id="rId115" Type="http://schemas.openxmlformats.org/officeDocument/2006/relationships/hyperlink" Target="https://enfield365.sharepoint.com/:w:/r/sites/intranetprocurement/_layouts/15/Doc.aspx?sourcedoc=%7B391FB5A4-3F8A-445B-9F6C-FD8D4F4A8E9D%7D&amp;file=Schools%20Procurement%20Code.docx&amp;action=default&amp;mobileredirect=true" TargetMode="External"/><Relationship Id="rId131" Type="http://schemas.openxmlformats.org/officeDocument/2006/relationships/hyperlink" Target="https://enfield365.sharepoint.com/sites/Intranetchiefexec/SitePages/Equality,-Diversity-and-Inclusion.aspx" TargetMode="External"/><Relationship Id="rId136" Type="http://schemas.openxmlformats.org/officeDocument/2006/relationships/hyperlink" Target="https://enfield365.sharepoint.com/sites/intranetprocurement/Shared%20Documents/ITQ%202023/Invitation%20to%20Quote%20(ITQ).docx?web=1" TargetMode="External"/><Relationship Id="rId61" Type="http://schemas.openxmlformats.org/officeDocument/2006/relationships/hyperlink" Target="https://assets.publishing.service.gov.uk/media/67a4c8d6baccec3af36b3c4d/GUIDANCE_Payments_Compliance_Notices_FINAL.pdf" TargetMode="External"/><Relationship Id="rId82" Type="http://schemas.openxmlformats.org/officeDocument/2006/relationships/hyperlink" Target="https://www.gov.uk/government/publications/procurement-act-2023-guidance-documents-procure-phase/guidance-exclusions-html" TargetMode="External"/><Relationship Id="rId19" Type="http://schemas.openxmlformats.org/officeDocument/2006/relationships/hyperlink" Target="https://www.legislation.gov.uk/ukpga/2023/54/contents" TargetMode="External"/><Relationship Id="rId14" Type="http://schemas.openxmlformats.org/officeDocument/2006/relationships/hyperlink" Target="https://enfield365.sharepoint.com/sites/intranetprocurement/Shared%20Documents/Procurement%20Policy%20&amp;%20Guidance/Contract%20Procedure%20Rules%20(CPRs).pdf" TargetMode="External"/><Relationship Id="rId30"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35" Type="http://schemas.openxmlformats.org/officeDocument/2006/relationships/hyperlink" Target="https://enfield365.sharepoint.com/:w:/r/sites/intranetprocurement/_layouts/15/Doc.aspx?sourcedoc=%7B2FE0F8C4-94C0-42A2-9979-C26AE105909A%7D&amp;file=Procurement%20Code.docx&amp;action=default&amp;mobileredirect=true" TargetMode="External"/><Relationship Id="rId56" Type="http://schemas.openxmlformats.org/officeDocument/2006/relationships/hyperlink" Target="https://www.gov.uk/government/publications/procurement-act-2023-guidance-documents-define-phase/guidance-preliminary-market-engagement-html" TargetMode="External"/><Relationship Id="rId77" Type="http://schemas.openxmlformats.org/officeDocument/2006/relationships/hyperlink" Target="https://governance.enfield.gov.uk/ecCatDisplay.aspx?sch=doc&amp;cat=252" TargetMode="External"/><Relationship Id="rId100" Type="http://schemas.openxmlformats.org/officeDocument/2006/relationships/hyperlink" Target="https://enfield365.sharepoint.com/sites/intranetprocurement/Shared%20Documents/Forms/AllItems.aspx?id=%2Fsites%2Fintranetprocurement%2FShared%20Documents%2FContract%20Management%20Toolkit%2FContract%20management%20Guide%20May%202023%2Epdf&amp;viewid=45e904f5%2Dc257%2D41ae%2D8ea9%2Ddf1862659f46&amp;parent=%2Fsites%2Fintranetprocurement%2FShared%20Documents%2FContract%20Management%20Toolkit" TargetMode="External"/><Relationship Id="rId105" Type="http://schemas.openxmlformats.org/officeDocument/2006/relationships/hyperlink" Target="https://www.england.nhs.uk/commissioning/how-commissioning-is-changing/nhs-provider-selection-regime/" TargetMode="External"/><Relationship Id="rId126" Type="http://schemas.openxmlformats.org/officeDocument/2006/relationships/hyperlink" Target="https://enfield365.sharepoint.com/:w:/r/sites/intranetprocurement/_layouts/15/Doc.aspx?sourcedoc=%7B7D4592E8-D4AB-4DDA-A5A4-C022BFF64022%7D&amp;file=Procurement_checklist_2020.doc&amp;action=default&amp;mobileredirect=true&amp;DefaultItemOpen=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field365.sharepoint.com/sites/intranetprocurement/Shared%20Documents/Procurement%20Policy%20&amp;%20Guidance/Procurement%20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04bfff-13b2-456a-8612-3a05aff0582c">
      <Terms xmlns="http://schemas.microsoft.com/office/infopath/2007/PartnerControls"/>
    </lcf76f155ced4ddcb4097134ff3c332f>
    <TaxCatchAll xmlns="58161d04-7337-4d5b-b751-2d533e8678d2" xsi:nil="true"/>
    <SharedWithUsers xmlns="58161d04-7337-4d5b-b751-2d533e8678d2">
      <UserInfo>
        <DisplayName>Ashish Kumar</DisplayName>
        <AccountId>14</AccountId>
        <AccountType/>
      </UserInfo>
      <UserInfo>
        <DisplayName>Matthew Jones</DisplayName>
        <AccountId>21</AccountId>
        <AccountType/>
      </UserInfo>
      <UserInfo>
        <DisplayName>Michael Sprosson</DisplayName>
        <AccountId>22</AccountId>
        <AccountType/>
      </UserInfo>
      <UserInfo>
        <DisplayName>Zainab Salim</DisplayName>
        <AccountId>30</AccountId>
        <AccountType/>
      </UserInfo>
      <UserInfo>
        <DisplayName>Clare Paine</DisplayName>
        <AccountId>26</AccountId>
        <AccountType/>
      </UserInfo>
      <UserInfo>
        <DisplayName>Sev Zacharia</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2FF27D5BA72D4F994E388D6E408F8F" ma:contentTypeVersion="16" ma:contentTypeDescription="Create a new document." ma:contentTypeScope="" ma:versionID="f3e5f901210c8cc3d8ee5c06e660a0a7">
  <xsd:schema xmlns:xsd="http://www.w3.org/2001/XMLSchema" xmlns:xs="http://www.w3.org/2001/XMLSchema" xmlns:p="http://schemas.microsoft.com/office/2006/metadata/properties" xmlns:ns2="8804bfff-13b2-456a-8612-3a05aff0582c" xmlns:ns3="58161d04-7337-4d5b-b751-2d533e8678d2" targetNamespace="http://schemas.microsoft.com/office/2006/metadata/properties" ma:root="true" ma:fieldsID="7f15ca4fed3538767dfb228967247ba7" ns2:_="" ns3:_="">
    <xsd:import namespace="8804bfff-13b2-456a-8612-3a05aff0582c"/>
    <xsd:import namespace="58161d04-7337-4d5b-b751-2d533e86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4bfff-13b2-456a-8612-3a05aff05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6619fc-a7a0-4310-97c6-cc26cb3496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61d04-7337-4d5b-b751-2d533e867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45bce3-23c9-43fa-8fec-d0477224f64e}" ma:internalName="TaxCatchAll" ma:showField="CatchAllData" ma:web="58161d04-7337-4d5b-b751-2d533e86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EC5F-B800-42E3-B396-1725E8E43123}">
  <ds:schemaRefs>
    <ds:schemaRef ds:uri="http://schemas.microsoft.com/office/2006/metadata/properties"/>
    <ds:schemaRef ds:uri="58161d04-7337-4d5b-b751-2d533e8678d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804bfff-13b2-456a-8612-3a05aff0582c"/>
    <ds:schemaRef ds:uri="http://www.w3.org/XML/1998/namespace"/>
    <ds:schemaRef ds:uri="http://purl.org/dc/dcmitype/"/>
  </ds:schemaRefs>
</ds:datastoreItem>
</file>

<file path=customXml/itemProps2.xml><?xml version="1.0" encoding="utf-8"?>
<ds:datastoreItem xmlns:ds="http://schemas.openxmlformats.org/officeDocument/2006/customXml" ds:itemID="{6693F4C5-2132-4E43-973E-0D3836D46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4bfff-13b2-456a-8612-3a05aff0582c"/>
    <ds:schemaRef ds:uri="58161d04-7337-4d5b-b751-2d533e86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28A1B-4EC8-4ECB-BF75-EC6515F69900}">
  <ds:schemaRefs>
    <ds:schemaRef ds:uri="http://schemas.microsoft.com/sharepoint/v3/contenttype/forms"/>
  </ds:schemaRefs>
</ds:datastoreItem>
</file>

<file path=customXml/itemProps4.xml><?xml version="1.0" encoding="utf-8"?>
<ds:datastoreItem xmlns:ds="http://schemas.openxmlformats.org/officeDocument/2006/customXml" ds:itemID="{3913C87C-5BBA-4FC4-81F1-5E1AEAF5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25</Pages>
  <Words>10356</Words>
  <Characters>59035</Characters>
  <Application>Microsoft Office Word</Application>
  <DocSecurity>0</DocSecurity>
  <Lines>491</Lines>
  <Paragraphs>138</Paragraphs>
  <ScaleCrop>false</ScaleCrop>
  <Company>London Borough of Enfield</Company>
  <LinksUpToDate>false</LinksUpToDate>
  <CharactersWithSpaces>69253</CharactersWithSpaces>
  <SharedDoc>false</SharedDoc>
  <HLinks>
    <vt:vector size="846" baseType="variant">
      <vt:variant>
        <vt:i4>2752625</vt:i4>
      </vt:variant>
      <vt:variant>
        <vt:i4>420</vt:i4>
      </vt:variant>
      <vt:variant>
        <vt:i4>0</vt:i4>
      </vt:variant>
      <vt:variant>
        <vt:i4>5</vt:i4>
      </vt:variant>
      <vt:variant>
        <vt:lpwstr>https://enfield365.sharepoint.com/sites/intranetlawandgovernance/legal/Forms/AllItems.aspx?FolderCTID=0x0120007A34B4D14EA06948B462CD523C4B4A40&amp;id=%2Fsites%2Fintranetlawandgovernance%2Flegal%2FLegal%20Precedents%2FContracts%20Legal%20Precedents%20v%205&amp;viewid=1c56929d%2D0865%2D493e%2Da9c6%2D6989f14e4fca</vt:lpwstr>
      </vt:variant>
      <vt:variant>
        <vt:lpwstr/>
      </vt:variant>
      <vt:variant>
        <vt:i4>2162725</vt:i4>
      </vt:variant>
      <vt:variant>
        <vt:i4>417</vt:i4>
      </vt:variant>
      <vt:variant>
        <vt:i4>0</vt:i4>
      </vt:variant>
      <vt:variant>
        <vt:i4>5</vt:i4>
      </vt:variant>
      <vt:variant>
        <vt:lpwstr>https://enfield365.sharepoint.com/sites/intranetprocurement/Shared Documents/ITQ 2023/Invitation to Quote (ITQ).docx?web=1</vt:lpwstr>
      </vt:variant>
      <vt:variant>
        <vt:lpwstr/>
      </vt:variant>
      <vt:variant>
        <vt:i4>4522079</vt:i4>
      </vt:variant>
      <vt:variant>
        <vt:i4>414</vt:i4>
      </vt:variant>
      <vt:variant>
        <vt:i4>0</vt:i4>
      </vt:variant>
      <vt:variant>
        <vt:i4>5</vt:i4>
      </vt:variant>
      <vt:variant>
        <vt:lpwstr>https://enfield365.sharepoint.com/:w:/r/sites/intranetprocurement/Shared Documents/Procurement Policy %26 Guidance/Specification Writing Guidance %26 Template.docx?d=w81a9d4a1497e4a2e8fdfc994fba7406d&amp;csf=1&amp;web=1&amp;e=Ko0g1i</vt:lpwstr>
      </vt:variant>
      <vt:variant>
        <vt:lpwstr/>
      </vt:variant>
      <vt:variant>
        <vt:i4>4522079</vt:i4>
      </vt:variant>
      <vt:variant>
        <vt:i4>411</vt:i4>
      </vt:variant>
      <vt:variant>
        <vt:i4>0</vt:i4>
      </vt:variant>
      <vt:variant>
        <vt:i4>5</vt:i4>
      </vt:variant>
      <vt:variant>
        <vt:lpwstr>https://enfield365.sharepoint.com/:w:/r/sites/intranetprocurement/Shared Documents/Procurement Policy %26 Guidance/Specification Writing Guidance %26 Template.docx?d=w81a9d4a1497e4a2e8fdfc994fba7406d&amp;csf=1&amp;web=1&amp;e=Ko0g1i</vt:lpwstr>
      </vt:variant>
      <vt:variant>
        <vt:lpwstr/>
      </vt:variant>
      <vt:variant>
        <vt:i4>6291513</vt:i4>
      </vt:variant>
      <vt:variant>
        <vt:i4>408</vt:i4>
      </vt:variant>
      <vt:variant>
        <vt:i4>0</vt:i4>
      </vt:variant>
      <vt:variant>
        <vt:i4>5</vt:i4>
      </vt:variant>
      <vt:variant>
        <vt:lpwstr>https://enfield365.sharepoint.com/sites/intranetprocurement/SiteAssets/Forms/AllItems.aspx?id=%2Fsites%2Fintranetprocurement%2FSiteAssets%2FSitePages%2Fprocurement%2Dselfservice%C2%A325k%2B%2FSelf%2DServe%2DProcess%2D%2D6%2D%2Epdf&amp;parent=%2Fsites%2Fintranetprocurement%2FSiteAssets%2FSitePages%2Fprocurement%2Dselfservice%C2%A325k%2B</vt:lpwstr>
      </vt:variant>
      <vt:variant>
        <vt:lpwstr/>
      </vt:variant>
      <vt:variant>
        <vt:i4>1704000</vt:i4>
      </vt:variant>
      <vt:variant>
        <vt:i4>405</vt:i4>
      </vt:variant>
      <vt:variant>
        <vt:i4>0</vt:i4>
      </vt:variant>
      <vt:variant>
        <vt:i4>5</vt:i4>
      </vt:variant>
      <vt:variant>
        <vt:lpwstr>https://enfield365.sharepoint.com/sites/intranetprocurement/SitePages/procurement-selfservice%C2%A350k+.aspx</vt:lpwstr>
      </vt:variant>
      <vt:variant>
        <vt:lpwstr/>
      </vt:variant>
      <vt:variant>
        <vt:i4>3604578</vt:i4>
      </vt:variant>
      <vt:variant>
        <vt:i4>402</vt:i4>
      </vt:variant>
      <vt:variant>
        <vt:i4>0</vt:i4>
      </vt:variant>
      <vt:variant>
        <vt:i4>5</vt:i4>
      </vt:variant>
      <vt:variant>
        <vt:lpwstr>https://enfield365.sharepoint.com/sites/Intranetchiefexec/SitePages/Equality,-Diversity-and-Inclusion.aspx</vt:lpwstr>
      </vt:variant>
      <vt:variant>
        <vt:lpwstr/>
      </vt:variant>
      <vt:variant>
        <vt:i4>3342424</vt:i4>
      </vt:variant>
      <vt:variant>
        <vt:i4>399</vt:i4>
      </vt:variant>
      <vt:variant>
        <vt:i4>0</vt:i4>
      </vt:variant>
      <vt:variant>
        <vt:i4>5</vt:i4>
      </vt:variant>
      <vt:variant>
        <vt:lpwstr>https://www.enfield.gov.uk/__data/assets/pdf_file/0021/20379/Equalities-in-procurement-suppliers-guide-Business-and-licensing.pdf</vt:lpwstr>
      </vt:variant>
      <vt:variant>
        <vt:lpwstr/>
      </vt:variant>
      <vt:variant>
        <vt:i4>3473440</vt:i4>
      </vt:variant>
      <vt:variant>
        <vt:i4>396</vt:i4>
      </vt:variant>
      <vt:variant>
        <vt:i4>0</vt:i4>
      </vt:variant>
      <vt:variant>
        <vt:i4>5</vt:i4>
      </vt:variant>
      <vt:variant>
        <vt:lpwstr>https://enfield365.sharepoint.com/sites/intranetprocurement/SitePages/procurement-ltp.aspx</vt:lpwstr>
      </vt:variant>
      <vt:variant>
        <vt:lpwstr/>
      </vt:variant>
      <vt:variant>
        <vt:i4>1245292</vt:i4>
      </vt:variant>
      <vt:variant>
        <vt:i4>393</vt:i4>
      </vt:variant>
      <vt:variant>
        <vt:i4>0</vt:i4>
      </vt:variant>
      <vt:variant>
        <vt:i4>5</vt:i4>
      </vt:variant>
      <vt:variant>
        <vt:lpwstr>https://enfield365.sharepoint.com/:x:/r/sites/intranetprocurement/_layouts/15/Doc.aspx?sourcedoc=%7BE33B0C8D-E8CB-43D0-99B1-724B551A0C48%7D&amp;file=Quick%20Procurement%20Guidance%202.xlsx&amp;action=default&amp;mobileredirect=true&amp;DefaultItemOpen=1</vt:lpwstr>
      </vt:variant>
      <vt:variant>
        <vt:lpwstr/>
      </vt:variant>
      <vt:variant>
        <vt:i4>196730</vt:i4>
      </vt:variant>
      <vt:variant>
        <vt:i4>390</vt:i4>
      </vt:variant>
      <vt:variant>
        <vt:i4>0</vt:i4>
      </vt:variant>
      <vt:variant>
        <vt:i4>5</vt:i4>
      </vt:variant>
      <vt:variant>
        <vt:lpwstr>https://enfield365.sharepoint.com/:w:/r/sites/intranetprocurement/_layouts/15/Doc.aspx?sourcedoc=%7B80A098B0-3D11-4FB4-B614-76771505108E%7D&amp;file=Contract%20management%20Guide%202019.docx&amp;action=default&amp;mobileredirect=true</vt:lpwstr>
      </vt:variant>
      <vt:variant>
        <vt:lpwstr/>
      </vt:variant>
      <vt:variant>
        <vt:i4>1572900</vt:i4>
      </vt:variant>
      <vt:variant>
        <vt:i4>387</vt:i4>
      </vt:variant>
      <vt:variant>
        <vt:i4>0</vt:i4>
      </vt:variant>
      <vt:variant>
        <vt:i4>5</vt:i4>
      </vt:variant>
      <vt:variant>
        <vt:lpwstr>https://enfield365.sharepoint.com/:w:/r/sites/intranetprocurement/_layouts/15/Doc.aspx?sourcedoc=%7B7D4592E8-D4AB-4DDA-A5A4-C022BFF64022%7D&amp;file=Procurement_checklist_2020.doc&amp;action=default&amp;mobileredirect=true&amp;DefaultItemOpen=1</vt:lpwstr>
      </vt:variant>
      <vt:variant>
        <vt:lpwstr/>
      </vt:variant>
      <vt:variant>
        <vt:i4>5046395</vt:i4>
      </vt:variant>
      <vt:variant>
        <vt:i4>384</vt:i4>
      </vt:variant>
      <vt:variant>
        <vt:i4>0</vt:i4>
      </vt:variant>
      <vt:variant>
        <vt:i4>5</vt:i4>
      </vt:variant>
      <vt:variant>
        <vt:lpwstr>https://enfield365.sharepoint.com/:w:/r/sites/intranetprocurement/_layouts/15/Doc.aspx?sourcedoc=%7BDD722179-754E-4306-8995-9BEF1F7659E4%7D&amp;file=Sustainable_Procurement_Check_List_may%202020.doc&amp;action=default&amp;mobileredirect=true&amp;DefaultItemOpen=1</vt:lpwstr>
      </vt:variant>
      <vt:variant>
        <vt:lpwstr/>
      </vt:variant>
      <vt:variant>
        <vt:i4>6094887</vt:i4>
      </vt:variant>
      <vt:variant>
        <vt:i4>381</vt:i4>
      </vt:variant>
      <vt:variant>
        <vt:i4>0</vt:i4>
      </vt:variant>
      <vt:variant>
        <vt:i4>5</vt:i4>
      </vt:variant>
      <vt:variant>
        <vt:lpwstr>https://enfield365.sharepoint.com/sites/intranetprocurement/Shared Documents/Procurement Policy &amp; Guidance/Enfield_Sustainable_Procurement_Policy.pdf</vt:lpwstr>
      </vt:variant>
      <vt:variant>
        <vt:lpwstr/>
      </vt:variant>
      <vt:variant>
        <vt:i4>65555</vt:i4>
      </vt:variant>
      <vt:variant>
        <vt:i4>378</vt:i4>
      </vt:variant>
      <vt:variant>
        <vt:i4>0</vt:i4>
      </vt:variant>
      <vt:variant>
        <vt:i4>5</vt:i4>
      </vt:variant>
      <vt:variant>
        <vt:lpwstr>https://www.gov.uk/government/publications/the-official-procurement-act-2023-e-learning/module-1-scope-definitions-and-general-principles</vt:lpwstr>
      </vt:variant>
      <vt:variant>
        <vt:lpwstr/>
      </vt:variant>
      <vt:variant>
        <vt:i4>7012463</vt:i4>
      </vt:variant>
      <vt:variant>
        <vt:i4>375</vt:i4>
      </vt:variant>
      <vt:variant>
        <vt:i4>0</vt:i4>
      </vt:variant>
      <vt:variant>
        <vt:i4>5</vt:i4>
      </vt:variant>
      <vt:variant>
        <vt:lpwstr>https://www.procurementpathway.civilservice.gov.uk/documents/procurement-act-2023/para-2-vertical-arrangements</vt:lpwstr>
      </vt:variant>
      <vt:variant>
        <vt:lpwstr/>
      </vt:variant>
      <vt:variant>
        <vt:i4>65555</vt:i4>
      </vt:variant>
      <vt:variant>
        <vt:i4>372</vt:i4>
      </vt:variant>
      <vt:variant>
        <vt:i4>0</vt:i4>
      </vt:variant>
      <vt:variant>
        <vt:i4>5</vt:i4>
      </vt:variant>
      <vt:variant>
        <vt:lpwstr>https://www.gov.uk/government/publications/the-official-procurement-act-2023-e-learning/module-1-scope-definitions-and-general-principles</vt:lpwstr>
      </vt:variant>
      <vt:variant>
        <vt:lpwstr/>
      </vt:variant>
      <vt:variant>
        <vt:i4>7405688</vt:i4>
      </vt:variant>
      <vt:variant>
        <vt:i4>369</vt:i4>
      </vt:variant>
      <vt:variant>
        <vt:i4>0</vt:i4>
      </vt:variant>
      <vt:variant>
        <vt:i4>5</vt:i4>
      </vt:variant>
      <vt:variant>
        <vt:lpwstr>https://www.procurementpathway.civilservice.gov.uk/documents/procurement-act-2023/contract-termination-notices</vt:lpwstr>
      </vt:variant>
      <vt:variant>
        <vt:lpwstr/>
      </vt:variant>
      <vt:variant>
        <vt:i4>8192118</vt:i4>
      </vt:variant>
      <vt:variant>
        <vt:i4>366</vt:i4>
      </vt:variant>
      <vt:variant>
        <vt:i4>0</vt:i4>
      </vt:variant>
      <vt:variant>
        <vt:i4>5</vt:i4>
      </vt:variant>
      <vt:variant>
        <vt:lpwstr>https://www.local.gov.uk/our-support/research-and-data/data-and-transparency/local-government-transparency-code</vt:lpwstr>
      </vt:variant>
      <vt:variant>
        <vt:lpwstr/>
      </vt:variant>
      <vt:variant>
        <vt:i4>1900598</vt:i4>
      </vt:variant>
      <vt:variant>
        <vt:i4>363</vt:i4>
      </vt:variant>
      <vt:variant>
        <vt:i4>0</vt:i4>
      </vt:variant>
      <vt:variant>
        <vt:i4>5</vt:i4>
      </vt:variant>
      <vt:variant>
        <vt:lpwstr>https://enfield365.sharepoint.com/:x:/r/sites/intranetprocurement/_layouts/15/Doc.aspx?sourcedoc=%7B073A1A77-E4A2-4238-9C1C-664FF9666E36%7D&amp;file=Supplier-Resilience-Tool.xlsx&amp;action=default&amp;mobileredirect=true</vt:lpwstr>
      </vt:variant>
      <vt:variant>
        <vt:lpwstr/>
      </vt:variant>
      <vt:variant>
        <vt:i4>6553724</vt:i4>
      </vt:variant>
      <vt:variant>
        <vt:i4>360</vt:i4>
      </vt:variant>
      <vt:variant>
        <vt:i4>0</vt:i4>
      </vt:variant>
      <vt:variant>
        <vt:i4>5</vt:i4>
      </vt:variant>
      <vt:variant>
        <vt:lpwstr>https://enfield365.sharepoint.com/sites/intranetlawandgovernance/SiteAssets/Forms/AllItems.aspx?id=%2Fsites%2Fintranetlawandgovernance%2FSiteAssets%2FSitePages%2FGovernance%2DGuidance%2FReports%2Dprocess%2DROD%2Dguidance%2Epdf&amp;parent=%2Fsites%2Fintranetlawandgovernance%2FSiteAssets%2FSitePages%2FGovernance%2DGuidance&amp;OR=Teams%2DHL&amp;CT=1713349584540&amp;clickparams=eyJBcHBOYW1lIjoiVGVhbXMtRGVza3RvcCIsIkFwcFZlcnNpb24iOiI0OS8yNDAzMTQxNDcxOCIsIkhhc0ZlZGVyYXRlZFVzZXIiOmZhbHNlfQ%3D%3D</vt:lpwstr>
      </vt:variant>
      <vt:variant>
        <vt:lpwstr/>
      </vt:variant>
      <vt:variant>
        <vt:i4>6553724</vt:i4>
      </vt:variant>
      <vt:variant>
        <vt:i4>357</vt:i4>
      </vt:variant>
      <vt:variant>
        <vt:i4>0</vt:i4>
      </vt:variant>
      <vt:variant>
        <vt:i4>5</vt:i4>
      </vt:variant>
      <vt:variant>
        <vt:lpwstr>https://enfield365.sharepoint.com/sites/intranetlawandgovernance/SiteAssets/Forms/AllItems.aspx?id=%2Fsites%2Fintranetlawandgovernance%2FSiteAssets%2FSitePages%2FGovernance%2DGuidance%2FReports%2Dprocess%2DROD%2Dguidance%2Epdf&amp;parent=%2Fsites%2Fintranetlawandgovernance%2FSiteAssets%2FSitePages%2FGovernance%2DGuidance&amp;OR=Teams%2DHL&amp;CT=1713349584540&amp;clickparams=eyJBcHBOYW1lIjoiVGVhbXMtRGVza3RvcCIsIkFwcFZlcnNpb24iOiI0OS8yNDAzMTQxNDcxOCIsIkhhc0ZlZGVyYXRlZFVzZXIiOmZhbHNlfQ%3D%3D</vt:lpwstr>
      </vt:variant>
      <vt:variant>
        <vt:lpwstr/>
      </vt:variant>
      <vt:variant>
        <vt:i4>3473440</vt:i4>
      </vt:variant>
      <vt:variant>
        <vt:i4>354</vt:i4>
      </vt:variant>
      <vt:variant>
        <vt:i4>0</vt:i4>
      </vt:variant>
      <vt:variant>
        <vt:i4>5</vt:i4>
      </vt:variant>
      <vt:variant>
        <vt:lpwstr>https://www.londoncouncils.gov.uk/sites/default/files/Resilience Standards.pdf</vt:lpwstr>
      </vt:variant>
      <vt:variant>
        <vt:lpwstr/>
      </vt:variant>
      <vt:variant>
        <vt:i4>6094868</vt:i4>
      </vt:variant>
      <vt:variant>
        <vt:i4>351</vt:i4>
      </vt:variant>
      <vt:variant>
        <vt:i4>0</vt:i4>
      </vt:variant>
      <vt:variant>
        <vt:i4>5</vt:i4>
      </vt:variant>
      <vt:variant>
        <vt:lpwstr>https://assets.publishing.service.gov.uk/media/668bffb17541f54efe51bba1/Guidance_-_Below_Threshold_FINAL.pdf</vt:lpwstr>
      </vt:variant>
      <vt:variant>
        <vt:lpwstr/>
      </vt:variant>
      <vt:variant>
        <vt:i4>262225</vt:i4>
      </vt:variant>
      <vt:variant>
        <vt:i4>348</vt:i4>
      </vt:variant>
      <vt:variant>
        <vt:i4>0</vt:i4>
      </vt:variant>
      <vt:variant>
        <vt:i4>5</vt:i4>
      </vt:variant>
      <vt:variant>
        <vt:lpwstr>https://www.legislation.gov.uk/uksi/2015/102/contents</vt:lpwstr>
      </vt:variant>
      <vt:variant>
        <vt:lpwstr/>
      </vt:variant>
      <vt:variant>
        <vt:i4>524355</vt:i4>
      </vt:variant>
      <vt:variant>
        <vt:i4>345</vt:i4>
      </vt:variant>
      <vt:variant>
        <vt:i4>0</vt:i4>
      </vt:variant>
      <vt:variant>
        <vt:i4>5</vt:i4>
      </vt:variant>
      <vt:variant>
        <vt:lpwstr>https://www.england.nhs.uk/commissioning/how-commissioning-is-changing/nhs-provider-selection-regime/</vt:lpwstr>
      </vt:variant>
      <vt:variant>
        <vt:lpwstr/>
      </vt:variant>
      <vt:variant>
        <vt:i4>7929952</vt:i4>
      </vt:variant>
      <vt:variant>
        <vt:i4>342</vt:i4>
      </vt:variant>
      <vt:variant>
        <vt:i4>0</vt:i4>
      </vt:variant>
      <vt:variant>
        <vt:i4>5</vt:i4>
      </vt:variant>
      <vt:variant>
        <vt:lpwstr>https://governance.enfield.gov.uk/documents/s42235/20131010PropertyProcedureRulesFINAL2.pdf</vt:lpwstr>
      </vt:variant>
      <vt:variant>
        <vt:lpwstr/>
      </vt:variant>
      <vt:variant>
        <vt:i4>5111930</vt:i4>
      </vt:variant>
      <vt:variant>
        <vt:i4>339</vt:i4>
      </vt:variant>
      <vt:variant>
        <vt:i4>0</vt:i4>
      </vt:variant>
      <vt:variant>
        <vt:i4>5</vt:i4>
      </vt:variant>
      <vt:variant>
        <vt:lpwstr>https://enfield365.sharepoint.com/:x:/r/sites/intranetprocurement/_layouts/15/Doc.aspx?sourcedoc=%7B13B9DA41-B0B5-4CD8-8BC6-F951B85618B1%7D&amp;file=Contracts%20Register.xlsx&amp;action=default&amp;mobileredirect=true</vt:lpwstr>
      </vt:variant>
      <vt:variant>
        <vt:lpwstr/>
      </vt:variant>
      <vt:variant>
        <vt:i4>5439556</vt:i4>
      </vt:variant>
      <vt:variant>
        <vt:i4>336</vt:i4>
      </vt:variant>
      <vt:variant>
        <vt:i4>0</vt:i4>
      </vt:variant>
      <vt:variant>
        <vt:i4>5</vt:i4>
      </vt:variant>
      <vt:variant>
        <vt:lpwstr>https://procontract.due-north.com/Login/Login</vt:lpwstr>
      </vt:variant>
      <vt:variant>
        <vt:lpwstr/>
      </vt:variant>
      <vt:variant>
        <vt:i4>4849745</vt:i4>
      </vt:variant>
      <vt:variant>
        <vt:i4>333</vt:i4>
      </vt:variant>
      <vt:variant>
        <vt:i4>0</vt:i4>
      </vt:variant>
      <vt:variant>
        <vt:i4>5</vt:i4>
      </vt:variant>
      <vt:variant>
        <vt:lpwstr>https://enfield365.sharepoint.com/sites/intranetprocurement/Shared Documents/Procurement Policy &amp; Guidance/Procurement Manual.pdf</vt:lpwstr>
      </vt:variant>
      <vt:variant>
        <vt:lpwstr/>
      </vt:variant>
      <vt:variant>
        <vt:i4>262225</vt:i4>
      </vt:variant>
      <vt:variant>
        <vt:i4>330</vt:i4>
      </vt:variant>
      <vt:variant>
        <vt:i4>0</vt:i4>
      </vt:variant>
      <vt:variant>
        <vt:i4>5</vt:i4>
      </vt:variant>
      <vt:variant>
        <vt:lpwstr>https://www.legislation.gov.uk/uksi/2015/102/contents</vt:lpwstr>
      </vt:variant>
      <vt:variant>
        <vt:lpwstr/>
      </vt:variant>
      <vt:variant>
        <vt:i4>524355</vt:i4>
      </vt:variant>
      <vt:variant>
        <vt:i4>327</vt:i4>
      </vt:variant>
      <vt:variant>
        <vt:i4>0</vt:i4>
      </vt:variant>
      <vt:variant>
        <vt:i4>5</vt:i4>
      </vt:variant>
      <vt:variant>
        <vt:lpwstr>https://www.england.nhs.uk/commissioning/how-commissioning-is-changing/nhs-provider-selection-regime/</vt:lpwstr>
      </vt:variant>
      <vt:variant>
        <vt:lpwstr/>
      </vt:variant>
      <vt:variant>
        <vt:i4>5505114</vt:i4>
      </vt:variant>
      <vt:variant>
        <vt:i4>324</vt:i4>
      </vt:variant>
      <vt:variant>
        <vt:i4>0</vt:i4>
      </vt:variant>
      <vt:variant>
        <vt:i4>5</vt:i4>
      </vt:variant>
      <vt:variant>
        <vt:lpwstr>https://www.legislation.gov.uk/ukpga/2023/54/contents</vt:lpwstr>
      </vt:variant>
      <vt:variant>
        <vt:lpwstr/>
      </vt:variant>
      <vt:variant>
        <vt:i4>4849745</vt:i4>
      </vt:variant>
      <vt:variant>
        <vt:i4>321</vt:i4>
      </vt:variant>
      <vt:variant>
        <vt:i4>0</vt:i4>
      </vt:variant>
      <vt:variant>
        <vt:i4>5</vt:i4>
      </vt:variant>
      <vt:variant>
        <vt:lpwstr>https://enfield365.sharepoint.com/sites/intranetprocurement/Shared Documents/Procurement Policy &amp; Guidance/Procurement Manual.pdf</vt:lpwstr>
      </vt:variant>
      <vt:variant>
        <vt:lpwstr/>
      </vt:variant>
      <vt:variant>
        <vt:i4>5308466</vt:i4>
      </vt:variant>
      <vt:variant>
        <vt:i4>318</vt:i4>
      </vt:variant>
      <vt:variant>
        <vt:i4>0</vt:i4>
      </vt:variant>
      <vt:variant>
        <vt:i4>5</vt:i4>
      </vt:variant>
      <vt:variant>
        <vt:lpwstr>https://enfield365.sharepoint.com/:w:/r/sites/intranetprocurement/_layouts/15/Doc.aspx?sourcedoc=%7BA8F83063-E08F-4C36-A8F5-35985D3124CF%7D&amp;file=Assurance%20Group%20Process%20Jan%202023.docx&amp;action=default&amp;mobileredirect=true</vt:lpwstr>
      </vt:variant>
      <vt:variant>
        <vt:lpwstr/>
      </vt:variant>
      <vt:variant>
        <vt:i4>5505114</vt:i4>
      </vt:variant>
      <vt:variant>
        <vt:i4>315</vt:i4>
      </vt:variant>
      <vt:variant>
        <vt:i4>0</vt:i4>
      </vt:variant>
      <vt:variant>
        <vt:i4>5</vt:i4>
      </vt:variant>
      <vt:variant>
        <vt:lpwstr>https://www.legislation.gov.uk/ukpga/2023/54/contents</vt:lpwstr>
      </vt:variant>
      <vt:variant>
        <vt:lpwstr/>
      </vt:variant>
      <vt:variant>
        <vt:i4>5242888</vt:i4>
      </vt:variant>
      <vt:variant>
        <vt:i4>312</vt:i4>
      </vt:variant>
      <vt:variant>
        <vt:i4>0</vt:i4>
      </vt:variant>
      <vt:variant>
        <vt:i4>5</vt:i4>
      </vt:variant>
      <vt:variant>
        <vt:lpwstr>https://www.gov.uk/government/publications/procurement-act-2023-guidance-documents-define-phase/guidance-thresholds-html</vt:lpwstr>
      </vt:variant>
      <vt:variant>
        <vt:lpwstr/>
      </vt:variant>
      <vt:variant>
        <vt:i4>6815844</vt:i4>
      </vt:variant>
      <vt:variant>
        <vt:i4>309</vt:i4>
      </vt:variant>
      <vt:variant>
        <vt:i4>0</vt:i4>
      </vt:variant>
      <vt:variant>
        <vt:i4>5</vt:i4>
      </vt:variant>
      <vt:variant>
        <vt:lpwstr>https://enfield365.sharepoint.com/sites/intranetprocurement/Shared Documents/Forms/AllItems.aspx?id=%2Fsites%2Fintranetprocurement%2FShared%20Documents%2FContract%20Management%20Toolkit%2FContract%20management%20Guide%20May%202023%2Epdf&amp;viewid=45e904f5%2Dc257%2D41ae%2D8ea9%2Ddf1862659f46&amp;parent=%2Fsites%2Fintranetprocurement%2FShared%20Documents%2FContract%20Management%20Toolkit</vt:lpwstr>
      </vt:variant>
      <vt:variant>
        <vt:lpwstr/>
      </vt:variant>
      <vt:variant>
        <vt:i4>4718619</vt:i4>
      </vt:variant>
      <vt:variant>
        <vt:i4>306</vt:i4>
      </vt:variant>
      <vt:variant>
        <vt:i4>0</vt:i4>
      </vt:variant>
      <vt:variant>
        <vt:i4>5</vt:i4>
      </vt:variant>
      <vt:variant>
        <vt:lpwstr>https://www.gov.uk/government/publications/procurement-act-2023-guidance-documents-define-phase/guidance-frameworks-html</vt:lpwstr>
      </vt:variant>
      <vt:variant>
        <vt:lpwstr/>
      </vt:variant>
      <vt:variant>
        <vt:i4>1966100</vt:i4>
      </vt:variant>
      <vt:variant>
        <vt:i4>303</vt:i4>
      </vt:variant>
      <vt:variant>
        <vt:i4>0</vt:i4>
      </vt:variant>
      <vt:variant>
        <vt:i4>5</vt:i4>
      </vt:variant>
      <vt:variant>
        <vt:lpwstr>https://www.gov.uk/government/publications/procurement-act-2023-guidance-documents-manage-phase/guidance-contract-modifications-html</vt:lpwstr>
      </vt:variant>
      <vt:variant>
        <vt:lpwstr/>
      </vt:variant>
      <vt:variant>
        <vt:i4>4849745</vt:i4>
      </vt:variant>
      <vt:variant>
        <vt:i4>300</vt:i4>
      </vt:variant>
      <vt:variant>
        <vt:i4>0</vt:i4>
      </vt:variant>
      <vt:variant>
        <vt:i4>5</vt:i4>
      </vt:variant>
      <vt:variant>
        <vt:lpwstr>https://enfield365.sharepoint.com/sites/intranetprocurement/Shared Documents/Procurement Policy &amp; Guidance/Procurement Manual.pdf</vt:lpwstr>
      </vt:variant>
      <vt:variant>
        <vt:lpwstr/>
      </vt:variant>
      <vt:variant>
        <vt:i4>6488148</vt:i4>
      </vt:variant>
      <vt:variant>
        <vt:i4>297</vt:i4>
      </vt:variant>
      <vt:variant>
        <vt:i4>0</vt:i4>
      </vt:variant>
      <vt:variant>
        <vt:i4>5</vt:i4>
      </vt:variant>
      <vt:variant>
        <vt:lpwstr>https://enfield365.sharepoint.com/:w:/r/sites/intranetprocurement/_layouts/15/Doc.aspx?sourcedoc=%7BF88287B8-F328-4CC9-B937-B8D87013A7C0%7D&amp;file=Novation%20Process.docx&amp;action=default&amp;mobileredirect=true</vt:lpwstr>
      </vt:variant>
      <vt:variant>
        <vt:lpwstr/>
      </vt:variant>
      <vt:variant>
        <vt:i4>6553724</vt:i4>
      </vt:variant>
      <vt:variant>
        <vt:i4>294</vt:i4>
      </vt:variant>
      <vt:variant>
        <vt:i4>0</vt:i4>
      </vt:variant>
      <vt:variant>
        <vt:i4>5</vt:i4>
      </vt:variant>
      <vt:variant>
        <vt:lpwstr>https://enfield365.sharepoint.com/sites/intranetlawandgovernance/SiteAssets/Forms/AllItems.aspx?id=%2Fsites%2Fintranetlawandgovernance%2FSiteAssets%2FSitePages%2FGovernance%2DGuidance%2FReports%2Dprocess%2DROD%2Dguidance%2Epdf&amp;parent=%2Fsites%2Fintranetlawandgovernance%2FSiteAssets%2FSitePages%2FGovernance%2DGuidance&amp;OR=Teams%2DHL&amp;CT=1713349584540&amp;clickparams=eyJBcHBOYW1lIjoiVGVhbXMtRGVza3RvcCIsIkFwcFZlcnNpb24iOiI0OS8yNDAzMTQxNDcxOCIsIkhhc0ZlZGVyYXRlZFVzZXIiOmZhbHNlfQ%3D%3D</vt:lpwstr>
      </vt:variant>
      <vt:variant>
        <vt:lpwstr/>
      </vt:variant>
      <vt:variant>
        <vt:i4>1441912</vt:i4>
      </vt:variant>
      <vt:variant>
        <vt:i4>291</vt:i4>
      </vt:variant>
      <vt:variant>
        <vt:i4>0</vt:i4>
      </vt:variant>
      <vt:variant>
        <vt:i4>5</vt:i4>
      </vt:variant>
      <vt:variant>
        <vt:lpwstr>https://enfield365.sharepoint.com/:w:/r/sites/intranetlawandgovernance/_layouts/15/Doc.aspx?sourcedoc=%7B4F6DF736-B68E-4207-9B03-B32F57EB287A%7D&amp;file=Non-Key-Officer-Decision-Report-Template.docx&amp;action=default&amp;mobileredirect=true</vt:lpwstr>
      </vt:variant>
      <vt:variant>
        <vt:lpwstr/>
      </vt:variant>
      <vt:variant>
        <vt:i4>1048590</vt:i4>
      </vt:variant>
      <vt:variant>
        <vt:i4>288</vt:i4>
      </vt:variant>
      <vt:variant>
        <vt:i4>0</vt:i4>
      </vt:variant>
      <vt:variant>
        <vt:i4>5</vt:i4>
      </vt:variant>
      <vt:variant>
        <vt:lpwstr>https://party.coop/local/councillors/modern-slavery-charter/</vt:lpwstr>
      </vt:variant>
      <vt:variant>
        <vt:lpwstr/>
      </vt:variant>
      <vt:variant>
        <vt:i4>1704006</vt:i4>
      </vt:variant>
      <vt:variant>
        <vt:i4>285</vt:i4>
      </vt:variant>
      <vt:variant>
        <vt:i4>0</vt:i4>
      </vt:variant>
      <vt:variant>
        <vt:i4>5</vt:i4>
      </vt:variant>
      <vt:variant>
        <vt:lpwstr>https://www.gov.uk/government/publications/procurement-act-2023-guidance-documents-plan-phase/guidance-light-touch-contracts-html</vt:lpwstr>
      </vt:variant>
      <vt:variant>
        <vt:lpwstr/>
      </vt:variant>
      <vt:variant>
        <vt:i4>1966100</vt:i4>
      </vt:variant>
      <vt:variant>
        <vt:i4>282</vt:i4>
      </vt:variant>
      <vt:variant>
        <vt:i4>0</vt:i4>
      </vt:variant>
      <vt:variant>
        <vt:i4>5</vt:i4>
      </vt:variant>
      <vt:variant>
        <vt:lpwstr>https://www.gov.uk/government/publications/procurement-act-2023-guidance-documents-manage-phase/guidance-contract-modifications-html</vt:lpwstr>
      </vt:variant>
      <vt:variant>
        <vt:lpwstr/>
      </vt:variant>
      <vt:variant>
        <vt:i4>3473522</vt:i4>
      </vt:variant>
      <vt:variant>
        <vt:i4>279</vt:i4>
      </vt:variant>
      <vt:variant>
        <vt:i4>0</vt:i4>
      </vt:variant>
      <vt:variant>
        <vt:i4>5</vt:i4>
      </vt:variant>
      <vt:variant>
        <vt:lpwstr>http://governance.enfield.gov.uk/mgListPlans.aspx?</vt:lpwstr>
      </vt:variant>
      <vt:variant>
        <vt:lpwstr/>
      </vt:variant>
      <vt:variant>
        <vt:i4>786447</vt:i4>
      </vt:variant>
      <vt:variant>
        <vt:i4>276</vt:i4>
      </vt:variant>
      <vt:variant>
        <vt:i4>0</vt:i4>
      </vt:variant>
      <vt:variant>
        <vt:i4>5</vt:i4>
      </vt:variant>
      <vt:variant>
        <vt:lpwstr>https://governance.enfield.gov.uk/mgListPlans.aspx?RPId=329&amp;RD=0</vt:lpwstr>
      </vt:variant>
      <vt:variant>
        <vt:lpwstr/>
      </vt:variant>
      <vt:variant>
        <vt:i4>6684724</vt:i4>
      </vt:variant>
      <vt:variant>
        <vt:i4>273</vt:i4>
      </vt:variant>
      <vt:variant>
        <vt:i4>0</vt:i4>
      </vt:variant>
      <vt:variant>
        <vt:i4>5</vt:i4>
      </vt:variant>
      <vt:variant>
        <vt:lpwstr>https://www.gov.uk/guidance/understanding-off-payroll-working-ir35</vt:lpwstr>
      </vt:variant>
      <vt:variant>
        <vt:lpwstr/>
      </vt:variant>
      <vt:variant>
        <vt:i4>589824</vt:i4>
      </vt:variant>
      <vt:variant>
        <vt:i4>270</vt:i4>
      </vt:variant>
      <vt:variant>
        <vt:i4>0</vt:i4>
      </vt:variant>
      <vt:variant>
        <vt:i4>5</vt:i4>
      </vt:variant>
      <vt:variant>
        <vt:lpwstr>https://www.procurementpathway.civilservice.gov.uk/documents/procurement-act-2023/para-3-horizontal-arrangements</vt:lpwstr>
      </vt:variant>
      <vt:variant>
        <vt:lpwstr/>
      </vt:variant>
      <vt:variant>
        <vt:i4>7798846</vt:i4>
      </vt:variant>
      <vt:variant>
        <vt:i4>267</vt:i4>
      </vt:variant>
      <vt:variant>
        <vt:i4>0</vt:i4>
      </vt:variant>
      <vt:variant>
        <vt:i4>5</vt:i4>
      </vt:variant>
      <vt:variant>
        <vt:lpwstr>https://www.gov.uk/government/publications/the-official-procurement-act-2023-e-learning/module-3-procurement-procedures</vt:lpwstr>
      </vt:variant>
      <vt:variant>
        <vt:lpwstr/>
      </vt:variant>
      <vt:variant>
        <vt:i4>5636103</vt:i4>
      </vt:variant>
      <vt:variant>
        <vt:i4>264</vt:i4>
      </vt:variant>
      <vt:variant>
        <vt:i4>0</vt:i4>
      </vt:variant>
      <vt:variant>
        <vt:i4>5</vt:i4>
      </vt:variant>
      <vt:variant>
        <vt:lpwstr>https://governance.enfield.gov.uk/ecCatDisplayClassic.aspx?sch=doc&amp;cat=252&amp;path=0</vt:lpwstr>
      </vt:variant>
      <vt:variant>
        <vt:lpwstr/>
      </vt:variant>
      <vt:variant>
        <vt:i4>5242886</vt:i4>
      </vt:variant>
      <vt:variant>
        <vt:i4>261</vt:i4>
      </vt:variant>
      <vt:variant>
        <vt:i4>0</vt:i4>
      </vt:variant>
      <vt:variant>
        <vt:i4>5</vt:i4>
      </vt:variant>
      <vt:variant>
        <vt:lpwstr>https://www.gov.uk/government/publications/procurement-act-2023-guidance-documents-procure-phase/guidance-exclusions-html</vt:lpwstr>
      </vt:variant>
      <vt:variant>
        <vt:lpwstr/>
      </vt:variant>
      <vt:variant>
        <vt:i4>1245196</vt:i4>
      </vt:variant>
      <vt:variant>
        <vt:i4>258</vt:i4>
      </vt:variant>
      <vt:variant>
        <vt:i4>0</vt:i4>
      </vt:variant>
      <vt:variant>
        <vt:i4>5</vt:i4>
      </vt:variant>
      <vt:variant>
        <vt:lpwstr>https://www.gov.uk/government/publications/procurement-act-2023-guidance-documents-define-phase/guidance-dynamic-markets-html</vt:lpwstr>
      </vt:variant>
      <vt:variant>
        <vt:lpwstr/>
      </vt:variant>
      <vt:variant>
        <vt:i4>8323175</vt:i4>
      </vt:variant>
      <vt:variant>
        <vt:i4>255</vt:i4>
      </vt:variant>
      <vt:variant>
        <vt:i4>0</vt:i4>
      </vt:variant>
      <vt:variant>
        <vt:i4>5</vt:i4>
      </vt:variant>
      <vt:variant>
        <vt:lpwstr>https://www.procurementpathway.civilservice.gov.uk/documents/procurement-act-2023/direct-award-in-special-cases</vt:lpwstr>
      </vt:variant>
      <vt:variant>
        <vt:lpwstr/>
      </vt:variant>
      <vt:variant>
        <vt:i4>1835083</vt:i4>
      </vt:variant>
      <vt:variant>
        <vt:i4>252</vt:i4>
      </vt:variant>
      <vt:variant>
        <vt:i4>0</vt:i4>
      </vt:variant>
      <vt:variant>
        <vt:i4>5</vt:i4>
      </vt:variant>
      <vt:variant>
        <vt:lpwstr>https://www.gov.uk/government/publications/procurement-act-2023-guidance-documents-procure-phase/guidance-debarment-html</vt:lpwstr>
      </vt:variant>
      <vt:variant>
        <vt:lpwstr/>
      </vt:variant>
      <vt:variant>
        <vt:i4>6750326</vt:i4>
      </vt:variant>
      <vt:variant>
        <vt:i4>249</vt:i4>
      </vt:variant>
      <vt:variant>
        <vt:i4>0</vt:i4>
      </vt:variant>
      <vt:variant>
        <vt:i4>5</vt:i4>
      </vt:variant>
      <vt:variant>
        <vt:lpwstr>https://governance.enfield.gov.uk/ecCatDisplay.aspx?sch=doc&amp;cat=252</vt:lpwstr>
      </vt:variant>
      <vt:variant>
        <vt:lpwstr/>
      </vt:variant>
      <vt:variant>
        <vt:i4>5439556</vt:i4>
      </vt:variant>
      <vt:variant>
        <vt:i4>246</vt:i4>
      </vt:variant>
      <vt:variant>
        <vt:i4>0</vt:i4>
      </vt:variant>
      <vt:variant>
        <vt:i4>5</vt:i4>
      </vt:variant>
      <vt:variant>
        <vt:lpwstr>https://procontract.due-north.com/Login/Login</vt:lpwstr>
      </vt:variant>
      <vt:variant>
        <vt:lpwstr/>
      </vt:variant>
      <vt:variant>
        <vt:i4>5111930</vt:i4>
      </vt:variant>
      <vt:variant>
        <vt:i4>243</vt:i4>
      </vt:variant>
      <vt:variant>
        <vt:i4>0</vt:i4>
      </vt:variant>
      <vt:variant>
        <vt:i4>5</vt:i4>
      </vt:variant>
      <vt:variant>
        <vt:lpwstr>https://enfield365.sharepoint.com/:x:/r/sites/intranetprocurement/_layouts/15/Doc.aspx?sourcedoc=%7B13B9DA41-B0B5-4CD8-8BC6-F951B85618B1%7D&amp;file=Contracts%20Register.xlsx&amp;action=default&amp;mobileredirect=true</vt:lpwstr>
      </vt:variant>
      <vt:variant>
        <vt:lpwstr/>
      </vt:variant>
      <vt:variant>
        <vt:i4>1966100</vt:i4>
      </vt:variant>
      <vt:variant>
        <vt:i4>240</vt:i4>
      </vt:variant>
      <vt:variant>
        <vt:i4>0</vt:i4>
      </vt:variant>
      <vt:variant>
        <vt:i4>5</vt:i4>
      </vt:variant>
      <vt:variant>
        <vt:lpwstr>https://www.gov.uk/government/publications/procurement-act-2023-guidance-documents-manage-phase/guidance-contract-modifications-html</vt:lpwstr>
      </vt:variant>
      <vt:variant>
        <vt:lpwstr/>
      </vt:variant>
      <vt:variant>
        <vt:i4>4063333</vt:i4>
      </vt:variant>
      <vt:variant>
        <vt:i4>237</vt:i4>
      </vt:variant>
      <vt:variant>
        <vt:i4>0</vt:i4>
      </vt:variant>
      <vt:variant>
        <vt:i4>5</vt:i4>
      </vt:variant>
      <vt:variant>
        <vt:lpwstr>https://enfield365.sharepoint.com/sites/intranetlawandgovernance/legal/Forms/AllItems.aspx?FolderCTID=0x0120007A34B4D14EA06948B462CD523C4B4A40&amp;id=%2Fsites%2Fintranetlawandgovernance%2Flegal%2FLegal%20Precedents</vt:lpwstr>
      </vt:variant>
      <vt:variant>
        <vt:lpwstr/>
      </vt:variant>
      <vt:variant>
        <vt:i4>1966100</vt:i4>
      </vt:variant>
      <vt:variant>
        <vt:i4>234</vt:i4>
      </vt:variant>
      <vt:variant>
        <vt:i4>0</vt:i4>
      </vt:variant>
      <vt:variant>
        <vt:i4>5</vt:i4>
      </vt:variant>
      <vt:variant>
        <vt:lpwstr>https://www.gov.uk/government/publications/procurement-act-2023-guidance-documents-manage-phase/guidance-contract-modifications-html</vt:lpwstr>
      </vt:variant>
      <vt:variant>
        <vt:lpwstr/>
      </vt:variant>
      <vt:variant>
        <vt:i4>6815844</vt:i4>
      </vt:variant>
      <vt:variant>
        <vt:i4>231</vt:i4>
      </vt:variant>
      <vt:variant>
        <vt:i4>0</vt:i4>
      </vt:variant>
      <vt:variant>
        <vt:i4>5</vt:i4>
      </vt:variant>
      <vt:variant>
        <vt:lpwstr>https://enfield365.sharepoint.com/sites/intranetprocurement/Shared Documents/Forms/AllItems.aspx?id=%2Fsites%2Fintranetprocurement%2FShared%20Documents%2FContract%20Management%20Toolkit%2FContract%20management%20Guide%20May%202023%2Epdf&amp;viewid=45e904f5%2Dc257%2D41ae%2D8ea9%2Ddf1862659f46&amp;parent=%2Fsites%2Fintranetprocurement%2FShared%20Documents%2FContract%20Management%20Toolkit</vt:lpwstr>
      </vt:variant>
      <vt:variant>
        <vt:lpwstr/>
      </vt:variant>
      <vt:variant>
        <vt:i4>8061026</vt:i4>
      </vt:variant>
      <vt:variant>
        <vt:i4>228</vt:i4>
      </vt:variant>
      <vt:variant>
        <vt:i4>0</vt:i4>
      </vt:variant>
      <vt:variant>
        <vt:i4>5</vt:i4>
      </vt:variant>
      <vt:variant>
        <vt:lpwstr>https://enfield365.sharepoint.com/sites/CPRsreviewnewlegislationworkinggroup/Shared Documents/General/Reform Delivery &amp; Workstreams/Workstream 3 - CPRs &amp; PSR incl. Principles/Procurement Act 2023 (PA23)</vt:lpwstr>
      </vt:variant>
      <vt:variant>
        <vt:lpwstr/>
      </vt:variant>
      <vt:variant>
        <vt:i4>6488164</vt:i4>
      </vt:variant>
      <vt:variant>
        <vt:i4>225</vt:i4>
      </vt:variant>
      <vt:variant>
        <vt:i4>0</vt:i4>
      </vt:variant>
      <vt:variant>
        <vt:i4>5</vt:i4>
      </vt:variant>
      <vt:variant>
        <vt:lpwstr>https://enfield365.sharepoint.com/sites/intranethr/Shared Documents/HR Advisory/Misconduct/Employee Code of Conduct(APRIL 219).pdf</vt:lpwstr>
      </vt:variant>
      <vt:variant>
        <vt:lpwstr/>
      </vt:variant>
      <vt:variant>
        <vt:i4>4718619</vt:i4>
      </vt:variant>
      <vt:variant>
        <vt:i4>222</vt:i4>
      </vt:variant>
      <vt:variant>
        <vt:i4>0</vt:i4>
      </vt:variant>
      <vt:variant>
        <vt:i4>5</vt:i4>
      </vt:variant>
      <vt:variant>
        <vt:lpwstr>https://www.gov.uk/government/publications/procurement-act-2023-guidance-documents-define-phase/guidance-frameworks-html</vt:lpwstr>
      </vt:variant>
      <vt:variant>
        <vt:lpwstr/>
      </vt:variant>
      <vt:variant>
        <vt:i4>4587592</vt:i4>
      </vt:variant>
      <vt:variant>
        <vt:i4>219</vt:i4>
      </vt:variant>
      <vt:variant>
        <vt:i4>0</vt:i4>
      </vt:variant>
      <vt:variant>
        <vt:i4>5</vt:i4>
      </vt:variant>
      <vt:variant>
        <vt:lpwstr>http://www.legislation.gov.uk/ukpga/2010/23/contents</vt:lpwstr>
      </vt:variant>
      <vt:variant>
        <vt:lpwstr/>
      </vt:variant>
      <vt:variant>
        <vt:i4>1703961</vt:i4>
      </vt:variant>
      <vt:variant>
        <vt:i4>216</vt:i4>
      </vt:variant>
      <vt:variant>
        <vt:i4>0</vt:i4>
      </vt:variant>
      <vt:variant>
        <vt:i4>5</vt:i4>
      </vt:variant>
      <vt:variant>
        <vt:lpwstr>https://enfield365.sharepoint.com/sites/intranetemergencyplanning/SitePages/emergencyplanning-businesscontinuity.aspx</vt:lpwstr>
      </vt:variant>
      <vt:variant>
        <vt:lpwstr/>
      </vt:variant>
      <vt:variant>
        <vt:i4>4849745</vt:i4>
      </vt:variant>
      <vt:variant>
        <vt:i4>213</vt:i4>
      </vt:variant>
      <vt:variant>
        <vt:i4>0</vt:i4>
      </vt:variant>
      <vt:variant>
        <vt:i4>5</vt:i4>
      </vt:variant>
      <vt:variant>
        <vt:lpwstr>https://enfield365.sharepoint.com/sites/intranetprocurement/Shared Documents/Procurement Policy &amp; Guidance/Procurement Manual.pdf</vt:lpwstr>
      </vt:variant>
      <vt:variant>
        <vt:lpwstr/>
      </vt:variant>
      <vt:variant>
        <vt:i4>851972</vt:i4>
      </vt:variant>
      <vt:variant>
        <vt:i4>210</vt:i4>
      </vt:variant>
      <vt:variant>
        <vt:i4>0</vt:i4>
      </vt:variant>
      <vt:variant>
        <vt:i4>5</vt:i4>
      </vt:variant>
      <vt:variant>
        <vt:lpwstr>\\lbe.local\fileserver\Resource\ProcurementandCommissioningHub\Procurement Operations &amp; Governance\CPR's Folder\Procurement Guidance 041217.docx</vt:lpwstr>
      </vt:variant>
      <vt:variant>
        <vt:lpwstr>VariationsToContracts</vt:lpwstr>
      </vt:variant>
      <vt:variant>
        <vt:i4>4849745</vt:i4>
      </vt:variant>
      <vt:variant>
        <vt:i4>207</vt:i4>
      </vt:variant>
      <vt:variant>
        <vt:i4>0</vt:i4>
      </vt:variant>
      <vt:variant>
        <vt:i4>5</vt:i4>
      </vt:variant>
      <vt:variant>
        <vt:lpwstr>https://enfield365.sharepoint.com/sites/intranetprocurement/Shared Documents/Procurement Policy &amp; Guidance/Procurement Manual.pdf</vt:lpwstr>
      </vt:variant>
      <vt:variant>
        <vt:lpwstr/>
      </vt:variant>
      <vt:variant>
        <vt:i4>1835089</vt:i4>
      </vt:variant>
      <vt:variant>
        <vt:i4>204</vt:i4>
      </vt:variant>
      <vt:variant>
        <vt:i4>0</vt:i4>
      </vt:variant>
      <vt:variant>
        <vt:i4>5</vt:i4>
      </vt:variant>
      <vt:variant>
        <vt:lpwstr>https://assets.publishing.service.gov.uk/media/67a4c8d6baccec3af36b3c4d/GUIDANCE_Payments_Compliance_Notices_FINAL.pdf</vt:lpwstr>
      </vt:variant>
      <vt:variant>
        <vt:lpwstr/>
      </vt:variant>
      <vt:variant>
        <vt:i4>7340150</vt:i4>
      </vt:variant>
      <vt:variant>
        <vt:i4>201</vt:i4>
      </vt:variant>
      <vt:variant>
        <vt:i4>0</vt:i4>
      </vt:variant>
      <vt:variant>
        <vt:i4>5</vt:i4>
      </vt:variant>
      <vt:variant>
        <vt:lpwstr>https://assets.publishing.service.gov.uk/media/66d852da608fb761b6811067/Guidance_-_Contract_Modifications_FINAL.pdf</vt:lpwstr>
      </vt:variant>
      <vt:variant>
        <vt:lpwstr/>
      </vt:variant>
      <vt:variant>
        <vt:i4>4915240</vt:i4>
      </vt:variant>
      <vt:variant>
        <vt:i4>198</vt:i4>
      </vt:variant>
      <vt:variant>
        <vt:i4>0</vt:i4>
      </vt:variant>
      <vt:variant>
        <vt:i4>5</vt:i4>
      </vt:variant>
      <vt:variant>
        <vt:lpwstr>https://assets.publishing.service.gov.uk/media/66b21e49fc8e12ac3edb0b3d/Guidance_-_Contract_Performance_Notices_FINAL_2.0_.pdf</vt:lpwstr>
      </vt:variant>
      <vt:variant>
        <vt:lpwstr/>
      </vt:variant>
      <vt:variant>
        <vt:i4>5177356</vt:i4>
      </vt:variant>
      <vt:variant>
        <vt:i4>195</vt:i4>
      </vt:variant>
      <vt:variant>
        <vt:i4>0</vt:i4>
      </vt:variant>
      <vt:variant>
        <vt:i4>5</vt:i4>
      </vt:variant>
      <vt:variant>
        <vt:lpwstr>https://assets.publishing.service.gov.uk/media/66b235d7a3c2a28abb50ddb7/Guidance_on_Contract_Details_Notices_FINAL_v2.0.pdf</vt:lpwstr>
      </vt:variant>
      <vt:variant>
        <vt:lpwstr/>
      </vt:variant>
      <vt:variant>
        <vt:i4>4718664</vt:i4>
      </vt:variant>
      <vt:variant>
        <vt:i4>192</vt:i4>
      </vt:variant>
      <vt:variant>
        <vt:i4>0</vt:i4>
      </vt:variant>
      <vt:variant>
        <vt:i4>5</vt:i4>
      </vt:variant>
      <vt:variant>
        <vt:lpwstr>https://assets.publishing.service.gov.uk/media/664dc0d9f34f9b5a56adcc1e/Guidance_-_Planned_Procurement_Notice.pdf</vt:lpwstr>
      </vt:variant>
      <vt:variant>
        <vt:lpwstr/>
      </vt:variant>
      <vt:variant>
        <vt:i4>4128884</vt:i4>
      </vt:variant>
      <vt:variant>
        <vt:i4>189</vt:i4>
      </vt:variant>
      <vt:variant>
        <vt:i4>0</vt:i4>
      </vt:variant>
      <vt:variant>
        <vt:i4>5</vt:i4>
      </vt:variant>
      <vt:variant>
        <vt:lpwstr>https://www.gov.uk/government/publications/procurement-act-2023-guidance-documents-define-phase/guidance-preliminary-market-engagement-html</vt:lpwstr>
      </vt:variant>
      <vt:variant>
        <vt:lpwstr/>
      </vt:variant>
      <vt:variant>
        <vt:i4>6553707</vt:i4>
      </vt:variant>
      <vt:variant>
        <vt:i4>186</vt:i4>
      </vt:variant>
      <vt:variant>
        <vt:i4>0</vt:i4>
      </vt:variant>
      <vt:variant>
        <vt:i4>5</vt:i4>
      </vt:variant>
      <vt:variant>
        <vt:lpwstr>\\lbe.local\fileserver\Resource\ProcurementandCommissioningHub\Procurement Operations &amp; Governance\CPR's Folder\Procurement Guidance 041217.docx</vt:lpwstr>
      </vt:variant>
      <vt:variant>
        <vt:lpwstr>Advertising</vt:lpwstr>
      </vt:variant>
      <vt:variant>
        <vt:i4>6946894</vt:i4>
      </vt:variant>
      <vt:variant>
        <vt:i4>183</vt:i4>
      </vt:variant>
      <vt:variant>
        <vt:i4>0</vt:i4>
      </vt:variant>
      <vt:variant>
        <vt:i4>5</vt:i4>
      </vt:variant>
      <vt:variant>
        <vt:lpwstr>https://enfield365.sharepoint.com/:w:/r/sites/intranetprocurement/_layouts/15/Doc.aspx?sourcedoc=%7B2FE0F8C4-94C0-42A2-9979-C26AE105909A%7D&amp;file=Procurement%20Code.docx&amp;action=default&amp;mobileredirect=true</vt:lpwstr>
      </vt:variant>
      <vt:variant>
        <vt:lpwstr/>
      </vt:variant>
      <vt:variant>
        <vt:i4>3080272</vt:i4>
      </vt:variant>
      <vt:variant>
        <vt:i4>180</vt:i4>
      </vt:variant>
      <vt:variant>
        <vt:i4>0</vt:i4>
      </vt:variant>
      <vt:variant>
        <vt:i4>5</vt:i4>
      </vt:variant>
      <vt:variant>
        <vt:lpwstr>https://enfield365.sharepoint.com/:w:/r/sites/intranetprocurement/_layouts/15/Doc.aspx?sourcedoc=%7B07ACCED4-4644-472D-9631-273B0DD691D9%7D&amp;file=Light%20Touch%20Services%20Contract%20Code.docx&amp;action=default&amp;mobileredirect=true</vt:lpwstr>
      </vt:variant>
      <vt:variant>
        <vt:lpwstr/>
      </vt:variant>
      <vt:variant>
        <vt:i4>6946894</vt:i4>
      </vt:variant>
      <vt:variant>
        <vt:i4>177</vt:i4>
      </vt:variant>
      <vt:variant>
        <vt:i4>0</vt:i4>
      </vt:variant>
      <vt:variant>
        <vt:i4>5</vt:i4>
      </vt:variant>
      <vt:variant>
        <vt:lpwstr>https://enfield365.sharepoint.com/:w:/r/sites/intranetprocurement/_layouts/15/Doc.aspx?sourcedoc=%7B2FE0F8C4-94C0-42A2-9979-C26AE105909A%7D&amp;file=Procurement%20Code.docx&amp;action=default&amp;mobileredirect=true</vt:lpwstr>
      </vt:variant>
      <vt:variant>
        <vt:lpwstr/>
      </vt:variant>
      <vt:variant>
        <vt:i4>6619174</vt:i4>
      </vt:variant>
      <vt:variant>
        <vt:i4>174</vt:i4>
      </vt:variant>
      <vt:variant>
        <vt:i4>0</vt:i4>
      </vt:variant>
      <vt:variant>
        <vt:i4>5</vt:i4>
      </vt:variant>
      <vt:variant>
        <vt:lpwstr>https://enfieldintranet.moderngov.co.uk/ielogon.aspx?lp=1&amp;RPID=164162787&amp;HPID=164162787&amp;Forms=1</vt:lpwstr>
      </vt:variant>
      <vt:variant>
        <vt:lpwstr/>
      </vt:variant>
      <vt:variant>
        <vt:i4>4063333</vt:i4>
      </vt:variant>
      <vt:variant>
        <vt:i4>171</vt:i4>
      </vt:variant>
      <vt:variant>
        <vt:i4>0</vt:i4>
      </vt:variant>
      <vt:variant>
        <vt:i4>5</vt:i4>
      </vt:variant>
      <vt:variant>
        <vt:lpwstr>https://enfield365.sharepoint.com/sites/intranetlawandgovernance/legal/Forms/AllItems.aspx?FolderCTID=0x0120007A34B4D14EA06948B462CD523C4B4A40&amp;id=%2Fsites%2Fintranetlawandgovernance%2Flegal%2FLegal%20Precedents</vt:lpwstr>
      </vt:variant>
      <vt:variant>
        <vt:lpwstr/>
      </vt:variant>
      <vt:variant>
        <vt:i4>4063333</vt:i4>
      </vt:variant>
      <vt:variant>
        <vt:i4>168</vt:i4>
      </vt:variant>
      <vt:variant>
        <vt:i4>0</vt:i4>
      </vt:variant>
      <vt:variant>
        <vt:i4>5</vt:i4>
      </vt:variant>
      <vt:variant>
        <vt:lpwstr>https://enfield365.sharepoint.com/sites/intranetlawandgovernance/legal/Forms/AllItems.aspx?FolderCTID=0x0120007A34B4D14EA06948B462CD523C4B4A40&amp;id=%2Fsites%2Fintranetlawandgovernance%2Flegal%2FLegal%20Precedents</vt:lpwstr>
      </vt:variant>
      <vt:variant>
        <vt:lpwstr/>
      </vt:variant>
      <vt:variant>
        <vt:i4>3145745</vt:i4>
      </vt:variant>
      <vt:variant>
        <vt:i4>165</vt:i4>
      </vt:variant>
      <vt:variant>
        <vt:i4>0</vt:i4>
      </vt:variant>
      <vt:variant>
        <vt:i4>5</vt:i4>
      </vt:variant>
      <vt:variant>
        <vt:lpwstr>https://enfield365.sharepoint.com/:w:/r/sites/intranetprocurement/_layouts/15/Doc.aspx?sourcedoc=%7B95801BCB-3515-46C7-9D45-DA612308CE56%7D&amp;file=Conflict%20of%20interest%20declaration%20form.docx&amp;action=default&amp;mobileredirect=true</vt:lpwstr>
      </vt:variant>
      <vt:variant>
        <vt:lpwstr/>
      </vt:variant>
      <vt:variant>
        <vt:i4>4653122</vt:i4>
      </vt:variant>
      <vt:variant>
        <vt:i4>162</vt:i4>
      </vt:variant>
      <vt:variant>
        <vt:i4>0</vt:i4>
      </vt:variant>
      <vt:variant>
        <vt:i4>5</vt:i4>
      </vt:variant>
      <vt:variant>
        <vt:lpwstr>https://assets.publishing.service.gov.uk/media/67ae0ba06e6c8d18118acd8a/Debarment_List_Template.pdf</vt:lpwstr>
      </vt:variant>
      <vt:variant>
        <vt:lpwstr/>
      </vt:variant>
      <vt:variant>
        <vt:i4>7733281</vt:i4>
      </vt:variant>
      <vt:variant>
        <vt:i4>159</vt:i4>
      </vt:variant>
      <vt:variant>
        <vt:i4>0</vt:i4>
      </vt:variant>
      <vt:variant>
        <vt:i4>5</vt:i4>
      </vt:variant>
      <vt:variant>
        <vt:lpwstr>https://londonboroughofenfield.my.salesforce.com/?ec=301&amp;startURL=%2Fvisualforce%2Fsession%3Furl%3Dhttps%253A%252F%252Flondonboroughofenfield.lightning.force.com%252Flightning%252Fo%252FUserAppMenuItem%252Fhome</vt:lpwstr>
      </vt:variant>
      <vt:variant>
        <vt:lpwstr/>
      </vt:variant>
      <vt:variant>
        <vt:i4>7733281</vt:i4>
      </vt:variant>
      <vt:variant>
        <vt:i4>156</vt:i4>
      </vt:variant>
      <vt:variant>
        <vt:i4>0</vt:i4>
      </vt:variant>
      <vt:variant>
        <vt:i4>5</vt:i4>
      </vt:variant>
      <vt:variant>
        <vt:lpwstr>https://londonboroughofenfield.my.salesforce.com/?ec=301&amp;startURL=%2Fvisualforce%2Fsession%3Furl%3Dhttps%253A%252F%252Flondonboroughofenfield.lightning.force.com%252Flightning%252Fo%252FUserAppMenuItem%252Fhome</vt:lpwstr>
      </vt:variant>
      <vt:variant>
        <vt:lpwstr/>
      </vt:variant>
      <vt:variant>
        <vt:i4>4063333</vt:i4>
      </vt:variant>
      <vt:variant>
        <vt:i4>153</vt:i4>
      </vt:variant>
      <vt:variant>
        <vt:i4>0</vt:i4>
      </vt:variant>
      <vt:variant>
        <vt:i4>5</vt:i4>
      </vt:variant>
      <vt:variant>
        <vt:lpwstr>https://enfield365.sharepoint.com/sites/intranetlawandgovernance/legal/Forms/AllItems.aspx?FolderCTID=0x0120007A34B4D14EA06948B462CD523C4B4A40&amp;id=%2Fsites%2Fintranetlawandgovernance%2Flegal%2FLegal%20Precedents</vt:lpwstr>
      </vt:variant>
      <vt:variant>
        <vt:lpwstr/>
      </vt:variant>
      <vt:variant>
        <vt:i4>4063333</vt:i4>
      </vt:variant>
      <vt:variant>
        <vt:i4>150</vt:i4>
      </vt:variant>
      <vt:variant>
        <vt:i4>0</vt:i4>
      </vt:variant>
      <vt:variant>
        <vt:i4>5</vt:i4>
      </vt:variant>
      <vt:variant>
        <vt:lpwstr>https://enfield365.sharepoint.com/sites/intranetlawandgovernance/legal/Forms/AllItems.aspx?FolderCTID=0x0120007A34B4D14EA06948B462CD523C4B4A40&amp;id=%2Fsites%2Fintranetlawandgovernance%2Flegal%2FLegal%20Precedents</vt:lpwstr>
      </vt:variant>
      <vt:variant>
        <vt:lpwstr/>
      </vt:variant>
      <vt:variant>
        <vt:i4>7733281</vt:i4>
      </vt:variant>
      <vt:variant>
        <vt:i4>147</vt:i4>
      </vt:variant>
      <vt:variant>
        <vt:i4>0</vt:i4>
      </vt:variant>
      <vt:variant>
        <vt:i4>5</vt:i4>
      </vt:variant>
      <vt:variant>
        <vt:lpwstr>https://londonboroughofenfield.my.salesforce.com/?ec=301&amp;startURL=%2Fvisualforce%2Fsession%3Furl%3Dhttps%253A%252F%252Flondonboroughofenfield.lightning.force.com%252Flightning%252Fo%252FUserAppMenuItem%252Fhome</vt:lpwstr>
      </vt:variant>
      <vt:variant>
        <vt:lpwstr/>
      </vt:variant>
      <vt:variant>
        <vt:i4>7733281</vt:i4>
      </vt:variant>
      <vt:variant>
        <vt:i4>144</vt:i4>
      </vt:variant>
      <vt:variant>
        <vt:i4>0</vt:i4>
      </vt:variant>
      <vt:variant>
        <vt:i4>5</vt:i4>
      </vt:variant>
      <vt:variant>
        <vt:lpwstr>https://londonboroughofenfield.my.salesforce.com/?ec=301&amp;startURL=%2Fvisualforce%2Fsession%3Furl%3Dhttps%253A%252F%252Flondonboroughofenfield.lightning.force.com%252Flightning%252Fo%252FUserAppMenuItem%252Fhome</vt:lpwstr>
      </vt:variant>
      <vt:variant>
        <vt:lpwstr/>
      </vt:variant>
      <vt:variant>
        <vt:i4>5111930</vt:i4>
      </vt:variant>
      <vt:variant>
        <vt:i4>141</vt:i4>
      </vt:variant>
      <vt:variant>
        <vt:i4>0</vt:i4>
      </vt:variant>
      <vt:variant>
        <vt:i4>5</vt:i4>
      </vt:variant>
      <vt:variant>
        <vt:lpwstr>https://enfield365.sharepoint.com/:x:/r/sites/intranetprocurement/_layouts/15/Doc.aspx?sourcedoc=%7B13B9DA41-B0B5-4CD8-8BC6-F951B85618B1%7D&amp;file=Contracts%20Register.xlsx&amp;action=default&amp;mobileredirect=true</vt:lpwstr>
      </vt:variant>
      <vt:variant>
        <vt:lpwstr/>
      </vt:variant>
      <vt:variant>
        <vt:i4>6946894</vt:i4>
      </vt:variant>
      <vt:variant>
        <vt:i4>138</vt:i4>
      </vt:variant>
      <vt:variant>
        <vt:i4>0</vt:i4>
      </vt:variant>
      <vt:variant>
        <vt:i4>5</vt:i4>
      </vt:variant>
      <vt:variant>
        <vt:lpwstr>https://enfield365.sharepoint.com/:w:/r/sites/intranetprocurement/_layouts/15/Doc.aspx?sourcedoc=%7B2FE0F8C4-94C0-42A2-9979-C26AE105909A%7D&amp;file=Procurement%20Code.docx&amp;action=default&amp;mobileredirect=true</vt:lpwstr>
      </vt:variant>
      <vt:variant>
        <vt:lpwstr/>
      </vt:variant>
      <vt:variant>
        <vt:i4>4456472</vt:i4>
      </vt:variant>
      <vt:variant>
        <vt:i4>135</vt:i4>
      </vt:variant>
      <vt:variant>
        <vt:i4>0</vt:i4>
      </vt:variant>
      <vt:variant>
        <vt:i4>5</vt:i4>
      </vt:variant>
      <vt:variant>
        <vt:lpwstr>https://enfield365.sharepoint.com/sites/intranethub/Shared Documents/Forms/AllItems.aspx</vt:lpwstr>
      </vt:variant>
      <vt:variant>
        <vt:lpwstr/>
      </vt:variant>
      <vt:variant>
        <vt:i4>6946894</vt:i4>
      </vt:variant>
      <vt:variant>
        <vt:i4>132</vt:i4>
      </vt:variant>
      <vt:variant>
        <vt:i4>0</vt:i4>
      </vt:variant>
      <vt:variant>
        <vt:i4>5</vt:i4>
      </vt:variant>
      <vt:variant>
        <vt:lpwstr>https://enfield365.sharepoint.com/:w:/r/sites/intranetprocurement/_layouts/15/Doc.aspx?sourcedoc=%7B2FE0F8C4-94C0-42A2-9979-C26AE105909A%7D&amp;file=Procurement%20Code.docx&amp;action=default&amp;mobileredirect=true</vt:lpwstr>
      </vt:variant>
      <vt:variant>
        <vt:lpwstr/>
      </vt:variant>
      <vt:variant>
        <vt:i4>6619174</vt:i4>
      </vt:variant>
      <vt:variant>
        <vt:i4>129</vt:i4>
      </vt:variant>
      <vt:variant>
        <vt:i4>0</vt:i4>
      </vt:variant>
      <vt:variant>
        <vt:i4>5</vt:i4>
      </vt:variant>
      <vt:variant>
        <vt:lpwstr>https://enfieldintranet.moderngov.co.uk/ielogon.aspx?lp=1&amp;RPID=164162787&amp;HPID=164162787&amp;Forms=1</vt:lpwstr>
      </vt:variant>
      <vt:variant>
        <vt:lpwstr/>
      </vt:variant>
      <vt:variant>
        <vt:i4>4063333</vt:i4>
      </vt:variant>
      <vt:variant>
        <vt:i4>126</vt:i4>
      </vt:variant>
      <vt:variant>
        <vt:i4>0</vt:i4>
      </vt:variant>
      <vt:variant>
        <vt:i4>5</vt:i4>
      </vt:variant>
      <vt:variant>
        <vt:lpwstr>https://enfield365.sharepoint.com/sites/intranetlawandgovernance/legal/Forms/AllItems.aspx?FolderCTID=0x0120007A34B4D14EA06948B462CD523C4B4A40&amp;id=%2Fsites%2Fintranetlawandgovernance%2Flegal%2FLegal%20Precedents</vt:lpwstr>
      </vt:variant>
      <vt:variant>
        <vt:lpwstr/>
      </vt:variant>
      <vt:variant>
        <vt:i4>6946894</vt:i4>
      </vt:variant>
      <vt:variant>
        <vt:i4>123</vt:i4>
      </vt:variant>
      <vt:variant>
        <vt:i4>0</vt:i4>
      </vt:variant>
      <vt:variant>
        <vt:i4>5</vt:i4>
      </vt:variant>
      <vt:variant>
        <vt:lpwstr>https://enfield365.sharepoint.com/:w:/r/sites/intranetprocurement/_layouts/15/Doc.aspx?sourcedoc=%7B2FE0F8C4-94C0-42A2-9979-C26AE105909A%7D&amp;file=Procurement%20Code.docx&amp;action=default&amp;mobileredirect=true</vt:lpwstr>
      </vt:variant>
      <vt:variant>
        <vt:lpwstr/>
      </vt:variant>
      <vt:variant>
        <vt:i4>7733281</vt:i4>
      </vt:variant>
      <vt:variant>
        <vt:i4>120</vt:i4>
      </vt:variant>
      <vt:variant>
        <vt:i4>0</vt:i4>
      </vt:variant>
      <vt:variant>
        <vt:i4>5</vt:i4>
      </vt:variant>
      <vt:variant>
        <vt:lpwstr>https://londonboroughofenfield.my.salesforce.com/?ec=301&amp;startURL=%2Fvisualforce%2Fsession%3Furl%3Dhttps%253A%252F%252Flondonboroughofenfield.lightning.force.com%252Flightning%252Fo%252FUserAppMenuItem%252Fhome</vt:lpwstr>
      </vt:variant>
      <vt:variant>
        <vt:lpwstr/>
      </vt:variant>
      <vt:variant>
        <vt:i4>3145745</vt:i4>
      </vt:variant>
      <vt:variant>
        <vt:i4>117</vt:i4>
      </vt:variant>
      <vt:variant>
        <vt:i4>0</vt:i4>
      </vt:variant>
      <vt:variant>
        <vt:i4>5</vt:i4>
      </vt:variant>
      <vt:variant>
        <vt:lpwstr>https://enfield365.sharepoint.com/:w:/r/sites/intranetprocurement/_layouts/15/Doc.aspx?sourcedoc=%7B95801BCB-3515-46C7-9D45-DA612308CE56%7D&amp;file=Conflict%20of%20interest%20declaration%20form.docx&amp;action=default&amp;mobileredirect=true</vt:lpwstr>
      </vt:variant>
      <vt:variant>
        <vt:lpwstr/>
      </vt:variant>
      <vt:variant>
        <vt:i4>4653122</vt:i4>
      </vt:variant>
      <vt:variant>
        <vt:i4>114</vt:i4>
      </vt:variant>
      <vt:variant>
        <vt:i4>0</vt:i4>
      </vt:variant>
      <vt:variant>
        <vt:i4>5</vt:i4>
      </vt:variant>
      <vt:variant>
        <vt:lpwstr>https://assets.publishing.service.gov.uk/media/67ae0ba06e6c8d18118acd8a/Debarment_List_Template.pdf</vt:lpwstr>
      </vt:variant>
      <vt:variant>
        <vt:lpwstr/>
      </vt:variant>
      <vt:variant>
        <vt:i4>4063333</vt:i4>
      </vt:variant>
      <vt:variant>
        <vt:i4>111</vt:i4>
      </vt:variant>
      <vt:variant>
        <vt:i4>0</vt:i4>
      </vt:variant>
      <vt:variant>
        <vt:i4>5</vt:i4>
      </vt:variant>
      <vt:variant>
        <vt:lpwstr>https://enfield365.sharepoint.com/sites/intranetlawandgovernance/legal/Forms/AllItems.aspx?FolderCTID=0x0120007A34B4D14EA06948B462CD523C4B4A40&amp;id=%2Fsites%2Fintranetlawandgovernance%2Flegal%2FLegal%20Precedents</vt:lpwstr>
      </vt:variant>
      <vt:variant>
        <vt:lpwstr/>
      </vt:variant>
      <vt:variant>
        <vt:i4>6946894</vt:i4>
      </vt:variant>
      <vt:variant>
        <vt:i4>108</vt:i4>
      </vt:variant>
      <vt:variant>
        <vt:i4>0</vt:i4>
      </vt:variant>
      <vt:variant>
        <vt:i4>5</vt:i4>
      </vt:variant>
      <vt:variant>
        <vt:lpwstr>https://enfield365.sharepoint.com/:w:/r/sites/intranetprocurement/_layouts/15/Doc.aspx?sourcedoc=%7B2FE0F8C4-94C0-42A2-9979-C26AE105909A%7D&amp;file=Procurement%20Code.docx&amp;action=default&amp;mobileredirect=true</vt:lpwstr>
      </vt:variant>
      <vt:variant>
        <vt:lpwstr/>
      </vt:variant>
      <vt:variant>
        <vt:i4>4653122</vt:i4>
      </vt:variant>
      <vt:variant>
        <vt:i4>105</vt:i4>
      </vt:variant>
      <vt:variant>
        <vt:i4>0</vt:i4>
      </vt:variant>
      <vt:variant>
        <vt:i4>5</vt:i4>
      </vt:variant>
      <vt:variant>
        <vt:lpwstr>https://assets.publishing.service.gov.uk/media/67ae0ba06e6c8d18118acd8a/Debarment_List_Template.pdf</vt:lpwstr>
      </vt:variant>
      <vt:variant>
        <vt:lpwstr/>
      </vt:variant>
      <vt:variant>
        <vt:i4>7733281</vt:i4>
      </vt:variant>
      <vt:variant>
        <vt:i4>102</vt:i4>
      </vt:variant>
      <vt:variant>
        <vt:i4>0</vt:i4>
      </vt:variant>
      <vt:variant>
        <vt:i4>5</vt:i4>
      </vt:variant>
      <vt:variant>
        <vt:lpwstr>https://londonboroughofenfield.my.salesforce.com/?ec=301&amp;startURL=%2Fvisualforce%2Fsession%3Furl%3Dhttps%253A%252F%252Flondonboroughofenfield.lightning.force.com%252Flightning%252Fo%252FUserAppMenuItem%252Fhome</vt:lpwstr>
      </vt:variant>
      <vt:variant>
        <vt:lpwstr/>
      </vt:variant>
      <vt:variant>
        <vt:i4>6946894</vt:i4>
      </vt:variant>
      <vt:variant>
        <vt:i4>99</vt:i4>
      </vt:variant>
      <vt:variant>
        <vt:i4>0</vt:i4>
      </vt:variant>
      <vt:variant>
        <vt:i4>5</vt:i4>
      </vt:variant>
      <vt:variant>
        <vt:lpwstr>https://enfield365.sharepoint.com/:w:/r/sites/intranetprocurement/_layouts/15/Doc.aspx?sourcedoc=%7B2FE0F8C4-94C0-42A2-9979-C26AE105909A%7D&amp;file=Procurement%20Code.docx&amp;action=default&amp;mobileredirect=true</vt:lpwstr>
      </vt:variant>
      <vt:variant>
        <vt:lpwstr/>
      </vt:variant>
      <vt:variant>
        <vt:i4>6946894</vt:i4>
      </vt:variant>
      <vt:variant>
        <vt:i4>96</vt:i4>
      </vt:variant>
      <vt:variant>
        <vt:i4>0</vt:i4>
      </vt:variant>
      <vt:variant>
        <vt:i4>5</vt:i4>
      </vt:variant>
      <vt:variant>
        <vt:lpwstr>https://enfield365.sharepoint.com/:w:/r/sites/intranetprocurement/_layouts/15/Doc.aspx?sourcedoc=%7B2FE0F8C4-94C0-42A2-9979-C26AE105909A%7D&amp;file=Procurement%20Code.docx&amp;action=default&amp;mobileredirect=true</vt:lpwstr>
      </vt:variant>
      <vt:variant>
        <vt:lpwstr/>
      </vt:variant>
      <vt:variant>
        <vt:i4>1638465</vt:i4>
      </vt:variant>
      <vt:variant>
        <vt:i4>93</vt:i4>
      </vt:variant>
      <vt:variant>
        <vt:i4>0</vt:i4>
      </vt:variant>
      <vt:variant>
        <vt:i4>5</vt:i4>
      </vt:variant>
      <vt:variant>
        <vt:lpwstr>https://www.legislation.gov.uk/uksi/2023/1348/schedule/1/made</vt:lpwstr>
      </vt:variant>
      <vt:variant>
        <vt:lpwstr/>
      </vt:variant>
      <vt:variant>
        <vt:i4>262225</vt:i4>
      </vt:variant>
      <vt:variant>
        <vt:i4>90</vt:i4>
      </vt:variant>
      <vt:variant>
        <vt:i4>0</vt:i4>
      </vt:variant>
      <vt:variant>
        <vt:i4>5</vt:i4>
      </vt:variant>
      <vt:variant>
        <vt:lpwstr>https://www.legislation.gov.uk/uksi/2015/102/contents</vt:lpwstr>
      </vt:variant>
      <vt:variant>
        <vt:lpwstr/>
      </vt:variant>
      <vt:variant>
        <vt:i4>1704006</vt:i4>
      </vt:variant>
      <vt:variant>
        <vt:i4>87</vt:i4>
      </vt:variant>
      <vt:variant>
        <vt:i4>0</vt:i4>
      </vt:variant>
      <vt:variant>
        <vt:i4>5</vt:i4>
      </vt:variant>
      <vt:variant>
        <vt:lpwstr>https://www.gov.uk/government/publications/procurement-act-2023-guidance-documents-plan-phase/guidance-light-touch-contracts-html</vt:lpwstr>
      </vt:variant>
      <vt:variant>
        <vt:lpwstr/>
      </vt:variant>
      <vt:variant>
        <vt:i4>6422570</vt:i4>
      </vt:variant>
      <vt:variant>
        <vt:i4>84</vt:i4>
      </vt:variant>
      <vt:variant>
        <vt:i4>0</vt:i4>
      </vt:variant>
      <vt:variant>
        <vt:i4>5</vt:i4>
      </vt:variant>
      <vt:variant>
        <vt:lpwstr>https://www.legislation.gov.uk/ukdsi/2024/9780348259728/schedule/1</vt:lpwstr>
      </vt:variant>
      <vt:variant>
        <vt:lpwstr/>
      </vt:variant>
      <vt:variant>
        <vt:i4>4390922</vt:i4>
      </vt:variant>
      <vt:variant>
        <vt:i4>81</vt:i4>
      </vt:variant>
      <vt:variant>
        <vt:i4>0</vt:i4>
      </vt:variant>
      <vt:variant>
        <vt:i4>5</vt:i4>
      </vt:variant>
      <vt:variant>
        <vt:lpwstr>https://www.legislation.gov.uk/ukdsi/2024/9780348259728/contents</vt:lpwstr>
      </vt:variant>
      <vt:variant>
        <vt:lpwstr/>
      </vt:variant>
      <vt:variant>
        <vt:i4>5505114</vt:i4>
      </vt:variant>
      <vt:variant>
        <vt:i4>78</vt:i4>
      </vt:variant>
      <vt:variant>
        <vt:i4>0</vt:i4>
      </vt:variant>
      <vt:variant>
        <vt:i4>5</vt:i4>
      </vt:variant>
      <vt:variant>
        <vt:lpwstr>https://www.legislation.gov.uk/ukpga/2023/54/contents</vt:lpwstr>
      </vt:variant>
      <vt:variant>
        <vt:lpwstr/>
      </vt:variant>
      <vt:variant>
        <vt:i4>4849745</vt:i4>
      </vt:variant>
      <vt:variant>
        <vt:i4>75</vt:i4>
      </vt:variant>
      <vt:variant>
        <vt:i4>0</vt:i4>
      </vt:variant>
      <vt:variant>
        <vt:i4>5</vt:i4>
      </vt:variant>
      <vt:variant>
        <vt:lpwstr>https://enfield365.sharepoint.com/sites/intranetprocurement/Shared Documents/Procurement Policy &amp; Guidance/Procurement Manual.pdf</vt:lpwstr>
      </vt:variant>
      <vt:variant>
        <vt:lpwstr/>
      </vt:variant>
      <vt:variant>
        <vt:i4>7929969</vt:i4>
      </vt:variant>
      <vt:variant>
        <vt:i4>72</vt:i4>
      </vt:variant>
      <vt:variant>
        <vt:i4>0</vt:i4>
      </vt:variant>
      <vt:variant>
        <vt:i4>5</vt:i4>
      </vt:variant>
      <vt:variant>
        <vt:lpwstr>https://enfield365.sharepoint.com/sites/intranetprocurement/Shared Documents/Procurement Policy &amp; Guidance/Contract Procedure Rules (CPRs).pdf</vt:lpwstr>
      </vt:variant>
      <vt:variant>
        <vt:lpwstr/>
      </vt:variant>
      <vt:variant>
        <vt:i4>1179700</vt:i4>
      </vt:variant>
      <vt:variant>
        <vt:i4>69</vt:i4>
      </vt:variant>
      <vt:variant>
        <vt:i4>0</vt:i4>
      </vt:variant>
      <vt:variant>
        <vt:i4>5</vt:i4>
      </vt:variant>
      <vt:variant>
        <vt:lpwstr>https://enfield365.sharepoint.com/:w:/r/sites/intranetprocurement/_layouts/15/Doc.aspx?sourcedoc=%7B3E68839C-1F2F-492B-A04A-D6C0B85D2B97%7D&amp;file=Provider%20Selection%20Regime%20Code.docx&amp;action=default&amp;mobileredirect=true</vt:lpwstr>
      </vt:variant>
      <vt:variant>
        <vt:lpwstr/>
      </vt:variant>
      <vt:variant>
        <vt:i4>4849745</vt:i4>
      </vt:variant>
      <vt:variant>
        <vt:i4>66</vt:i4>
      </vt:variant>
      <vt:variant>
        <vt:i4>0</vt:i4>
      </vt:variant>
      <vt:variant>
        <vt:i4>5</vt:i4>
      </vt:variant>
      <vt:variant>
        <vt:lpwstr>https://enfield365.sharepoint.com/sites/intranetprocurement/Shared Documents/Procurement Policy &amp; Guidance/Procurement Manual.pdf</vt:lpwstr>
      </vt:variant>
      <vt:variant>
        <vt:lpwstr/>
      </vt:variant>
      <vt:variant>
        <vt:i4>7929969</vt:i4>
      </vt:variant>
      <vt:variant>
        <vt:i4>63</vt:i4>
      </vt:variant>
      <vt:variant>
        <vt:i4>0</vt:i4>
      </vt:variant>
      <vt:variant>
        <vt:i4>5</vt:i4>
      </vt:variant>
      <vt:variant>
        <vt:lpwstr>https://enfield365.sharepoint.com/sites/intranetprocurement/Shared Documents/Procurement Policy &amp; Guidance/Contract Procedure Rules (CPRs).pdf</vt:lpwstr>
      </vt:variant>
      <vt:variant>
        <vt:lpwstr/>
      </vt:variant>
      <vt:variant>
        <vt:i4>6750326</vt:i4>
      </vt:variant>
      <vt:variant>
        <vt:i4>60</vt:i4>
      </vt:variant>
      <vt:variant>
        <vt:i4>0</vt:i4>
      </vt:variant>
      <vt:variant>
        <vt:i4>5</vt:i4>
      </vt:variant>
      <vt:variant>
        <vt:lpwstr>https://governance.enfield.gov.uk/ecCatDisplay.aspx?sch=doc&amp;cat=252</vt:lpwstr>
      </vt:variant>
      <vt:variant>
        <vt:lpwstr/>
      </vt:variant>
      <vt:variant>
        <vt:i4>4849745</vt:i4>
      </vt:variant>
      <vt:variant>
        <vt:i4>57</vt:i4>
      </vt:variant>
      <vt:variant>
        <vt:i4>0</vt:i4>
      </vt:variant>
      <vt:variant>
        <vt:i4>5</vt:i4>
      </vt:variant>
      <vt:variant>
        <vt:lpwstr>https://enfield365.sharepoint.com/sites/intranetprocurement/Shared Documents/Procurement Policy &amp; Guidance/Procurement Manual.pdf</vt:lpwstr>
      </vt:variant>
      <vt:variant>
        <vt:lpwstr/>
      </vt:variant>
      <vt:variant>
        <vt:i4>7929969</vt:i4>
      </vt:variant>
      <vt:variant>
        <vt:i4>54</vt:i4>
      </vt:variant>
      <vt:variant>
        <vt:i4>0</vt:i4>
      </vt:variant>
      <vt:variant>
        <vt:i4>5</vt:i4>
      </vt:variant>
      <vt:variant>
        <vt:lpwstr>https://enfield365.sharepoint.com/sites/intranetprocurement/Shared Documents/Procurement Policy &amp; Guidance/Contract Procedure Rules (CPRs).pdf</vt:lpwstr>
      </vt:variant>
      <vt:variant>
        <vt:lpwstr/>
      </vt:variant>
      <vt:variant>
        <vt:i4>1572912</vt:i4>
      </vt:variant>
      <vt:variant>
        <vt:i4>50</vt:i4>
      </vt:variant>
      <vt:variant>
        <vt:i4>0</vt:i4>
      </vt:variant>
      <vt:variant>
        <vt:i4>5</vt:i4>
      </vt:variant>
      <vt:variant>
        <vt:lpwstr/>
      </vt:variant>
      <vt:variant>
        <vt:lpwstr>_Toc191626260</vt:lpwstr>
      </vt:variant>
      <vt:variant>
        <vt:i4>1769520</vt:i4>
      </vt:variant>
      <vt:variant>
        <vt:i4>47</vt:i4>
      </vt:variant>
      <vt:variant>
        <vt:i4>0</vt:i4>
      </vt:variant>
      <vt:variant>
        <vt:i4>5</vt:i4>
      </vt:variant>
      <vt:variant>
        <vt:lpwstr/>
      </vt:variant>
      <vt:variant>
        <vt:lpwstr>_Toc191626259</vt:lpwstr>
      </vt:variant>
      <vt:variant>
        <vt:i4>1769520</vt:i4>
      </vt:variant>
      <vt:variant>
        <vt:i4>44</vt:i4>
      </vt:variant>
      <vt:variant>
        <vt:i4>0</vt:i4>
      </vt:variant>
      <vt:variant>
        <vt:i4>5</vt:i4>
      </vt:variant>
      <vt:variant>
        <vt:lpwstr/>
      </vt:variant>
      <vt:variant>
        <vt:lpwstr>_Toc191626258</vt:lpwstr>
      </vt:variant>
      <vt:variant>
        <vt:i4>1769520</vt:i4>
      </vt:variant>
      <vt:variant>
        <vt:i4>41</vt:i4>
      </vt:variant>
      <vt:variant>
        <vt:i4>0</vt:i4>
      </vt:variant>
      <vt:variant>
        <vt:i4>5</vt:i4>
      </vt:variant>
      <vt:variant>
        <vt:lpwstr/>
      </vt:variant>
      <vt:variant>
        <vt:lpwstr>_Toc191626257</vt:lpwstr>
      </vt:variant>
      <vt:variant>
        <vt:i4>1769520</vt:i4>
      </vt:variant>
      <vt:variant>
        <vt:i4>38</vt:i4>
      </vt:variant>
      <vt:variant>
        <vt:i4>0</vt:i4>
      </vt:variant>
      <vt:variant>
        <vt:i4>5</vt:i4>
      </vt:variant>
      <vt:variant>
        <vt:lpwstr/>
      </vt:variant>
      <vt:variant>
        <vt:lpwstr>_Toc191626256</vt:lpwstr>
      </vt:variant>
      <vt:variant>
        <vt:i4>1769520</vt:i4>
      </vt:variant>
      <vt:variant>
        <vt:i4>35</vt:i4>
      </vt:variant>
      <vt:variant>
        <vt:i4>0</vt:i4>
      </vt:variant>
      <vt:variant>
        <vt:i4>5</vt:i4>
      </vt:variant>
      <vt:variant>
        <vt:lpwstr/>
      </vt:variant>
      <vt:variant>
        <vt:lpwstr>_Toc191626255</vt:lpwstr>
      </vt:variant>
      <vt:variant>
        <vt:i4>1769520</vt:i4>
      </vt:variant>
      <vt:variant>
        <vt:i4>32</vt:i4>
      </vt:variant>
      <vt:variant>
        <vt:i4>0</vt:i4>
      </vt:variant>
      <vt:variant>
        <vt:i4>5</vt:i4>
      </vt:variant>
      <vt:variant>
        <vt:lpwstr/>
      </vt:variant>
      <vt:variant>
        <vt:lpwstr>_Toc191626254</vt:lpwstr>
      </vt:variant>
      <vt:variant>
        <vt:i4>1769520</vt:i4>
      </vt:variant>
      <vt:variant>
        <vt:i4>29</vt:i4>
      </vt:variant>
      <vt:variant>
        <vt:i4>0</vt:i4>
      </vt:variant>
      <vt:variant>
        <vt:i4>5</vt:i4>
      </vt:variant>
      <vt:variant>
        <vt:lpwstr/>
      </vt:variant>
      <vt:variant>
        <vt:lpwstr>_Toc191626253</vt:lpwstr>
      </vt:variant>
      <vt:variant>
        <vt:i4>1769520</vt:i4>
      </vt:variant>
      <vt:variant>
        <vt:i4>26</vt:i4>
      </vt:variant>
      <vt:variant>
        <vt:i4>0</vt:i4>
      </vt:variant>
      <vt:variant>
        <vt:i4>5</vt:i4>
      </vt:variant>
      <vt:variant>
        <vt:lpwstr/>
      </vt:variant>
      <vt:variant>
        <vt:lpwstr>_Toc191626252</vt:lpwstr>
      </vt:variant>
      <vt:variant>
        <vt:i4>1769520</vt:i4>
      </vt:variant>
      <vt:variant>
        <vt:i4>23</vt:i4>
      </vt:variant>
      <vt:variant>
        <vt:i4>0</vt:i4>
      </vt:variant>
      <vt:variant>
        <vt:i4>5</vt:i4>
      </vt:variant>
      <vt:variant>
        <vt:lpwstr/>
      </vt:variant>
      <vt:variant>
        <vt:lpwstr>_Toc191626251</vt:lpwstr>
      </vt:variant>
      <vt:variant>
        <vt:i4>1769520</vt:i4>
      </vt:variant>
      <vt:variant>
        <vt:i4>20</vt:i4>
      </vt:variant>
      <vt:variant>
        <vt:i4>0</vt:i4>
      </vt:variant>
      <vt:variant>
        <vt:i4>5</vt:i4>
      </vt:variant>
      <vt:variant>
        <vt:lpwstr/>
      </vt:variant>
      <vt:variant>
        <vt:lpwstr>_Toc191626250</vt:lpwstr>
      </vt:variant>
      <vt:variant>
        <vt:i4>1703984</vt:i4>
      </vt:variant>
      <vt:variant>
        <vt:i4>17</vt:i4>
      </vt:variant>
      <vt:variant>
        <vt:i4>0</vt:i4>
      </vt:variant>
      <vt:variant>
        <vt:i4>5</vt:i4>
      </vt:variant>
      <vt:variant>
        <vt:lpwstr/>
      </vt:variant>
      <vt:variant>
        <vt:lpwstr>_Toc191626249</vt:lpwstr>
      </vt:variant>
      <vt:variant>
        <vt:i4>1703984</vt:i4>
      </vt:variant>
      <vt:variant>
        <vt:i4>14</vt:i4>
      </vt:variant>
      <vt:variant>
        <vt:i4>0</vt:i4>
      </vt:variant>
      <vt:variant>
        <vt:i4>5</vt:i4>
      </vt:variant>
      <vt:variant>
        <vt:lpwstr/>
      </vt:variant>
      <vt:variant>
        <vt:lpwstr>_Toc191626248</vt:lpwstr>
      </vt:variant>
      <vt:variant>
        <vt:i4>1703984</vt:i4>
      </vt:variant>
      <vt:variant>
        <vt:i4>11</vt:i4>
      </vt:variant>
      <vt:variant>
        <vt:i4>0</vt:i4>
      </vt:variant>
      <vt:variant>
        <vt:i4>5</vt:i4>
      </vt:variant>
      <vt:variant>
        <vt:lpwstr/>
      </vt:variant>
      <vt:variant>
        <vt:lpwstr>_Toc191626247</vt:lpwstr>
      </vt:variant>
      <vt:variant>
        <vt:i4>1703984</vt:i4>
      </vt:variant>
      <vt:variant>
        <vt:i4>8</vt:i4>
      </vt:variant>
      <vt:variant>
        <vt:i4>0</vt:i4>
      </vt:variant>
      <vt:variant>
        <vt:i4>5</vt:i4>
      </vt:variant>
      <vt:variant>
        <vt:lpwstr/>
      </vt:variant>
      <vt:variant>
        <vt:lpwstr>_Toc191626246</vt:lpwstr>
      </vt:variant>
      <vt:variant>
        <vt:i4>1703984</vt:i4>
      </vt:variant>
      <vt:variant>
        <vt:i4>5</vt:i4>
      </vt:variant>
      <vt:variant>
        <vt:i4>0</vt:i4>
      </vt:variant>
      <vt:variant>
        <vt:i4>5</vt:i4>
      </vt:variant>
      <vt:variant>
        <vt:lpwstr/>
      </vt:variant>
      <vt:variant>
        <vt:lpwstr>_Toc191626245</vt:lpwstr>
      </vt:variant>
      <vt:variant>
        <vt:i4>1703984</vt:i4>
      </vt:variant>
      <vt:variant>
        <vt:i4>2</vt:i4>
      </vt:variant>
      <vt:variant>
        <vt:i4>0</vt:i4>
      </vt:variant>
      <vt:variant>
        <vt:i4>5</vt:i4>
      </vt:variant>
      <vt:variant>
        <vt:lpwstr/>
      </vt:variant>
      <vt:variant>
        <vt:lpwstr>_Toc191626244</vt:lpwstr>
      </vt:variant>
      <vt:variant>
        <vt:i4>4849745</vt:i4>
      </vt:variant>
      <vt:variant>
        <vt:i4>0</vt:i4>
      </vt:variant>
      <vt:variant>
        <vt:i4>0</vt:i4>
      </vt:variant>
      <vt:variant>
        <vt:i4>5</vt:i4>
      </vt:variant>
      <vt:variant>
        <vt:lpwstr>https://enfield365.sharepoint.com/sites/intranetprocurement/Shared Documents/Procurement Policy &amp; Guidance/Procurement 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Reilly</dc:creator>
  <cp:keywords/>
  <dc:description/>
  <cp:lastModifiedBy>Claire Reilly</cp:lastModifiedBy>
  <cp:revision>60</cp:revision>
  <cp:lastPrinted>2023-10-23T23:20:00Z</cp:lastPrinted>
  <dcterms:created xsi:type="dcterms:W3CDTF">2025-02-05T15:55:00Z</dcterms:created>
  <dcterms:modified xsi:type="dcterms:W3CDTF">2025-02-28T10:00:00Z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2022-03-07T16:48:24Z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113d47e2-dcf5-4a41-aa36-59676af0aee3</vt:lpwstr>
  </property>
  <property fmtid="{D5CDD505-2E9C-101B-9397-08002B2CF9AE}" pid="8" name="MSIP_Label_d02b1413-7813-406b-b6f6-6ae50587ee27_ContentBits">
    <vt:lpwstr>0</vt:lpwstr>
  </property>
  <property fmtid="{D5CDD505-2E9C-101B-9397-08002B2CF9AE}" pid="9" name="ContentTypeId">
    <vt:lpwstr>0x010100602FF27D5BA72D4F994E388D6E408F8F</vt:lpwstr>
  </property>
  <property fmtid="{D5CDD505-2E9C-101B-9397-08002B2CF9AE}" pid="10" name="MediaServiceImageTags">
    <vt:lpwstr/>
  </property>
</Properties>
</file>