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255FF" w14:textId="51295EA9" w:rsidR="00E77B5F" w:rsidRDefault="00E77B5F" w:rsidP="007B230A">
      <w:pPr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Schools </w:t>
      </w:r>
      <w:r w:rsidRPr="0011677C">
        <w:rPr>
          <w:b/>
          <w:sz w:val="36"/>
          <w:szCs w:val="36"/>
        </w:rPr>
        <w:t xml:space="preserve">Procurement </w:t>
      </w:r>
      <w:r>
        <w:rPr>
          <w:b/>
          <w:sz w:val="36"/>
          <w:szCs w:val="36"/>
        </w:rPr>
        <w:t>Code</w:t>
      </w:r>
    </w:p>
    <w:p w14:paraId="4D79C651" w14:textId="014FF116" w:rsidR="00E77B5F" w:rsidRDefault="00E77B5F" w:rsidP="007B230A">
      <w:pPr>
        <w:jc w:val="both"/>
        <w:rPr>
          <w:b/>
          <w:i/>
          <w:iCs/>
          <w:szCs w:val="24"/>
        </w:rPr>
      </w:pPr>
      <w:r w:rsidRPr="00627D0B">
        <w:rPr>
          <w:b/>
          <w:i/>
          <w:iCs/>
          <w:szCs w:val="24"/>
        </w:rPr>
        <w:t>Use hyperlink index to go to relevant section</w:t>
      </w:r>
      <w:r w:rsidR="004E51ED">
        <w:rPr>
          <w:b/>
          <w:i/>
          <w:iCs/>
          <w:szCs w:val="24"/>
        </w:rPr>
        <w:t>.</w:t>
      </w:r>
    </w:p>
    <w:p w14:paraId="5684017E" w14:textId="77777777" w:rsidR="00331A35" w:rsidRDefault="00331A35" w:rsidP="007B230A">
      <w:pPr>
        <w:jc w:val="both"/>
        <w:rPr>
          <w:b/>
          <w:i/>
          <w:iCs/>
          <w:szCs w:val="24"/>
        </w:rPr>
      </w:pPr>
    </w:p>
    <w:sdt>
      <w:sdtPr>
        <w:rPr>
          <w:rFonts w:eastAsia="Times New Roman"/>
          <w:sz w:val="24"/>
          <w:szCs w:val="22"/>
          <w:lang w:eastAsia="en-US"/>
        </w:rPr>
        <w:id w:val="834959547"/>
        <w:docPartObj>
          <w:docPartGallery w:val="Table of Contents"/>
          <w:docPartUnique/>
        </w:docPartObj>
      </w:sdtPr>
      <w:sdtEndPr>
        <w:rPr>
          <w:rFonts w:ascii="Arial" w:hAnsi="Arial" w:cs="Arial"/>
          <w:b/>
          <w:bCs/>
          <w:color w:val="auto"/>
          <w:szCs w:val="24"/>
        </w:rPr>
      </w:sdtEndPr>
      <w:sdtContent>
        <w:p w14:paraId="6D258258" w14:textId="7145ABF2" w:rsidR="00331A35" w:rsidRPr="000D48C5" w:rsidRDefault="00331A35" w:rsidP="008F0BA3">
          <w:pPr>
            <w:pStyle w:val="TOCHeading"/>
          </w:pPr>
          <w:r w:rsidRPr="000D48C5">
            <w:t>Contents</w:t>
          </w:r>
        </w:p>
        <w:p w14:paraId="43F68B1E" w14:textId="698659B9" w:rsidR="000D48C5" w:rsidRDefault="00331A35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88001035" w:history="1">
            <w:r w:rsidR="000D48C5" w:rsidRPr="000E75FD">
              <w:rPr>
                <w:rStyle w:val="Hyperlink"/>
                <w:noProof/>
              </w:rPr>
              <w:t>1.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Introduction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_Toc188001035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2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6443D138" w14:textId="70C609EE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36" w:history="1">
            <w:r w:rsidR="000D48C5" w:rsidRPr="000E75FD">
              <w:rPr>
                <w:rStyle w:val="Hyperlink"/>
                <w:noProof/>
              </w:rPr>
              <w:t>2.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Transparency – Rule 4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_Toc188001036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3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18BE2A96" w14:textId="24063E42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37" w:history="1">
            <w:r w:rsidR="000D48C5" w:rsidRPr="000E75FD">
              <w:rPr>
                <w:rStyle w:val="Hyperlink"/>
                <w:noProof/>
              </w:rPr>
              <w:t>3.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Procurement Governance and Assurance – Rule 6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_Toc188001037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3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52747CC8" w14:textId="2DFBF29C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38" w:history="1">
            <w:r w:rsidR="000D48C5" w:rsidRPr="000E75FD">
              <w:rPr>
                <w:rStyle w:val="Hyperlink"/>
                <w:noProof/>
              </w:rPr>
              <w:t>4.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Annual Procurement Plan – Rule 7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_Toc188001038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3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59E3D8A6" w14:textId="7246ADA7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39" w:history="1">
            <w:r w:rsidR="000D48C5" w:rsidRPr="000E75FD">
              <w:rPr>
                <w:rStyle w:val="Hyperlink"/>
                <w:noProof/>
              </w:rPr>
              <w:t>5.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Insurance – Rule 8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_Toc188001039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3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14FB49E6" w14:textId="4D37355A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0" w:history="1">
            <w:r w:rsidR="000D48C5" w:rsidRPr="000E75FD">
              <w:rPr>
                <w:rStyle w:val="Hyperlink"/>
                <w:noProof/>
              </w:rPr>
              <w:t>6.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Direct Award and Justification – Rule 9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_Toc188001040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3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074EBE1F" w14:textId="2549CD10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1" w:history="1">
            <w:r w:rsidR="000D48C5" w:rsidRPr="000E75FD">
              <w:rPr>
                <w:rStyle w:val="Hyperlink"/>
                <w:noProof/>
              </w:rPr>
              <w:t>7.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Waivers – Rule 9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_Toc188001041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72E05C43" w14:textId="5825210E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2" w:history="1">
            <w:r w:rsidR="000D48C5" w:rsidRPr="000E75FD">
              <w:rPr>
                <w:rStyle w:val="Hyperlink"/>
                <w:noProof/>
              </w:rPr>
              <w:t>8.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Financial Due Diligence and Security– Rule 12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_Toc188001042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24406E9A" w14:textId="6A843850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3" w:history="1">
            <w:r w:rsidR="000D48C5" w:rsidRPr="000E75FD">
              <w:rPr>
                <w:rStyle w:val="Hyperlink"/>
                <w:noProof/>
              </w:rPr>
              <w:t>9.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Business Continuity – Rule 13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_Toc188001043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56DFD1F3" w14:textId="65E90D00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4" w:history="1">
            <w:r w:rsidR="000D48C5" w:rsidRPr="000E75FD">
              <w:rPr>
                <w:rStyle w:val="Hyperlink"/>
                <w:noProof/>
              </w:rPr>
              <w:t>10.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Contracting Activity Governance – Approvals – Rule 15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_Toc188001044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63864678" w14:textId="185A05D5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5" w:history="1">
            <w:r w:rsidR="000D48C5" w:rsidRPr="000E75FD">
              <w:rPr>
                <w:rStyle w:val="Hyperlink"/>
                <w:noProof/>
              </w:rPr>
              <w:t>11.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Framework Agreements and Dynamic Market Systems – Rule 17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_Toc188001045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314A58B7" w14:textId="2A2C697F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6" w:history="1">
            <w:r w:rsidR="000D48C5" w:rsidRPr="000E75FD">
              <w:rPr>
                <w:rStyle w:val="Hyperlink"/>
                <w:noProof/>
              </w:rPr>
              <w:t>12.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Notifications – Rule 23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_Toc188001046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4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0C3A2645" w14:textId="514D8B46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7" w:history="1">
            <w:r w:rsidR="000D48C5" w:rsidRPr="000E75FD">
              <w:rPr>
                <w:rStyle w:val="Hyperlink"/>
                <w:noProof/>
              </w:rPr>
              <w:t>13.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Contract Modifications, Novation &amp; Termination to Contracts – Rule 29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_Toc188001047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5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2DDAEAFA" w14:textId="680AE187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8" w:history="1">
            <w:r w:rsidR="000D48C5" w:rsidRPr="000E75FD">
              <w:rPr>
                <w:rStyle w:val="Hyperlink"/>
                <w:noProof/>
              </w:rPr>
              <w:t>14.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Contract Management – Rule 30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_Toc188001048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5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42753E5B" w14:textId="09E249A3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49" w:history="1">
            <w:r w:rsidR="000D48C5" w:rsidRPr="000E75FD">
              <w:rPr>
                <w:rStyle w:val="Hyperlink"/>
                <w:noProof/>
              </w:rPr>
              <w:t>15.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Record Keeping – Rule 32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_Toc188001049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5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26E5F21E" w14:textId="1AF08E4C" w:rsidR="000D48C5" w:rsidRDefault="009A08A6">
          <w:pPr>
            <w:pStyle w:val="TOC1"/>
            <w:rPr>
              <w:rFonts w:asciiTheme="minorHAnsi" w:eastAsiaTheme="minorEastAsia" w:hAnsiTheme="minorHAnsi" w:cstheme="minorBidi"/>
              <w:noProof/>
              <w:kern w:val="2"/>
              <w:sz w:val="22"/>
              <w:lang w:eastAsia="en-GB"/>
              <w14:ligatures w14:val="standardContextual"/>
            </w:rPr>
          </w:pPr>
          <w:hyperlink w:anchor="_Toc188001050" w:history="1">
            <w:r w:rsidR="000D48C5" w:rsidRPr="000E75FD">
              <w:rPr>
                <w:rStyle w:val="Hyperlink"/>
                <w:noProof/>
              </w:rPr>
              <w:t>16.</w:t>
            </w:r>
            <w:r w:rsidR="000D48C5">
              <w:rPr>
                <w:rFonts w:asciiTheme="minorHAnsi" w:eastAsiaTheme="minorEastAsia" w:hAnsiTheme="minorHAnsi" w:cstheme="minorBidi"/>
                <w:noProof/>
                <w:kern w:val="2"/>
                <w:sz w:val="22"/>
                <w:lang w:eastAsia="en-GB"/>
                <w14:ligatures w14:val="standardContextual"/>
              </w:rPr>
              <w:tab/>
            </w:r>
            <w:r w:rsidR="000D48C5" w:rsidRPr="000E75FD">
              <w:rPr>
                <w:rStyle w:val="Hyperlink"/>
                <w:noProof/>
              </w:rPr>
              <w:t>Contracts, Terms and Conditions – Rule 33</w:t>
            </w:r>
            <w:r w:rsidR="000D48C5">
              <w:rPr>
                <w:noProof/>
                <w:webHidden/>
              </w:rPr>
              <w:tab/>
            </w:r>
            <w:r w:rsidR="000D48C5">
              <w:rPr>
                <w:noProof/>
                <w:webHidden/>
              </w:rPr>
              <w:fldChar w:fldCharType="begin"/>
            </w:r>
            <w:r w:rsidR="000D48C5">
              <w:rPr>
                <w:noProof/>
                <w:webHidden/>
              </w:rPr>
              <w:instrText xml:space="preserve"> PAGEREF _Toc188001050 \h </w:instrText>
            </w:r>
            <w:r w:rsidR="000D48C5">
              <w:rPr>
                <w:noProof/>
                <w:webHidden/>
              </w:rPr>
            </w:r>
            <w:r w:rsidR="000D48C5">
              <w:rPr>
                <w:noProof/>
                <w:webHidden/>
              </w:rPr>
              <w:fldChar w:fldCharType="separate"/>
            </w:r>
            <w:r w:rsidR="000D48C5">
              <w:rPr>
                <w:noProof/>
                <w:webHidden/>
              </w:rPr>
              <w:t>5</w:t>
            </w:r>
            <w:r w:rsidR="000D48C5">
              <w:rPr>
                <w:noProof/>
                <w:webHidden/>
              </w:rPr>
              <w:fldChar w:fldCharType="end"/>
            </w:r>
          </w:hyperlink>
        </w:p>
        <w:p w14:paraId="530652CB" w14:textId="5E862032" w:rsidR="00331A35" w:rsidRDefault="00331A35" w:rsidP="007B230A">
          <w:pPr>
            <w:jc w:val="both"/>
          </w:pPr>
          <w:r>
            <w:rPr>
              <w:b/>
              <w:bCs/>
            </w:rPr>
            <w:fldChar w:fldCharType="end"/>
          </w:r>
        </w:p>
      </w:sdtContent>
    </w:sdt>
    <w:p w14:paraId="51301E45" w14:textId="77777777" w:rsidR="00331A35" w:rsidRDefault="00331A35" w:rsidP="007B230A">
      <w:pPr>
        <w:jc w:val="both"/>
        <w:rPr>
          <w:b/>
          <w:i/>
          <w:iCs/>
          <w:szCs w:val="24"/>
        </w:rPr>
      </w:pPr>
    </w:p>
    <w:p w14:paraId="530D7066" w14:textId="2DA2A1B5" w:rsidR="00893F82" w:rsidRDefault="00893F82" w:rsidP="00E940F9">
      <w:pPr>
        <w:jc w:val="both"/>
        <w:rPr>
          <w:b/>
          <w:i/>
          <w:iCs/>
          <w:szCs w:val="24"/>
        </w:rPr>
      </w:pPr>
      <w:r>
        <w:rPr>
          <w:b/>
          <w:i/>
          <w:iCs/>
          <w:szCs w:val="24"/>
        </w:rPr>
        <w:br w:type="page"/>
      </w:r>
    </w:p>
    <w:p w14:paraId="37E8E0B0" w14:textId="77777777" w:rsidR="00D96C16" w:rsidRPr="00D96C16" w:rsidRDefault="00D96C16" w:rsidP="007B230A">
      <w:bookmarkStart w:id="0" w:name="_Toc170309164"/>
      <w:bookmarkEnd w:id="0"/>
    </w:p>
    <w:p w14:paraId="4BD734AF" w14:textId="56879F98" w:rsidR="007B230A" w:rsidRPr="007B230A" w:rsidRDefault="00C97C54" w:rsidP="008F0BA3">
      <w:pPr>
        <w:pStyle w:val="Heading1"/>
      </w:pPr>
      <w:bookmarkStart w:id="1" w:name="_Toc167102216"/>
      <w:bookmarkStart w:id="2" w:name="_Toc188001035"/>
      <w:r w:rsidRPr="00C32E67">
        <w:t>Introduction</w:t>
      </w:r>
      <w:bookmarkEnd w:id="1"/>
      <w:bookmarkEnd w:id="2"/>
    </w:p>
    <w:p w14:paraId="0857652C" w14:textId="23BFE92D" w:rsidR="00C97C54" w:rsidRDefault="00C97C54" w:rsidP="00053D95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C43BB3">
        <w:t>must follow the Councils Contract Procedure Rules</w:t>
      </w:r>
      <w:r w:rsidR="00D74E7F">
        <w:t xml:space="preserve">, </w:t>
      </w:r>
      <w:r w:rsidR="00C43BB3">
        <w:t>Procurement Code</w:t>
      </w:r>
      <w:r w:rsidR="006843B5">
        <w:t xml:space="preserve"> and </w:t>
      </w:r>
      <w:r w:rsidR="00FE28B2">
        <w:t>Schools Procurement Code</w:t>
      </w:r>
      <w:r w:rsidR="00C43BB3">
        <w:t xml:space="preserve"> for all Contracting Activity. </w:t>
      </w:r>
      <w:r w:rsidR="00E1448A">
        <w:t xml:space="preserve">This </w:t>
      </w:r>
      <w:r w:rsidR="00C43BB3">
        <w:t xml:space="preserve">Schools </w:t>
      </w:r>
      <w:r w:rsidRPr="0069571B">
        <w:t xml:space="preserve">Procurement </w:t>
      </w:r>
      <w:r>
        <w:t>Code (Code)</w:t>
      </w:r>
      <w:r w:rsidR="00E1448A" w:rsidRPr="00E1448A">
        <w:t xml:space="preserve"> </w:t>
      </w:r>
      <w:r w:rsidR="00CC3561">
        <w:t xml:space="preserve">sets out where schools </w:t>
      </w:r>
      <w:r w:rsidR="00E1448A">
        <w:t>are exempt from certain Rules and Procurement Legislation</w:t>
      </w:r>
      <w:r w:rsidR="00C43BB3">
        <w:t xml:space="preserve">.  </w:t>
      </w:r>
      <w:r w:rsidRPr="0069571B">
        <w:t xml:space="preserve">This </w:t>
      </w:r>
      <w:r w:rsidRPr="006005F6">
        <w:t>document</w:t>
      </w:r>
      <w:r>
        <w:t xml:space="preserve">, together with the </w:t>
      </w:r>
      <w:r w:rsidR="00484575">
        <w:t xml:space="preserve">Procurement Code and </w:t>
      </w:r>
      <w:r>
        <w:t>Rules,</w:t>
      </w:r>
      <w:r w:rsidRPr="0069571B">
        <w:t xml:space="preserve"> serves as a roadmap for </w:t>
      </w:r>
      <w:r>
        <w:t>Schools</w:t>
      </w:r>
      <w:r w:rsidRPr="0069571B">
        <w:t xml:space="preserve">, outlining the </w:t>
      </w:r>
      <w:r>
        <w:t>key</w:t>
      </w:r>
      <w:r w:rsidRPr="0069571B">
        <w:t xml:space="preserve"> principles, procedures, and best practices to uphold throughout </w:t>
      </w:r>
      <w:r>
        <w:t>all Contracting activity</w:t>
      </w:r>
      <w:r w:rsidR="007B230A">
        <w:t>.</w:t>
      </w:r>
      <w:r w:rsidR="003F47E8">
        <w:t xml:space="preserve">  Schools must also comply with the Schools Finance Manual.</w:t>
      </w:r>
    </w:p>
    <w:p w14:paraId="755EB643" w14:textId="77777777" w:rsidR="007B230A" w:rsidRDefault="007B230A" w:rsidP="00053D95">
      <w:pPr>
        <w:pStyle w:val="ListParagraph"/>
        <w:ind w:left="3240" w:firstLine="0"/>
        <w:jc w:val="both"/>
      </w:pPr>
    </w:p>
    <w:p w14:paraId="3921E72E" w14:textId="0A410A03" w:rsidR="00C97C54" w:rsidRDefault="00C97C54" w:rsidP="00053D95">
      <w:pPr>
        <w:pStyle w:val="ListParagraph"/>
        <w:numPr>
          <w:ilvl w:val="1"/>
          <w:numId w:val="1"/>
        </w:numPr>
        <w:ind w:left="709" w:hanging="709"/>
        <w:jc w:val="both"/>
      </w:pPr>
      <w:r>
        <w:t>Contracting Activity requires strategic decision-making, risk management, and fostering mutually beneficial relationships with vital suppliers. By adhering to this Code, the Council</w:t>
      </w:r>
      <w:r w:rsidR="009E7399">
        <w:t xml:space="preserve"> and School</w:t>
      </w:r>
      <w:r>
        <w:t xml:space="preserve"> can manage cost savings, mitigation of risks, maintain compliance with regulations, and ultimately contribute to the Council’s </w:t>
      </w:r>
      <w:r w:rsidR="009E7399">
        <w:t xml:space="preserve">and </w:t>
      </w:r>
      <w:r w:rsidR="001B3262">
        <w:t>school’s</w:t>
      </w:r>
      <w:r w:rsidR="009E7399">
        <w:t xml:space="preserve"> </w:t>
      </w:r>
      <w:r>
        <w:t>plan.</w:t>
      </w:r>
    </w:p>
    <w:p w14:paraId="22DF9B2B" w14:textId="77777777" w:rsidR="00053D95" w:rsidRDefault="00053D95" w:rsidP="00053D95">
      <w:pPr>
        <w:jc w:val="both"/>
      </w:pPr>
    </w:p>
    <w:p w14:paraId="1C57D023" w14:textId="4B609959" w:rsidR="00C97C54" w:rsidRDefault="00C54BAE" w:rsidP="007B230A">
      <w:pPr>
        <w:pStyle w:val="ListParagraph"/>
        <w:jc w:val="both"/>
      </w:pPr>
      <w:r>
        <w:t>1.3</w:t>
      </w:r>
      <w:r>
        <w:tab/>
      </w:r>
      <w:bookmarkStart w:id="3" w:name="_Hlk180678574"/>
      <w:r w:rsidR="00C97C54">
        <w:t xml:space="preserve">All Schools Officers at whatever role involved in Contracting </w:t>
      </w:r>
      <w:r w:rsidR="009E7399">
        <w:t>A</w:t>
      </w:r>
      <w:r w:rsidR="00C97C54">
        <w:t xml:space="preserve">ctivity must read this Code and the Rules to ensure there is a thorough understanding of how to carry out the steps within the Sourcing Cycle to ensure best practice and compliance to Council and UK Procurement Legislation. </w:t>
      </w:r>
      <w:bookmarkEnd w:id="3"/>
    </w:p>
    <w:p w14:paraId="07FA2153" w14:textId="482C0E37" w:rsidR="005D64C5" w:rsidRDefault="005D64C5" w:rsidP="007B230A">
      <w:pPr>
        <w:jc w:val="both"/>
      </w:pPr>
      <w:r>
        <w:t xml:space="preserve">Contracting Activity </w:t>
      </w:r>
      <w:r w:rsidR="00986B6E">
        <w:t>means:</w:t>
      </w:r>
    </w:p>
    <w:p w14:paraId="15AA888B" w14:textId="0E4260C7" w:rsidR="00986B6E" w:rsidRDefault="00986B6E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Procurement</w:t>
      </w:r>
      <w:r w:rsidR="006449EA">
        <w:t xml:space="preserve"> (all elements of the process)</w:t>
      </w:r>
    </w:p>
    <w:p w14:paraId="3D66E4D8" w14:textId="439C86D7" w:rsidR="00986B6E" w:rsidRDefault="00986B6E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Direct Awards</w:t>
      </w:r>
    </w:p>
    <w:p w14:paraId="7D986991" w14:textId="0319FEDA" w:rsidR="00986B6E" w:rsidRDefault="006449EA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Waivers</w:t>
      </w:r>
    </w:p>
    <w:p w14:paraId="28F276A6" w14:textId="2ABD5B35" w:rsidR="00986B6E" w:rsidRDefault="00896E22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Contract Modification (v</w:t>
      </w:r>
      <w:r w:rsidR="00986B6E">
        <w:t>ariation &amp; extensions</w:t>
      </w:r>
      <w:r>
        <w:t xml:space="preserve">) </w:t>
      </w:r>
    </w:p>
    <w:p w14:paraId="495ECF6D" w14:textId="1306153B" w:rsidR="00986B6E" w:rsidRDefault="00986B6E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Terminations</w:t>
      </w:r>
    </w:p>
    <w:p w14:paraId="42215EEE" w14:textId="0346F70A" w:rsidR="00986B6E" w:rsidRDefault="00986B6E" w:rsidP="007B230A">
      <w:pPr>
        <w:pStyle w:val="ListParagraph"/>
        <w:numPr>
          <w:ilvl w:val="0"/>
          <w:numId w:val="16"/>
        </w:numPr>
        <w:ind w:left="1281" w:hanging="357"/>
        <w:jc w:val="both"/>
      </w:pPr>
      <w:r>
        <w:t>Novations</w:t>
      </w:r>
    </w:p>
    <w:p w14:paraId="448EE7F9" w14:textId="09CB381C" w:rsidR="006449EA" w:rsidRDefault="006449EA" w:rsidP="007B230A">
      <w:pPr>
        <w:pStyle w:val="ListParagraph"/>
        <w:numPr>
          <w:ilvl w:val="0"/>
          <w:numId w:val="16"/>
        </w:numPr>
        <w:jc w:val="both"/>
      </w:pPr>
      <w:r>
        <w:t>Contract Management</w:t>
      </w:r>
    </w:p>
    <w:p w14:paraId="3A0B2569" w14:textId="33EFDB96" w:rsidR="00035B59" w:rsidRDefault="002510F1" w:rsidP="00035B59">
      <w:pPr>
        <w:pStyle w:val="ListParagraph"/>
        <w:numPr>
          <w:ilvl w:val="1"/>
          <w:numId w:val="20"/>
        </w:numPr>
        <w:autoSpaceDE w:val="0"/>
        <w:autoSpaceDN w:val="0"/>
        <w:adjustRightInd w:val="0"/>
        <w:spacing w:before="120" w:after="240"/>
        <w:ind w:left="709" w:hanging="709"/>
        <w:jc w:val="both"/>
      </w:pPr>
      <w:r>
        <w:t>From 24</w:t>
      </w:r>
      <w:r w:rsidRPr="00035B59">
        <w:rPr>
          <w:vertAlign w:val="superscript"/>
        </w:rPr>
        <w:t>th</w:t>
      </w:r>
      <w:r>
        <w:t xml:space="preserve"> February 2025 there will be three forms of Procurement Legislation that relate to Contracting Activity which these Rules cover:</w:t>
      </w:r>
    </w:p>
    <w:p w14:paraId="67F5000F" w14:textId="77777777" w:rsidR="008F5273" w:rsidRPr="002235BF" w:rsidRDefault="008F5273" w:rsidP="008F5273">
      <w:pPr>
        <w:numPr>
          <w:ilvl w:val="2"/>
          <w:numId w:val="20"/>
        </w:numPr>
        <w:autoSpaceDE w:val="0"/>
        <w:autoSpaceDN w:val="0"/>
        <w:adjustRightInd w:val="0"/>
        <w:spacing w:before="120" w:after="240"/>
        <w:ind w:left="1843" w:right="545" w:hanging="425"/>
        <w:jc w:val="both"/>
      </w:pPr>
      <w:hyperlink r:id="rId11">
        <w:r w:rsidRPr="0F81252A">
          <w:rPr>
            <w:rStyle w:val="Hyperlink"/>
          </w:rPr>
          <w:t>Procurement Act 2023</w:t>
        </w:r>
      </w:hyperlink>
      <w:r w:rsidRPr="002235BF">
        <w:t xml:space="preserve"> (PA 23) that covers all Contracting Activity started on or after 2</w:t>
      </w:r>
      <w:r>
        <w:t>4</w:t>
      </w:r>
      <w:r w:rsidRPr="002235BF">
        <w:rPr>
          <w:vertAlign w:val="superscript"/>
        </w:rPr>
        <w:t>th</w:t>
      </w:r>
      <w:r w:rsidRPr="002235BF">
        <w:t xml:space="preserve"> </w:t>
      </w:r>
      <w:r>
        <w:t xml:space="preserve">February </w:t>
      </w:r>
      <w:r w:rsidRPr="002235BF">
        <w:t>202</w:t>
      </w:r>
      <w:r>
        <w:t>5</w:t>
      </w:r>
      <w:r w:rsidRPr="002235BF">
        <w:t xml:space="preserve"> including Procurement Regulations and subsequent guidance (P</w:t>
      </w:r>
      <w:r>
        <w:t>rocurement Policy Note</w:t>
      </w:r>
      <w:r w:rsidRPr="002235BF">
        <w:t>s)</w:t>
      </w:r>
      <w:r>
        <w:t>.</w:t>
      </w:r>
    </w:p>
    <w:p w14:paraId="3D10407A" w14:textId="77777777" w:rsidR="008F5273" w:rsidRDefault="008F5273" w:rsidP="008F5273">
      <w:pPr>
        <w:numPr>
          <w:ilvl w:val="2"/>
          <w:numId w:val="20"/>
        </w:numPr>
        <w:autoSpaceDE w:val="0"/>
        <w:autoSpaceDN w:val="0"/>
        <w:adjustRightInd w:val="0"/>
        <w:spacing w:before="120" w:after="240"/>
        <w:ind w:left="1843" w:right="545" w:hanging="425"/>
        <w:jc w:val="both"/>
      </w:pPr>
      <w:hyperlink r:id="rId12" w:history="1">
        <w:r w:rsidRPr="001F02BA">
          <w:rPr>
            <w:rStyle w:val="Hyperlink"/>
          </w:rPr>
          <w:t>Public Contract Regulations 2015</w:t>
        </w:r>
      </w:hyperlink>
      <w:r>
        <w:t xml:space="preserve"> (PCR 2015) and </w:t>
      </w:r>
      <w:hyperlink r:id="rId13" w:history="1">
        <w:r w:rsidRPr="002902D0">
          <w:rPr>
            <w:rStyle w:val="Hyperlink"/>
          </w:rPr>
          <w:t>Concession Contracts 2016</w:t>
        </w:r>
      </w:hyperlink>
      <w:r>
        <w:t xml:space="preserve"> that covers all Contracting Activity started before 24</w:t>
      </w:r>
      <w:r w:rsidRPr="00E9040C">
        <w:rPr>
          <w:vertAlign w:val="superscript"/>
        </w:rPr>
        <w:t>th</w:t>
      </w:r>
      <w:r>
        <w:t xml:space="preserve"> February 2025, </w:t>
      </w:r>
      <w:r w:rsidRPr="6801E3C0">
        <w:t>Contracts</w:t>
      </w:r>
      <w:r>
        <w:t xml:space="preserve"> let </w:t>
      </w:r>
      <w:r w:rsidRPr="4729B492">
        <w:t>before such date</w:t>
      </w:r>
      <w:r>
        <w:t xml:space="preserve"> and C</w:t>
      </w:r>
      <w:r w:rsidRPr="66CE7320">
        <w:t xml:space="preserve">all off </w:t>
      </w:r>
      <w:r>
        <w:t>C</w:t>
      </w:r>
      <w:r w:rsidRPr="66CE7320">
        <w:t>ontracts under Framework Agreements set up under the PCR 2015</w:t>
      </w:r>
      <w:r>
        <w:t xml:space="preserve"> until </w:t>
      </w:r>
      <w:r w:rsidRPr="66CE7320">
        <w:t>their</w:t>
      </w:r>
      <w:r>
        <w:t xml:space="preserve"> natural end.</w:t>
      </w:r>
    </w:p>
    <w:p w14:paraId="338659EB" w14:textId="77777777" w:rsidR="008F5273" w:rsidRPr="00473CF4" w:rsidRDefault="008F5273" w:rsidP="008F5273">
      <w:pPr>
        <w:numPr>
          <w:ilvl w:val="2"/>
          <w:numId w:val="20"/>
        </w:numPr>
        <w:autoSpaceDE w:val="0"/>
        <w:autoSpaceDN w:val="0"/>
        <w:adjustRightInd w:val="0"/>
        <w:spacing w:before="120" w:after="240"/>
        <w:ind w:left="1843" w:right="545" w:hanging="425"/>
        <w:jc w:val="both"/>
      </w:pPr>
      <w:hyperlink r:id="rId14" w:history="1">
        <w:r w:rsidRPr="004F0C75">
          <w:rPr>
            <w:rStyle w:val="Hyperlink"/>
          </w:rPr>
          <w:t>The Provider Selection Regime</w:t>
        </w:r>
      </w:hyperlink>
      <w:r>
        <w:t xml:space="preserve"> (PSR) that covers all Contracts that come under the definition of Health Services Contracts let under the Public Contracts Regulations 2015 or PSR.</w:t>
      </w:r>
    </w:p>
    <w:p w14:paraId="11EDB993" w14:textId="77777777" w:rsidR="008F5273" w:rsidRDefault="008F5273" w:rsidP="008F5273">
      <w:pPr>
        <w:pStyle w:val="ListParagraph"/>
        <w:autoSpaceDE w:val="0"/>
        <w:autoSpaceDN w:val="0"/>
        <w:adjustRightInd w:val="0"/>
        <w:spacing w:before="120" w:after="240"/>
        <w:ind w:left="709" w:firstLine="0"/>
        <w:jc w:val="both"/>
      </w:pPr>
    </w:p>
    <w:p w14:paraId="4EBD58D3" w14:textId="77777777" w:rsidR="00D13B0C" w:rsidRDefault="00D13B0C" w:rsidP="00D13B0C">
      <w:pPr>
        <w:pStyle w:val="ListParagraph"/>
        <w:numPr>
          <w:ilvl w:val="1"/>
          <w:numId w:val="1"/>
        </w:numPr>
        <w:ind w:left="709" w:hanging="709"/>
        <w:jc w:val="both"/>
        <w:rPr>
          <w:szCs w:val="24"/>
        </w:rPr>
      </w:pPr>
      <w:r w:rsidRPr="00D755AE">
        <w:rPr>
          <w:szCs w:val="24"/>
        </w:rPr>
        <w:lastRenderedPageBreak/>
        <w:t xml:space="preserve">For the first time </w:t>
      </w:r>
      <w:r w:rsidRPr="00BC29FF">
        <w:t>there</w:t>
      </w:r>
      <w:r w:rsidRPr="00D755AE">
        <w:rPr>
          <w:szCs w:val="24"/>
        </w:rPr>
        <w:t xml:space="preserve"> are several procurement legislations in place. Schools must ensure that the correct procurement legislation is applied to Contracts. </w:t>
      </w:r>
    </w:p>
    <w:p w14:paraId="5105768F" w14:textId="77777777" w:rsidR="00D13B0C" w:rsidRPr="00D755AE" w:rsidRDefault="00D13B0C" w:rsidP="00D13B0C">
      <w:pPr>
        <w:pStyle w:val="ListParagraph"/>
        <w:ind w:left="709" w:firstLine="0"/>
        <w:jc w:val="both"/>
        <w:rPr>
          <w:szCs w:val="24"/>
        </w:rPr>
      </w:pPr>
    </w:p>
    <w:p w14:paraId="59A238F8" w14:textId="77777777" w:rsidR="00D13B0C" w:rsidRDefault="00D13B0C" w:rsidP="00D13B0C">
      <w:pPr>
        <w:pStyle w:val="ListParagraph"/>
        <w:numPr>
          <w:ilvl w:val="0"/>
          <w:numId w:val="4"/>
        </w:numPr>
        <w:ind w:left="1418" w:hanging="425"/>
        <w:jc w:val="both"/>
        <w:rPr>
          <w:szCs w:val="24"/>
        </w:rPr>
      </w:pPr>
      <w:r>
        <w:rPr>
          <w:szCs w:val="24"/>
        </w:rPr>
        <w:t>Contract</w:t>
      </w:r>
      <w:r w:rsidRPr="00595F56">
        <w:rPr>
          <w:szCs w:val="24"/>
        </w:rPr>
        <w:t xml:space="preserve">s let under the </w:t>
      </w:r>
      <w:hyperlink r:id="rId15" w:history="1">
        <w:r w:rsidRPr="00861E7C">
          <w:rPr>
            <w:rStyle w:val="Hyperlink"/>
            <w:szCs w:val="24"/>
          </w:rPr>
          <w:t>Public Contract Regulations 2015</w:t>
        </w:r>
      </w:hyperlink>
      <w:r w:rsidRPr="00595F56">
        <w:rPr>
          <w:szCs w:val="24"/>
        </w:rPr>
        <w:t xml:space="preserve"> will remain under this legislation until the natural end date of the </w:t>
      </w:r>
      <w:r>
        <w:rPr>
          <w:szCs w:val="24"/>
        </w:rPr>
        <w:t>Contract</w:t>
      </w:r>
      <w:r w:rsidRPr="00595F56">
        <w:rPr>
          <w:szCs w:val="24"/>
        </w:rPr>
        <w:t xml:space="preserve"> or Framework agreement, therefore variations and extensions must be carried out under this legislation.  </w:t>
      </w:r>
    </w:p>
    <w:p w14:paraId="3F7066F3" w14:textId="53B29AB9" w:rsidR="00D13B0C" w:rsidRDefault="00D13B0C" w:rsidP="00D13B0C">
      <w:pPr>
        <w:pStyle w:val="ListParagraph"/>
        <w:numPr>
          <w:ilvl w:val="0"/>
          <w:numId w:val="4"/>
        </w:numPr>
        <w:ind w:left="1418" w:hanging="425"/>
        <w:jc w:val="both"/>
        <w:rPr>
          <w:szCs w:val="24"/>
        </w:rPr>
      </w:pPr>
      <w:r>
        <w:rPr>
          <w:szCs w:val="24"/>
        </w:rPr>
        <w:t>Contract</w:t>
      </w:r>
      <w:r w:rsidRPr="00595F56">
        <w:rPr>
          <w:szCs w:val="24"/>
        </w:rPr>
        <w:t xml:space="preserve">s let under the </w:t>
      </w:r>
      <w:hyperlink r:id="rId16" w:history="1">
        <w:r w:rsidRPr="009E1A01">
          <w:rPr>
            <w:rStyle w:val="Hyperlink"/>
            <w:szCs w:val="24"/>
          </w:rPr>
          <w:t>Procurement Act 2023</w:t>
        </w:r>
      </w:hyperlink>
      <w:r w:rsidRPr="00595F56">
        <w:rPr>
          <w:szCs w:val="24"/>
        </w:rPr>
        <w:t xml:space="preserve"> must follow this legislation</w:t>
      </w:r>
      <w:r>
        <w:rPr>
          <w:szCs w:val="24"/>
        </w:rPr>
        <w:t xml:space="preserve"> for the </w:t>
      </w:r>
      <w:r w:rsidR="00F70A24">
        <w:rPr>
          <w:szCs w:val="24"/>
        </w:rPr>
        <w:t>lifetime</w:t>
      </w:r>
      <w:r>
        <w:rPr>
          <w:szCs w:val="24"/>
        </w:rPr>
        <w:t xml:space="preserve"> of the Contract.</w:t>
      </w:r>
    </w:p>
    <w:p w14:paraId="562A3E7C" w14:textId="77777777" w:rsidR="00D13B0C" w:rsidRDefault="00D13B0C" w:rsidP="00D13B0C">
      <w:pPr>
        <w:pStyle w:val="ListParagraph"/>
        <w:numPr>
          <w:ilvl w:val="0"/>
          <w:numId w:val="4"/>
        </w:numPr>
        <w:ind w:left="1418" w:hanging="425"/>
        <w:jc w:val="both"/>
        <w:rPr>
          <w:szCs w:val="24"/>
        </w:rPr>
      </w:pPr>
      <w:r>
        <w:rPr>
          <w:szCs w:val="24"/>
        </w:rPr>
        <w:t>Contract</w:t>
      </w:r>
      <w:r w:rsidRPr="00595F56">
        <w:rPr>
          <w:szCs w:val="24"/>
        </w:rPr>
        <w:t xml:space="preserve">s that fall under the </w:t>
      </w:r>
      <w:hyperlink r:id="rId17" w:history="1">
        <w:r w:rsidRPr="00E35766">
          <w:rPr>
            <w:rStyle w:val="Hyperlink"/>
            <w:szCs w:val="24"/>
          </w:rPr>
          <w:t>Provider Selection Regime</w:t>
        </w:r>
      </w:hyperlink>
      <w:r w:rsidRPr="00595F56">
        <w:rPr>
          <w:szCs w:val="24"/>
        </w:rPr>
        <w:t xml:space="preserve"> (PSR) must follow that legislation, even if they were let under the Public </w:t>
      </w:r>
      <w:r>
        <w:rPr>
          <w:szCs w:val="24"/>
        </w:rPr>
        <w:t>Contract</w:t>
      </w:r>
      <w:r w:rsidRPr="00595F56">
        <w:rPr>
          <w:szCs w:val="24"/>
        </w:rPr>
        <w:t>s Regulations 2015 (see PSR Code).</w:t>
      </w:r>
    </w:p>
    <w:p w14:paraId="6FD1A3E3" w14:textId="1245D330" w:rsidR="008D770C" w:rsidRDefault="008D770C" w:rsidP="008D770C">
      <w:pPr>
        <w:pStyle w:val="ListParagraph"/>
        <w:numPr>
          <w:ilvl w:val="1"/>
          <w:numId w:val="20"/>
        </w:numPr>
        <w:autoSpaceDE w:val="0"/>
        <w:autoSpaceDN w:val="0"/>
        <w:adjustRightInd w:val="0"/>
        <w:spacing w:before="120" w:after="240"/>
        <w:ind w:left="709" w:hanging="709"/>
        <w:jc w:val="both"/>
      </w:pPr>
      <w:r>
        <w:t>Public Contracts (above threshold) must be carried out electronically as set out in the Procurement Legislation. This applies to schools and any consultant/third party used to manage or carry out procurement projects.  The Councils Procurement System can be used on request. See Rule 3</w:t>
      </w:r>
      <w:r w:rsidR="009A08A6">
        <w:t>2</w:t>
      </w:r>
      <w:r>
        <w:t xml:space="preserve"> on record keeping.</w:t>
      </w:r>
    </w:p>
    <w:p w14:paraId="5FE01BB3" w14:textId="77777777" w:rsidR="006A0A89" w:rsidRDefault="006A0A89" w:rsidP="00AF1BC0">
      <w:pPr>
        <w:ind w:left="0"/>
      </w:pPr>
    </w:p>
    <w:p w14:paraId="3926A116" w14:textId="322B194B" w:rsidR="00AF7D3C" w:rsidRDefault="00AF7D3C" w:rsidP="008F0BA3">
      <w:pPr>
        <w:pStyle w:val="Heading1"/>
      </w:pPr>
      <w:bookmarkStart w:id="4" w:name="_Toc167102226"/>
      <w:bookmarkStart w:id="5" w:name="_Toc188001037"/>
      <w:bookmarkStart w:id="6" w:name="_Toc167102227"/>
      <w:r w:rsidRPr="001B0632">
        <w:t xml:space="preserve">Procurement </w:t>
      </w:r>
      <w:r>
        <w:t xml:space="preserve">Governance and </w:t>
      </w:r>
      <w:r w:rsidRPr="001B0632">
        <w:t>Assurance</w:t>
      </w:r>
      <w:r>
        <w:t xml:space="preserve"> – Rule </w:t>
      </w:r>
      <w:bookmarkEnd w:id="4"/>
      <w:bookmarkEnd w:id="5"/>
      <w:r w:rsidR="00D97571">
        <w:t>5</w:t>
      </w:r>
    </w:p>
    <w:p w14:paraId="4C618896" w14:textId="71A7D5DA" w:rsidR="00AF7D3C" w:rsidRDefault="00AF7D3C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Schools are no</w:t>
      </w:r>
      <w:r w:rsidR="5E7FC976">
        <w:t>t</w:t>
      </w:r>
      <w:r>
        <w:t xml:space="preserve"> bound by the Procurement Assurance Group.</w:t>
      </w:r>
    </w:p>
    <w:p w14:paraId="610F3B17" w14:textId="77777777" w:rsidR="00D96C16" w:rsidRPr="00AF7D3C" w:rsidRDefault="00D96C16" w:rsidP="007B230A">
      <w:pPr>
        <w:ind w:left="567"/>
      </w:pPr>
    </w:p>
    <w:p w14:paraId="775CA3FA" w14:textId="17FE80B1" w:rsidR="006C44F8" w:rsidRPr="00550BDD" w:rsidRDefault="006C44F8" w:rsidP="008F0BA3">
      <w:pPr>
        <w:pStyle w:val="Heading1"/>
      </w:pPr>
      <w:bookmarkStart w:id="7" w:name="_Toc188001038"/>
      <w:r w:rsidRPr="00550BDD">
        <w:t xml:space="preserve">Annual Procurement Plan </w:t>
      </w:r>
      <w:r>
        <w:t xml:space="preserve">– Rule </w:t>
      </w:r>
      <w:bookmarkEnd w:id="6"/>
      <w:bookmarkEnd w:id="7"/>
      <w:r w:rsidR="00C36836">
        <w:t>7</w:t>
      </w:r>
    </w:p>
    <w:p w14:paraId="504F3D13" w14:textId="5F30F3C4" w:rsidR="006C44F8" w:rsidRDefault="006C44F8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do not have to provide information to Procurement Services for the Annual Procurement plan.  </w:t>
      </w:r>
      <w:r w:rsidR="00331A35">
        <w:t>However,</w:t>
      </w:r>
      <w:r>
        <w:t xml:space="preserve"> for good practice schools should have </w:t>
      </w:r>
      <w:r w:rsidR="00EC3874">
        <w:t xml:space="preserve">their own </w:t>
      </w:r>
      <w:r>
        <w:t xml:space="preserve">procurement plan </w:t>
      </w:r>
      <w:r w:rsidR="001D3B67">
        <w:t xml:space="preserve">covering 12 – 18 months </w:t>
      </w:r>
      <w:r>
        <w:t>of work.</w:t>
      </w:r>
    </w:p>
    <w:p w14:paraId="422342F9" w14:textId="77777777" w:rsidR="0026528D" w:rsidRDefault="0026528D" w:rsidP="0029716F">
      <w:pPr>
        <w:pStyle w:val="ListParagraph"/>
        <w:ind w:left="709" w:hanging="709"/>
        <w:jc w:val="both"/>
      </w:pPr>
    </w:p>
    <w:p w14:paraId="0C51D691" w14:textId="30F80171" w:rsidR="00953D8C" w:rsidRDefault="00953D8C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Any school likely to spend over £100 Million in the next financial year will be required to comply with the Pipeline Notification.</w:t>
      </w:r>
    </w:p>
    <w:p w14:paraId="5CB9FDE1" w14:textId="77777777" w:rsidR="00D96C16" w:rsidRDefault="00D96C16" w:rsidP="007B230A">
      <w:pPr>
        <w:ind w:left="567"/>
      </w:pPr>
    </w:p>
    <w:p w14:paraId="78497DDA" w14:textId="6C5CAFED" w:rsidR="00CA11CF" w:rsidRDefault="00CA11CF" w:rsidP="008F0BA3">
      <w:pPr>
        <w:pStyle w:val="Heading1"/>
      </w:pPr>
      <w:bookmarkStart w:id="8" w:name="_Toc167102229"/>
      <w:bookmarkStart w:id="9" w:name="_Toc188001039"/>
      <w:r w:rsidRPr="0011677C">
        <w:t>Insurance</w:t>
      </w:r>
      <w:bookmarkStart w:id="10" w:name="Insurance"/>
      <w:bookmarkEnd w:id="10"/>
      <w:r>
        <w:t xml:space="preserve"> – Rule </w:t>
      </w:r>
      <w:bookmarkEnd w:id="8"/>
      <w:r w:rsidR="00451E23">
        <w:t>8</w:t>
      </w:r>
      <w:bookmarkEnd w:id="9"/>
    </w:p>
    <w:p w14:paraId="46D09C88" w14:textId="2955AAF5" w:rsidR="00CA11CF" w:rsidRDefault="00AD39ED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Refer to the </w:t>
      </w:r>
      <w:r w:rsidRPr="00A93DE0">
        <w:t>Procurement Code</w:t>
      </w:r>
      <w:r>
        <w:t xml:space="preserve"> for further guidance</w:t>
      </w:r>
      <w:r w:rsidR="00CA11CF">
        <w:t>.</w:t>
      </w:r>
    </w:p>
    <w:p w14:paraId="29C206F1" w14:textId="77777777" w:rsidR="007B230A" w:rsidRDefault="007B230A" w:rsidP="007B230A">
      <w:pPr>
        <w:pStyle w:val="ListParagraph"/>
        <w:ind w:left="567" w:firstLine="0"/>
        <w:jc w:val="both"/>
      </w:pPr>
    </w:p>
    <w:p w14:paraId="4F1724C7" w14:textId="1C546611" w:rsidR="00DE4860" w:rsidRDefault="00DE4860" w:rsidP="008F0BA3">
      <w:pPr>
        <w:pStyle w:val="Heading1"/>
      </w:pPr>
      <w:bookmarkStart w:id="11" w:name="_Toc188001040"/>
      <w:bookmarkStart w:id="12" w:name="_Toc167102232"/>
      <w:r>
        <w:t>Direct Award and Justification – Rule 9</w:t>
      </w:r>
      <w:bookmarkEnd w:id="11"/>
    </w:p>
    <w:p w14:paraId="4C73ECE0" w14:textId="0C6F3346" w:rsidR="00DE4860" w:rsidRDefault="00EA520E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Direct Awards should be recorded via the Direct Award and Waiver </w:t>
      </w:r>
      <w:r w:rsidR="008275CF">
        <w:t>form but</w:t>
      </w:r>
      <w:r>
        <w:t xml:space="preserve"> are not bound by the PAG requirements.</w:t>
      </w:r>
    </w:p>
    <w:p w14:paraId="5E70053D" w14:textId="77777777" w:rsidR="00DE4860" w:rsidRPr="00DE4860" w:rsidRDefault="00DE4860" w:rsidP="00DE4860"/>
    <w:p w14:paraId="40FB2CE1" w14:textId="53BC83A0" w:rsidR="00EA520E" w:rsidRDefault="00FB7F9B" w:rsidP="008F0BA3">
      <w:pPr>
        <w:pStyle w:val="Heading1"/>
      </w:pPr>
      <w:bookmarkStart w:id="13" w:name="_Toc188001041"/>
      <w:r>
        <w:t>Waivers</w:t>
      </w:r>
      <w:r w:rsidR="00EA520E">
        <w:t xml:space="preserve"> – Rule </w:t>
      </w:r>
      <w:bookmarkEnd w:id="13"/>
      <w:r w:rsidR="00C36836">
        <w:t>10</w:t>
      </w:r>
    </w:p>
    <w:p w14:paraId="7EF59584" w14:textId="4121F909" w:rsidR="00EA520E" w:rsidRDefault="00FB7F9B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Waivers </w:t>
      </w:r>
      <w:r w:rsidR="00EA520E">
        <w:t>should be recorded via the Direct Award and Waiver form, but are not bound by the PAG requirements</w:t>
      </w:r>
      <w:r>
        <w:t xml:space="preserve">, and must be approved at set out in the </w:t>
      </w:r>
      <w:r w:rsidR="008275CF">
        <w:t>school’s</w:t>
      </w:r>
      <w:r>
        <w:t xml:space="preserve"> scheme of delegation.</w:t>
      </w:r>
    </w:p>
    <w:p w14:paraId="4CC87346" w14:textId="77777777" w:rsidR="00EA520E" w:rsidRDefault="00EA520E" w:rsidP="008F0BA3">
      <w:pPr>
        <w:pStyle w:val="Heading1"/>
        <w:numPr>
          <w:ilvl w:val="0"/>
          <w:numId w:val="0"/>
        </w:numPr>
        <w:ind w:left="3240"/>
      </w:pPr>
    </w:p>
    <w:p w14:paraId="4F714A99" w14:textId="38550C65" w:rsidR="00547E83" w:rsidRDefault="00547E83" w:rsidP="008F0BA3">
      <w:pPr>
        <w:pStyle w:val="Heading1"/>
      </w:pPr>
      <w:bookmarkStart w:id="14" w:name="_Toc188001042"/>
      <w:r w:rsidRPr="00325728">
        <w:t>Financial</w:t>
      </w:r>
      <w:r>
        <w:t xml:space="preserve"> Due Diligence and</w:t>
      </w:r>
      <w:r w:rsidRPr="00325728">
        <w:t xml:space="preserve"> </w:t>
      </w:r>
      <w:hyperlink r:id="rId18" w:anchor="Security" w:history="1">
        <w:bookmarkStart w:id="15" w:name="_Toc432214"/>
        <w:r w:rsidRPr="00325728">
          <w:t>Security</w:t>
        </w:r>
        <w:bookmarkEnd w:id="15"/>
      </w:hyperlink>
      <w:r>
        <w:t>– Rule 1</w:t>
      </w:r>
      <w:bookmarkEnd w:id="12"/>
      <w:bookmarkEnd w:id="14"/>
      <w:r w:rsidR="00C36836">
        <w:t>1</w:t>
      </w:r>
    </w:p>
    <w:p w14:paraId="39E787EA" w14:textId="7A45AF98" w:rsidR="00547E83" w:rsidRDefault="00953D8C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547E83">
        <w:t>should carry out their own Financial Economic Standing tests</w:t>
      </w:r>
      <w:r w:rsidR="00AD39ED">
        <w:t>, especially for Contracts over £100k.</w:t>
      </w:r>
    </w:p>
    <w:p w14:paraId="3FAE9EB8" w14:textId="77777777" w:rsidR="0026528D" w:rsidRDefault="0026528D" w:rsidP="0026528D">
      <w:pPr>
        <w:pStyle w:val="ListParagraph"/>
        <w:ind w:left="567" w:firstLine="0"/>
        <w:jc w:val="both"/>
      </w:pPr>
    </w:p>
    <w:p w14:paraId="4B5C33A1" w14:textId="156A1EAA" w:rsidR="004547CA" w:rsidRDefault="004547CA" w:rsidP="008F0BA3">
      <w:pPr>
        <w:pStyle w:val="Heading1"/>
      </w:pPr>
      <w:bookmarkStart w:id="16" w:name="_Toc167102233"/>
      <w:bookmarkStart w:id="17" w:name="_Toc188001043"/>
      <w:r>
        <w:t>Business Continuity</w:t>
      </w:r>
      <w:bookmarkStart w:id="18" w:name="BusinessContinuity"/>
      <w:bookmarkEnd w:id="18"/>
      <w:r>
        <w:t xml:space="preserve"> – Rule 1</w:t>
      </w:r>
      <w:bookmarkEnd w:id="16"/>
      <w:bookmarkEnd w:id="17"/>
      <w:r w:rsidR="00C36836">
        <w:t>2</w:t>
      </w:r>
    </w:p>
    <w:p w14:paraId="76C8E7C5" w14:textId="16185C76" w:rsidR="004547CA" w:rsidRDefault="00953D8C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4547CA">
        <w:t xml:space="preserve">do not need to comply with having business continuity plans for Emergency Planning, however it is good practice to ensure that key supplier </w:t>
      </w:r>
      <w:r w:rsidR="004547CA">
        <w:lastRenderedPageBreak/>
        <w:t>have business continuity plans in place and are tested.</w:t>
      </w:r>
      <w:r w:rsidR="1BE143BB">
        <w:t xml:space="preserve">  School must </w:t>
      </w:r>
      <w:r w:rsidR="00902E43">
        <w:t>follow</w:t>
      </w:r>
      <w:r w:rsidR="1BE143BB">
        <w:t xml:space="preserve"> any </w:t>
      </w:r>
      <w:r w:rsidR="00902E43">
        <w:t>guidance</w:t>
      </w:r>
      <w:r w:rsidR="1BE143BB">
        <w:t xml:space="preserve"> </w:t>
      </w:r>
      <w:r w:rsidR="00902E43">
        <w:t>from</w:t>
      </w:r>
      <w:r w:rsidR="1BE143BB">
        <w:t xml:space="preserve"> DofE for </w:t>
      </w:r>
      <w:r w:rsidR="00902E43">
        <w:t>this</w:t>
      </w:r>
      <w:r w:rsidR="1BE143BB">
        <w:t xml:space="preserve"> </w:t>
      </w:r>
      <w:r w:rsidR="00902E43">
        <w:t>area.</w:t>
      </w:r>
    </w:p>
    <w:p w14:paraId="271112F5" w14:textId="77777777" w:rsidR="00902E43" w:rsidRDefault="00902E43" w:rsidP="007B230A">
      <w:pPr>
        <w:ind w:left="567"/>
        <w:jc w:val="both"/>
      </w:pPr>
    </w:p>
    <w:p w14:paraId="455F5B7D" w14:textId="203C239B" w:rsidR="00551385" w:rsidRDefault="00551385" w:rsidP="008F0BA3">
      <w:pPr>
        <w:pStyle w:val="Heading1"/>
      </w:pPr>
      <w:bookmarkStart w:id="19" w:name="_Toc167102235"/>
      <w:bookmarkStart w:id="20" w:name="_Toc188001044"/>
      <w:r>
        <w:t>Contracting Activity Governance – Approvals – Rule 1</w:t>
      </w:r>
      <w:bookmarkEnd w:id="19"/>
      <w:bookmarkEnd w:id="20"/>
      <w:r w:rsidR="00B31E93">
        <w:t>4</w:t>
      </w:r>
    </w:p>
    <w:p w14:paraId="4236FCC1" w14:textId="77777777" w:rsidR="00FB7F9B" w:rsidRDefault="00953D8C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551385">
        <w:t xml:space="preserve">must follow their own governance for </w:t>
      </w:r>
      <w:r w:rsidR="00FB7F9B">
        <w:t>approvals for:</w:t>
      </w:r>
    </w:p>
    <w:p w14:paraId="48EBD6A8" w14:textId="77777777" w:rsidR="002357C2" w:rsidRDefault="002357C2" w:rsidP="00C739C8">
      <w:pPr>
        <w:pStyle w:val="ListParagraph"/>
        <w:numPr>
          <w:ilvl w:val="2"/>
          <w:numId w:val="1"/>
        </w:numPr>
        <w:ind w:left="1560" w:hanging="567"/>
        <w:jc w:val="both"/>
      </w:pPr>
      <w:r>
        <w:t>Authority to Procure</w:t>
      </w:r>
    </w:p>
    <w:p w14:paraId="7B20A1D7" w14:textId="11932770" w:rsidR="00C739C8" w:rsidRDefault="00C739C8" w:rsidP="00C739C8">
      <w:pPr>
        <w:pStyle w:val="ListParagraph"/>
        <w:numPr>
          <w:ilvl w:val="2"/>
          <w:numId w:val="1"/>
        </w:numPr>
        <w:ind w:left="1560" w:hanging="567"/>
        <w:jc w:val="both"/>
      </w:pPr>
      <w:r>
        <w:t>Authority</w:t>
      </w:r>
      <w:r w:rsidR="002357C2">
        <w:t xml:space="preserve"> </w:t>
      </w:r>
      <w:r>
        <w:t>for contract modification</w:t>
      </w:r>
    </w:p>
    <w:p w14:paraId="09468AF7" w14:textId="6068B234" w:rsidR="00C739C8" w:rsidRDefault="00C739C8" w:rsidP="00C739C8">
      <w:pPr>
        <w:pStyle w:val="ListParagraph"/>
        <w:numPr>
          <w:ilvl w:val="2"/>
          <w:numId w:val="1"/>
        </w:numPr>
        <w:ind w:left="1560" w:hanging="567"/>
        <w:jc w:val="both"/>
      </w:pPr>
      <w:r>
        <w:t>Authority to award</w:t>
      </w:r>
    </w:p>
    <w:p w14:paraId="2AA2FA5F" w14:textId="4D47F17C" w:rsidR="00C739C8" w:rsidRDefault="00C739C8" w:rsidP="00C739C8">
      <w:pPr>
        <w:pStyle w:val="ListParagraph"/>
        <w:numPr>
          <w:ilvl w:val="2"/>
          <w:numId w:val="1"/>
        </w:numPr>
        <w:ind w:left="1560" w:hanging="567"/>
        <w:jc w:val="both"/>
      </w:pPr>
      <w:r>
        <w:t>Authority to Novate</w:t>
      </w:r>
    </w:p>
    <w:p w14:paraId="513120BA" w14:textId="6021954B" w:rsidR="00551385" w:rsidRDefault="00C739C8" w:rsidP="00C739C8">
      <w:pPr>
        <w:pStyle w:val="ListParagraph"/>
        <w:numPr>
          <w:ilvl w:val="2"/>
          <w:numId w:val="1"/>
        </w:numPr>
        <w:ind w:left="1560" w:hanging="567"/>
        <w:jc w:val="both"/>
      </w:pPr>
      <w:r>
        <w:t>Authority to Terminate.</w:t>
      </w:r>
    </w:p>
    <w:p w14:paraId="4D0B62D9" w14:textId="77777777" w:rsidR="00902E43" w:rsidRDefault="00902E43" w:rsidP="007B230A">
      <w:pPr>
        <w:ind w:left="567"/>
      </w:pPr>
    </w:p>
    <w:p w14:paraId="2168B291" w14:textId="0D97356B" w:rsidR="00C739C8" w:rsidRDefault="00C739C8" w:rsidP="008F0BA3">
      <w:pPr>
        <w:pStyle w:val="Heading1"/>
      </w:pPr>
      <w:bookmarkStart w:id="21" w:name="_Toc188001045"/>
      <w:bookmarkStart w:id="22" w:name="_Toc167102252"/>
      <w:r>
        <w:t>Framework</w:t>
      </w:r>
      <w:r w:rsidR="00B31E93">
        <w:t xml:space="preserve">, </w:t>
      </w:r>
      <w:r>
        <w:t>Dynamic Market</w:t>
      </w:r>
      <w:r w:rsidR="007E47E1">
        <w:t xml:space="preserve"> Systems</w:t>
      </w:r>
      <w:r w:rsidR="00B31E93">
        <w:t xml:space="preserve"> and DPS</w:t>
      </w:r>
      <w:r w:rsidR="007E47E1">
        <w:t xml:space="preserve"> – Rule 17</w:t>
      </w:r>
      <w:bookmarkEnd w:id="21"/>
    </w:p>
    <w:p w14:paraId="266473E6" w14:textId="549B84FA" w:rsidR="007E47E1" w:rsidRDefault="007E47E1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Schools are not bound by</w:t>
      </w:r>
      <w:r w:rsidR="00E62DF5">
        <w:t xml:space="preserve"> PAG when awarding Framework agreements.</w:t>
      </w:r>
    </w:p>
    <w:p w14:paraId="627DBBA1" w14:textId="77777777" w:rsidR="007E47E1" w:rsidRPr="007E47E1" w:rsidRDefault="007E47E1" w:rsidP="007E47E1"/>
    <w:p w14:paraId="393D837D" w14:textId="6EF42E52" w:rsidR="00973CCE" w:rsidRDefault="00973CCE" w:rsidP="008F0BA3">
      <w:pPr>
        <w:pStyle w:val="Heading1"/>
      </w:pPr>
      <w:bookmarkStart w:id="23" w:name="_Toc188001046"/>
      <w:r>
        <w:t>Notifications – Rule 23</w:t>
      </w:r>
      <w:bookmarkEnd w:id="23"/>
    </w:p>
    <w:p w14:paraId="237CCBB4" w14:textId="5199A82B" w:rsidR="005F56D7" w:rsidRDefault="005F56D7" w:rsidP="000C742A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are </w:t>
      </w:r>
      <w:hyperlink r:id="rId19" w:history="1">
        <w:r w:rsidRPr="00AB4AD7">
          <w:rPr>
            <w:rStyle w:val="Hyperlink"/>
          </w:rPr>
          <w:t>exempt</w:t>
        </w:r>
      </w:hyperlink>
      <w:r>
        <w:t xml:space="preserve"> from some of the </w:t>
      </w:r>
      <w:hyperlink r:id="rId20" w:history="1">
        <w:r w:rsidRPr="000D02BD">
          <w:rPr>
            <w:rStyle w:val="Hyperlink"/>
          </w:rPr>
          <w:t>Procurement Act 2023 Notifications</w:t>
        </w:r>
      </w:hyperlink>
      <w:r>
        <w:t xml:space="preserve"> relating to below threshold and transparency. Notifications are needed for all Public Contracts (above threshold), see </w:t>
      </w:r>
      <w:r w:rsidRPr="00A93DE0">
        <w:t xml:space="preserve">Procurement Code </w:t>
      </w:r>
      <w:r>
        <w:t>for full details.</w:t>
      </w:r>
    </w:p>
    <w:p w14:paraId="059F89FE" w14:textId="77777777" w:rsidR="005F56D7" w:rsidRDefault="005F56D7" w:rsidP="000C742A">
      <w:pPr>
        <w:pStyle w:val="ListParagraph"/>
        <w:ind w:left="709" w:hanging="709"/>
        <w:jc w:val="both"/>
      </w:pPr>
    </w:p>
    <w:p w14:paraId="547D8155" w14:textId="211ACA29" w:rsidR="005F56D7" w:rsidRDefault="005F56D7" w:rsidP="000C742A">
      <w:pPr>
        <w:pStyle w:val="ListParagraph"/>
        <w:numPr>
          <w:ilvl w:val="1"/>
          <w:numId w:val="1"/>
        </w:numPr>
        <w:ind w:left="709" w:hanging="709"/>
        <w:jc w:val="both"/>
      </w:pPr>
      <w:r>
        <w:t>Ensure that any 3</w:t>
      </w:r>
      <w:r w:rsidRPr="00C2156E">
        <w:rPr>
          <w:vertAlign w:val="superscript"/>
        </w:rPr>
        <w:t>rd</w:t>
      </w:r>
      <w:r>
        <w:t xml:space="preserve"> party responsible for procurement delivery is compliant to these Notifications and provides evidence/copies of the Notifications to the school as these may be needed for the management of the </w:t>
      </w:r>
      <w:r w:rsidR="00130C6F">
        <w:t>C</w:t>
      </w:r>
      <w:r>
        <w:t>ontract at a later date, including extensions and variations.</w:t>
      </w:r>
    </w:p>
    <w:p w14:paraId="4578FFFC" w14:textId="77777777" w:rsidR="005F56D7" w:rsidRDefault="005F56D7" w:rsidP="00130C6F">
      <w:pPr>
        <w:pStyle w:val="ListParagraph"/>
        <w:ind w:left="709" w:firstLine="0"/>
        <w:jc w:val="both"/>
      </w:pPr>
    </w:p>
    <w:p w14:paraId="6E5836A1" w14:textId="7D0860DD" w:rsidR="00973CCE" w:rsidRDefault="00973CCE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Schools are not bound by some Notifications.</w:t>
      </w:r>
    </w:p>
    <w:p w14:paraId="66BBE97D" w14:textId="77777777" w:rsidR="00973CCE" w:rsidRDefault="00973CCE" w:rsidP="00973CCE"/>
    <w:tbl>
      <w:tblPr>
        <w:tblStyle w:val="TableGrid"/>
        <w:tblW w:w="9072" w:type="dxa"/>
        <w:tblInd w:w="137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FB119D" w:rsidRPr="004147A3" w14:paraId="7CA661E5" w14:textId="77777777" w:rsidTr="004147A3">
        <w:tc>
          <w:tcPr>
            <w:tcW w:w="4536" w:type="dxa"/>
          </w:tcPr>
          <w:p w14:paraId="2347516A" w14:textId="67BF5207" w:rsidR="00FB119D" w:rsidRPr="004147A3" w:rsidRDefault="00FB119D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b/>
                <w:bCs/>
                <w:color w:val="000000" w:themeColor="text1"/>
              </w:rPr>
            </w:pPr>
            <w:r w:rsidRPr="004147A3">
              <w:rPr>
                <w:b/>
                <w:bCs/>
                <w:color w:val="000000" w:themeColor="text1"/>
              </w:rPr>
              <w:t>Noti</w:t>
            </w:r>
            <w:r w:rsidR="006C25FC" w:rsidRPr="004147A3">
              <w:rPr>
                <w:b/>
                <w:bCs/>
                <w:color w:val="000000" w:themeColor="text1"/>
              </w:rPr>
              <w:t>fication</w:t>
            </w:r>
          </w:p>
        </w:tc>
        <w:tc>
          <w:tcPr>
            <w:tcW w:w="4536" w:type="dxa"/>
          </w:tcPr>
          <w:p w14:paraId="020B0AB5" w14:textId="5BF11A30" w:rsidR="00FB119D" w:rsidRPr="004147A3" w:rsidRDefault="004147A3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b/>
                <w:bCs/>
                <w:color w:val="000000" w:themeColor="text1"/>
              </w:rPr>
            </w:pPr>
            <w:r w:rsidRPr="004147A3">
              <w:rPr>
                <w:b/>
                <w:bCs/>
                <w:color w:val="000000" w:themeColor="text1"/>
              </w:rPr>
              <w:t>Compliance</w:t>
            </w:r>
          </w:p>
        </w:tc>
      </w:tr>
      <w:tr w:rsidR="00973CCE" w:rsidRPr="001E534A" w14:paraId="4FBED24B" w14:textId="77777777" w:rsidTr="004147A3">
        <w:tc>
          <w:tcPr>
            <w:tcW w:w="4536" w:type="dxa"/>
          </w:tcPr>
          <w:p w14:paraId="676B7506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A planed procurement Notice</w:t>
            </w:r>
          </w:p>
        </w:tc>
        <w:tc>
          <w:tcPr>
            <w:tcW w:w="4536" w:type="dxa"/>
          </w:tcPr>
          <w:p w14:paraId="2075515B" w14:textId="309E78CC" w:rsidR="00973CCE" w:rsidRPr="001E534A" w:rsidRDefault="00DF6138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Must comply for above threshold</w:t>
            </w:r>
          </w:p>
        </w:tc>
      </w:tr>
      <w:tr w:rsidR="00973CCE" w:rsidRPr="001E534A" w14:paraId="0D4ECD39" w14:textId="77777777" w:rsidTr="004147A3">
        <w:tc>
          <w:tcPr>
            <w:tcW w:w="4536" w:type="dxa"/>
          </w:tcPr>
          <w:p w14:paraId="669676F6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Pipeline Notice</w:t>
            </w:r>
          </w:p>
        </w:tc>
        <w:tc>
          <w:tcPr>
            <w:tcW w:w="4536" w:type="dxa"/>
          </w:tcPr>
          <w:p w14:paraId="355EB4E7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This notification applies in relation to any school that considers that, in the coming financial year, it will pay more than £100 million under relevant Contracts.</w:t>
            </w:r>
          </w:p>
        </w:tc>
      </w:tr>
      <w:tr w:rsidR="00DF6138" w:rsidRPr="001E534A" w14:paraId="6D784F0D" w14:textId="77777777" w:rsidTr="004147A3">
        <w:tc>
          <w:tcPr>
            <w:tcW w:w="4536" w:type="dxa"/>
          </w:tcPr>
          <w:p w14:paraId="2323CC3D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Preliminary Market Engagement Notice</w:t>
            </w:r>
          </w:p>
        </w:tc>
        <w:tc>
          <w:tcPr>
            <w:tcW w:w="4536" w:type="dxa"/>
          </w:tcPr>
          <w:p w14:paraId="2F5F1368" w14:textId="63C108A9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0927601A" w14:textId="77777777" w:rsidTr="004147A3">
        <w:tc>
          <w:tcPr>
            <w:tcW w:w="4536" w:type="dxa"/>
          </w:tcPr>
          <w:p w14:paraId="3B7D907F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A Tender Notice</w:t>
            </w:r>
          </w:p>
        </w:tc>
        <w:tc>
          <w:tcPr>
            <w:tcW w:w="4536" w:type="dxa"/>
          </w:tcPr>
          <w:p w14:paraId="5B1D2BD5" w14:textId="7F7639CC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4F00B58B" w14:textId="77777777" w:rsidTr="004147A3">
        <w:tc>
          <w:tcPr>
            <w:tcW w:w="4536" w:type="dxa"/>
          </w:tcPr>
          <w:p w14:paraId="469E7121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Dynamic Market Notice</w:t>
            </w:r>
          </w:p>
        </w:tc>
        <w:tc>
          <w:tcPr>
            <w:tcW w:w="4536" w:type="dxa"/>
          </w:tcPr>
          <w:p w14:paraId="4766D4DB" w14:textId="7594315B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51BC0938" w14:textId="77777777" w:rsidTr="004147A3">
        <w:tc>
          <w:tcPr>
            <w:tcW w:w="4536" w:type="dxa"/>
          </w:tcPr>
          <w:p w14:paraId="6941631F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Contract Award Notice</w:t>
            </w:r>
          </w:p>
        </w:tc>
        <w:tc>
          <w:tcPr>
            <w:tcW w:w="4536" w:type="dxa"/>
          </w:tcPr>
          <w:p w14:paraId="0C847CFF" w14:textId="51365FC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460A95DF" w14:textId="77777777" w:rsidTr="004147A3">
        <w:tc>
          <w:tcPr>
            <w:tcW w:w="4536" w:type="dxa"/>
          </w:tcPr>
          <w:p w14:paraId="35BA873B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Procurement Termination Notice</w:t>
            </w:r>
          </w:p>
        </w:tc>
        <w:tc>
          <w:tcPr>
            <w:tcW w:w="4536" w:type="dxa"/>
          </w:tcPr>
          <w:p w14:paraId="4FE2ACC3" w14:textId="2E05288A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71E20876" w14:textId="77777777" w:rsidTr="004147A3">
        <w:tc>
          <w:tcPr>
            <w:tcW w:w="4536" w:type="dxa"/>
          </w:tcPr>
          <w:p w14:paraId="1F246E78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Contract Details Notice</w:t>
            </w:r>
          </w:p>
        </w:tc>
        <w:tc>
          <w:tcPr>
            <w:tcW w:w="4536" w:type="dxa"/>
          </w:tcPr>
          <w:p w14:paraId="53AEBEFE" w14:textId="16F10868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06F945F1" w14:textId="77777777" w:rsidTr="004147A3">
        <w:tc>
          <w:tcPr>
            <w:tcW w:w="4536" w:type="dxa"/>
          </w:tcPr>
          <w:p w14:paraId="076B902E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Contract Change Notice</w:t>
            </w:r>
          </w:p>
        </w:tc>
        <w:tc>
          <w:tcPr>
            <w:tcW w:w="4536" w:type="dxa"/>
          </w:tcPr>
          <w:p w14:paraId="4486EB2F" w14:textId="0D04858F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C97745">
              <w:rPr>
                <w:color w:val="000000" w:themeColor="text1"/>
              </w:rPr>
              <w:t xml:space="preserve">Must comply </w:t>
            </w:r>
            <w:r w:rsidR="00835B9F">
              <w:rPr>
                <w:color w:val="000000" w:themeColor="text1"/>
              </w:rPr>
              <w:t>where required.</w:t>
            </w:r>
          </w:p>
        </w:tc>
      </w:tr>
      <w:tr w:rsidR="00973CCE" w:rsidRPr="001E534A" w14:paraId="0104D4A6" w14:textId="77777777" w:rsidTr="004147A3">
        <w:tc>
          <w:tcPr>
            <w:tcW w:w="4536" w:type="dxa"/>
          </w:tcPr>
          <w:p w14:paraId="23FCD631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Payments Compliance Notice</w:t>
            </w:r>
          </w:p>
        </w:tc>
        <w:tc>
          <w:tcPr>
            <w:tcW w:w="4536" w:type="dxa"/>
          </w:tcPr>
          <w:p w14:paraId="35B1CCA6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Exempt</w:t>
            </w:r>
          </w:p>
        </w:tc>
      </w:tr>
      <w:tr w:rsidR="00DF6138" w:rsidRPr="001E534A" w14:paraId="1D1B19C5" w14:textId="77777777" w:rsidTr="004147A3">
        <w:tc>
          <w:tcPr>
            <w:tcW w:w="4536" w:type="dxa"/>
          </w:tcPr>
          <w:p w14:paraId="315E9DB3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Contract Performance Notice</w:t>
            </w:r>
          </w:p>
        </w:tc>
        <w:tc>
          <w:tcPr>
            <w:tcW w:w="4536" w:type="dxa"/>
          </w:tcPr>
          <w:p w14:paraId="15D4BB1E" w14:textId="27908F21" w:rsidR="00DF6138" w:rsidRPr="001E534A" w:rsidRDefault="00DF6138" w:rsidP="00DF6138">
            <w:pPr>
              <w:autoSpaceDE w:val="0"/>
              <w:autoSpaceDN w:val="0"/>
              <w:adjustRightInd w:val="0"/>
              <w:ind w:left="0"/>
              <w:jc w:val="both"/>
              <w:rPr>
                <w:color w:val="000000" w:themeColor="text1"/>
              </w:rPr>
            </w:pPr>
            <w:r w:rsidRPr="00045BFC">
              <w:rPr>
                <w:color w:val="000000" w:themeColor="text1"/>
              </w:rPr>
              <w:t>Must comply for</w:t>
            </w:r>
            <w:r>
              <w:rPr>
                <w:color w:val="000000" w:themeColor="text1"/>
              </w:rPr>
              <w:t xml:space="preserve"> contracts let under PA23 &amp; above £5m.</w:t>
            </w:r>
          </w:p>
        </w:tc>
      </w:tr>
      <w:tr w:rsidR="00DF6138" w:rsidRPr="001E534A" w14:paraId="0D2615E6" w14:textId="77777777" w:rsidTr="004147A3">
        <w:tc>
          <w:tcPr>
            <w:tcW w:w="4536" w:type="dxa"/>
          </w:tcPr>
          <w:p w14:paraId="33B86EAD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Contract Termination Notice</w:t>
            </w:r>
          </w:p>
        </w:tc>
        <w:tc>
          <w:tcPr>
            <w:tcW w:w="4536" w:type="dxa"/>
          </w:tcPr>
          <w:p w14:paraId="457AA559" w14:textId="33A31DCA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045BFC">
              <w:rPr>
                <w:color w:val="000000" w:themeColor="text1"/>
              </w:rPr>
              <w:t>Must comply for above threshold</w:t>
            </w:r>
          </w:p>
        </w:tc>
      </w:tr>
      <w:tr w:rsidR="00DF6138" w:rsidRPr="001E534A" w14:paraId="4FE04FE3" w14:textId="77777777" w:rsidTr="004147A3">
        <w:tc>
          <w:tcPr>
            <w:tcW w:w="4536" w:type="dxa"/>
          </w:tcPr>
          <w:p w14:paraId="0922CA29" w14:textId="77777777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Transparency Notice (Direct Award)</w:t>
            </w:r>
          </w:p>
        </w:tc>
        <w:tc>
          <w:tcPr>
            <w:tcW w:w="4536" w:type="dxa"/>
          </w:tcPr>
          <w:p w14:paraId="16B243D0" w14:textId="13BA9112" w:rsidR="00DF6138" w:rsidRPr="001E534A" w:rsidRDefault="00DF6138" w:rsidP="00DF6138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00045BFC">
              <w:rPr>
                <w:color w:val="000000" w:themeColor="text1"/>
              </w:rPr>
              <w:t>Must comply for above threshold</w:t>
            </w:r>
          </w:p>
        </w:tc>
      </w:tr>
      <w:tr w:rsidR="00973CCE" w:rsidRPr="001E534A" w14:paraId="03DC2FE7" w14:textId="77777777" w:rsidTr="004147A3">
        <w:tc>
          <w:tcPr>
            <w:tcW w:w="4536" w:type="dxa"/>
          </w:tcPr>
          <w:p w14:paraId="6B65A2AF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7" w:hanging="7"/>
            </w:pPr>
            <w:r w:rsidRPr="001E534A">
              <w:rPr>
                <w:color w:val="000000" w:themeColor="text1"/>
              </w:rPr>
              <w:t>Below threshold procurement tender notice</w:t>
            </w:r>
          </w:p>
        </w:tc>
        <w:tc>
          <w:tcPr>
            <w:tcW w:w="4536" w:type="dxa"/>
          </w:tcPr>
          <w:p w14:paraId="351F1101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1C4D8006">
              <w:rPr>
                <w:color w:val="000000" w:themeColor="text1"/>
              </w:rPr>
              <w:t>Exempt</w:t>
            </w:r>
          </w:p>
        </w:tc>
      </w:tr>
      <w:tr w:rsidR="00973CCE" w:rsidRPr="001E534A" w14:paraId="156204EB" w14:textId="77777777" w:rsidTr="004147A3">
        <w:tc>
          <w:tcPr>
            <w:tcW w:w="4536" w:type="dxa"/>
          </w:tcPr>
          <w:p w14:paraId="312670E8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Below threshold award notice</w:t>
            </w:r>
          </w:p>
        </w:tc>
        <w:tc>
          <w:tcPr>
            <w:tcW w:w="4536" w:type="dxa"/>
          </w:tcPr>
          <w:p w14:paraId="2AC652C4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1C4D8006">
              <w:rPr>
                <w:color w:val="000000" w:themeColor="text1"/>
              </w:rPr>
              <w:t>Exempt</w:t>
            </w:r>
          </w:p>
        </w:tc>
      </w:tr>
      <w:tr w:rsidR="00973CCE" w:rsidRPr="001E534A" w14:paraId="2BFCB809" w14:textId="77777777" w:rsidTr="004147A3">
        <w:tc>
          <w:tcPr>
            <w:tcW w:w="4536" w:type="dxa"/>
          </w:tcPr>
          <w:p w14:paraId="6C636B6F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</w:pPr>
            <w:r w:rsidRPr="001E534A">
              <w:rPr>
                <w:color w:val="000000" w:themeColor="text1"/>
              </w:rPr>
              <w:t>Payment notification</w:t>
            </w:r>
          </w:p>
        </w:tc>
        <w:tc>
          <w:tcPr>
            <w:tcW w:w="4536" w:type="dxa"/>
          </w:tcPr>
          <w:p w14:paraId="3D1D66C7" w14:textId="77777777" w:rsidR="00973CCE" w:rsidRPr="001E534A" w:rsidRDefault="00973CCE" w:rsidP="00FD6364">
            <w:pPr>
              <w:autoSpaceDE w:val="0"/>
              <w:autoSpaceDN w:val="0"/>
              <w:adjustRightInd w:val="0"/>
              <w:ind w:left="567" w:hanging="567"/>
              <w:jc w:val="both"/>
              <w:rPr>
                <w:color w:val="000000" w:themeColor="text1"/>
              </w:rPr>
            </w:pPr>
            <w:r w:rsidRPr="5B5ABFE7">
              <w:rPr>
                <w:color w:val="000000" w:themeColor="text1"/>
              </w:rPr>
              <w:t>Exempt</w:t>
            </w:r>
          </w:p>
        </w:tc>
      </w:tr>
    </w:tbl>
    <w:p w14:paraId="63E5BC45" w14:textId="77777777" w:rsidR="00973CCE" w:rsidRPr="00973CCE" w:rsidRDefault="00973CCE" w:rsidP="00973CCE"/>
    <w:p w14:paraId="3305D043" w14:textId="2053D292" w:rsidR="00BC7A4B" w:rsidRDefault="00BC7A4B" w:rsidP="008F0BA3">
      <w:pPr>
        <w:pStyle w:val="Heading1"/>
      </w:pPr>
      <w:bookmarkStart w:id="24" w:name="_Toc188001047"/>
      <w:r>
        <w:lastRenderedPageBreak/>
        <w:t>Contract Modifications, Novation &amp; Termination to Contracts</w:t>
      </w:r>
      <w:r w:rsidR="006E6709">
        <w:t xml:space="preserve"> – Rule 29</w:t>
      </w:r>
      <w:bookmarkEnd w:id="24"/>
    </w:p>
    <w:p w14:paraId="50C1E9F9" w14:textId="77777777" w:rsidR="0047231F" w:rsidRDefault="00BC7A4B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Schools should use their own governance for the approval of Contract Modifications, Novation and Termination.</w:t>
      </w:r>
    </w:p>
    <w:p w14:paraId="0D74A24E" w14:textId="09746135" w:rsidR="00BC7A4B" w:rsidRDefault="00BC7A4B" w:rsidP="0047231F">
      <w:pPr>
        <w:pStyle w:val="ListParagraph"/>
        <w:ind w:left="567" w:firstLine="0"/>
        <w:jc w:val="both"/>
      </w:pPr>
      <w:r>
        <w:t xml:space="preserve"> </w:t>
      </w:r>
    </w:p>
    <w:p w14:paraId="6CB8A31A" w14:textId="57734D8C" w:rsidR="0047231F" w:rsidRDefault="0047231F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>They are not bound by PAG requirements.</w:t>
      </w:r>
    </w:p>
    <w:p w14:paraId="3BAE36A5" w14:textId="77777777" w:rsidR="0047231F" w:rsidRPr="00BC7A4B" w:rsidRDefault="0047231F" w:rsidP="0047231F">
      <w:pPr>
        <w:pStyle w:val="ListParagraph"/>
        <w:ind w:left="567" w:firstLine="0"/>
        <w:jc w:val="both"/>
      </w:pPr>
    </w:p>
    <w:p w14:paraId="45839169" w14:textId="26489471" w:rsidR="006E6709" w:rsidRDefault="006E6709" w:rsidP="008F0BA3">
      <w:pPr>
        <w:pStyle w:val="Heading1"/>
      </w:pPr>
      <w:bookmarkStart w:id="25" w:name="_Toc188001048"/>
      <w:r>
        <w:t>Contract Management – Rule 30</w:t>
      </w:r>
      <w:bookmarkEnd w:id="25"/>
    </w:p>
    <w:p w14:paraId="0FF447E4" w14:textId="6E8F1AAD" w:rsidR="006E6709" w:rsidRDefault="006E6709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E65080">
        <w:t>must implement their own governance for the management of contracts.</w:t>
      </w:r>
    </w:p>
    <w:p w14:paraId="0E45344E" w14:textId="77777777" w:rsidR="006E6709" w:rsidRPr="006E6709" w:rsidRDefault="006E6709" w:rsidP="006E6709"/>
    <w:p w14:paraId="0B67CDA3" w14:textId="77777777" w:rsidR="005D7249" w:rsidRDefault="005D7249" w:rsidP="008F0BA3">
      <w:pPr>
        <w:pStyle w:val="Heading1"/>
      </w:pPr>
      <w:bookmarkStart w:id="26" w:name="_Toc188001049"/>
      <w:r>
        <w:t>Contracts, Terms and Conditions – Rule 31</w:t>
      </w:r>
    </w:p>
    <w:p w14:paraId="21131F0D" w14:textId="77777777" w:rsidR="00950E78" w:rsidRDefault="00950E78" w:rsidP="005F56D7">
      <w:pPr>
        <w:numPr>
          <w:ilvl w:val="1"/>
          <w:numId w:val="1"/>
        </w:numPr>
        <w:autoSpaceDE w:val="0"/>
        <w:autoSpaceDN w:val="0"/>
        <w:adjustRightInd w:val="0"/>
        <w:spacing w:before="120" w:after="240"/>
        <w:ind w:left="426" w:hanging="426"/>
        <w:jc w:val="both"/>
      </w:pPr>
      <w:r w:rsidRPr="000B61DB">
        <w:t>Schools do not need to apply the implied terms of 30-day payment terms.</w:t>
      </w:r>
    </w:p>
    <w:p w14:paraId="685F0A18" w14:textId="77777777" w:rsidR="00950E78" w:rsidRPr="00950E78" w:rsidRDefault="00950E78" w:rsidP="00950E78"/>
    <w:p w14:paraId="1E2EFEF5" w14:textId="248DCB09" w:rsidR="00700E7A" w:rsidRDefault="00700E7A" w:rsidP="008F0BA3">
      <w:pPr>
        <w:pStyle w:val="Heading1"/>
      </w:pPr>
      <w:r w:rsidRPr="0011677C">
        <w:t xml:space="preserve">Record </w:t>
      </w:r>
      <w:r>
        <w:t>K</w:t>
      </w:r>
      <w:r w:rsidRPr="0011677C">
        <w:t>eeping</w:t>
      </w:r>
      <w:bookmarkStart w:id="27" w:name="RecordKeeping"/>
      <w:bookmarkEnd w:id="27"/>
      <w:r>
        <w:t xml:space="preserve"> – Rule 32</w:t>
      </w:r>
      <w:bookmarkEnd w:id="22"/>
      <w:bookmarkEnd w:id="26"/>
    </w:p>
    <w:p w14:paraId="43482271" w14:textId="108295DF" w:rsidR="00F24D8A" w:rsidRDefault="004563BB" w:rsidP="0029716F">
      <w:pPr>
        <w:pStyle w:val="ListParagraph"/>
        <w:numPr>
          <w:ilvl w:val="1"/>
          <w:numId w:val="1"/>
        </w:numPr>
        <w:ind w:left="709" w:hanging="709"/>
        <w:jc w:val="both"/>
      </w:pPr>
      <w:r>
        <w:t xml:space="preserve">Schools </w:t>
      </w:r>
      <w:r w:rsidR="00700E7A">
        <w:t>should ensure that all records are kept in a central location</w:t>
      </w:r>
      <w:r w:rsidR="003246A1">
        <w:t xml:space="preserve"> within the school</w:t>
      </w:r>
      <w:r w:rsidR="00700E7A">
        <w:t xml:space="preserve">, </w:t>
      </w:r>
      <w:r w:rsidR="00235415">
        <w:t>in line with the Procurement Act 2023</w:t>
      </w:r>
      <w:r w:rsidR="00F24D8A">
        <w:t>:</w:t>
      </w:r>
    </w:p>
    <w:p w14:paraId="03584703" w14:textId="378DB451" w:rsidR="00F24D8A" w:rsidRDefault="00810627" w:rsidP="007B230A">
      <w:pPr>
        <w:pStyle w:val="ListParagraph"/>
        <w:numPr>
          <w:ilvl w:val="0"/>
          <w:numId w:val="18"/>
        </w:numPr>
        <w:ind w:left="1389" w:hanging="425"/>
        <w:jc w:val="both"/>
      </w:pPr>
      <w:r>
        <w:t xml:space="preserve">3 years from </w:t>
      </w:r>
      <w:r w:rsidR="00F24D8A" w:rsidRPr="04F3D4C9">
        <w:t xml:space="preserve">date the contract is entered into or if awarded but not entered into from the date of award. </w:t>
      </w:r>
      <w:r>
        <w:t xml:space="preserve">See </w:t>
      </w:r>
      <w:r w:rsidR="00F24D8A" w:rsidRPr="04F3D4C9">
        <w:t>section 98</w:t>
      </w:r>
      <w:r>
        <w:t xml:space="preserve"> of PA23.</w:t>
      </w:r>
    </w:p>
    <w:p w14:paraId="0BCE9691" w14:textId="77777777" w:rsidR="00700E7A" w:rsidRDefault="00700E7A" w:rsidP="007B230A"/>
    <w:p w14:paraId="59E358E2" w14:textId="34D41DB1" w:rsidR="00FD6364" w:rsidRDefault="00FD6364" w:rsidP="00FD6364">
      <w:pPr>
        <w:pStyle w:val="ListParagraph"/>
        <w:numPr>
          <w:ilvl w:val="1"/>
          <w:numId w:val="1"/>
        </w:numPr>
        <w:ind w:left="709" w:hanging="709"/>
        <w:jc w:val="both"/>
      </w:pPr>
      <w:r>
        <w:t>Schools should ensure that all records are kept in a central location within the school, in line with the Councils retention policy.</w:t>
      </w:r>
    </w:p>
    <w:p w14:paraId="6AA3931C" w14:textId="77777777" w:rsidR="003B18F6" w:rsidRDefault="003B18F6" w:rsidP="003B18F6">
      <w:pPr>
        <w:ind w:left="0"/>
        <w:jc w:val="both"/>
      </w:pPr>
    </w:p>
    <w:p w14:paraId="1269A652" w14:textId="77777777" w:rsidR="004E2F22" w:rsidRPr="003B18F6" w:rsidRDefault="004E2F22" w:rsidP="003B18F6"/>
    <w:p w14:paraId="4EAC9F8A" w14:textId="77777777" w:rsidR="00547E83" w:rsidRDefault="00547E83" w:rsidP="007B230A"/>
    <w:p w14:paraId="0726EFC6" w14:textId="77777777" w:rsidR="00CA11CF" w:rsidRDefault="00CA11CF" w:rsidP="007B230A"/>
    <w:p w14:paraId="73659182" w14:textId="77777777" w:rsidR="00CA11CF" w:rsidRPr="00CA11CF" w:rsidRDefault="00CA11CF" w:rsidP="007B230A"/>
    <w:p w14:paraId="42F4246F" w14:textId="77777777" w:rsidR="00567F78" w:rsidRDefault="00567F78" w:rsidP="007B230A"/>
    <w:sectPr w:rsidR="00567F78">
      <w:footerReference w:type="default" r:id="rId2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3C962" w14:textId="77777777" w:rsidR="002950C4" w:rsidRDefault="002950C4" w:rsidP="00331A35">
      <w:r>
        <w:separator/>
      </w:r>
    </w:p>
  </w:endnote>
  <w:endnote w:type="continuationSeparator" w:id="0">
    <w:p w14:paraId="5A64CF05" w14:textId="77777777" w:rsidR="002950C4" w:rsidRDefault="002950C4" w:rsidP="00331A35">
      <w:r>
        <w:continuationSeparator/>
      </w:r>
    </w:p>
  </w:endnote>
  <w:endnote w:type="continuationNotice" w:id="1">
    <w:p w14:paraId="4AD47A0E" w14:textId="77777777" w:rsidR="002950C4" w:rsidRDefault="002950C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1591738"/>
      <w:docPartObj>
        <w:docPartGallery w:val="Page Numbers (Bottom of Page)"/>
        <w:docPartUnique/>
      </w:docPartObj>
    </w:sdtPr>
    <w:sdtEndPr/>
    <w:sdtContent>
      <w:p w14:paraId="4FD3ABC7" w14:textId="77777777" w:rsidR="005967D0" w:rsidRDefault="005967D0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  <w:p w14:paraId="5701977E" w14:textId="123D4496" w:rsidR="005967D0" w:rsidRDefault="000D48C5" w:rsidP="005967D0">
        <w:pPr>
          <w:pStyle w:val="Footer"/>
        </w:pPr>
        <w:r>
          <w:t>17.01.2025</w:t>
        </w:r>
      </w:p>
    </w:sdtContent>
  </w:sdt>
  <w:p w14:paraId="1A2A9934" w14:textId="4DD09C1B" w:rsidR="00331A35" w:rsidRDefault="00331A35" w:rsidP="003B4F33">
    <w:pPr>
      <w:pStyle w:val="Footer"/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74E16" w14:textId="77777777" w:rsidR="002950C4" w:rsidRDefault="002950C4" w:rsidP="00331A35">
      <w:r>
        <w:separator/>
      </w:r>
    </w:p>
  </w:footnote>
  <w:footnote w:type="continuationSeparator" w:id="0">
    <w:p w14:paraId="208E0A84" w14:textId="77777777" w:rsidR="002950C4" w:rsidRDefault="002950C4" w:rsidP="00331A35">
      <w:r>
        <w:continuationSeparator/>
      </w:r>
    </w:p>
  </w:footnote>
  <w:footnote w:type="continuationNotice" w:id="1">
    <w:p w14:paraId="3018BCD3" w14:textId="77777777" w:rsidR="002950C4" w:rsidRDefault="002950C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1437AA"/>
    <w:multiLevelType w:val="multilevel"/>
    <w:tmpl w:val="CFEABADC"/>
    <w:lvl w:ilvl="0">
      <w:start w:val="1"/>
      <w:numFmt w:val="decimal"/>
      <w:lvlText w:val="%1"/>
      <w:lvlJc w:val="left"/>
      <w:pPr>
        <w:ind w:left="720" w:hanging="720"/>
      </w:p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lowerRoman"/>
      <w:lvlText w:val="(%3)"/>
      <w:lvlJc w:val="right"/>
      <w:pPr>
        <w:ind w:left="360" w:hanging="360"/>
      </w:p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9055E5F"/>
    <w:multiLevelType w:val="hybridMultilevel"/>
    <w:tmpl w:val="48903194"/>
    <w:lvl w:ilvl="0" w:tplc="9A6EF7B0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DBA7F0D"/>
    <w:multiLevelType w:val="hybridMultilevel"/>
    <w:tmpl w:val="BC04821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2EBD5525"/>
    <w:multiLevelType w:val="hybridMultilevel"/>
    <w:tmpl w:val="63BCAE98"/>
    <w:lvl w:ilvl="0" w:tplc="8F448DAE">
      <w:start w:val="1"/>
      <w:numFmt w:val="decimal"/>
      <w:lvlText w:val="4.1%1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FBA41F8"/>
    <w:multiLevelType w:val="multilevel"/>
    <w:tmpl w:val="EB6E6A92"/>
    <w:lvl w:ilvl="0">
      <w:start w:val="1"/>
      <w:numFmt w:val="decimal"/>
      <w:pStyle w:val="Heading1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lowerRoman"/>
      <w:lvlText w:val="(%3)"/>
      <w:lvlJc w:val="right"/>
      <w:pPr>
        <w:ind w:left="3240" w:hanging="360"/>
      </w:pPr>
      <w:rPr>
        <w:rFonts w:hint="default"/>
        <w:b w:val="0"/>
        <w:bCs w:val="0"/>
        <w:sz w:val="24"/>
        <w:szCs w:val="20"/>
      </w:rPr>
    </w:lvl>
    <w:lvl w:ilvl="3">
      <w:start w:val="1"/>
      <w:numFmt w:val="decimal"/>
      <w:isLgl/>
      <w:lvlText w:val="%1.%2.%3.%4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3C8C19E0"/>
    <w:multiLevelType w:val="hybridMultilevel"/>
    <w:tmpl w:val="A96AC372"/>
    <w:lvl w:ilvl="0" w:tplc="F7E000C0">
      <w:start w:val="1"/>
      <w:numFmt w:val="lowerRoman"/>
      <w:lvlText w:val="(%1)"/>
      <w:lvlJc w:val="right"/>
      <w:pPr>
        <w:ind w:left="720" w:hanging="360"/>
      </w:pPr>
      <w:rPr>
        <w:rFonts w:hint="default"/>
        <w:b w:val="0"/>
        <w:bCs w:val="0"/>
        <w:sz w:val="24"/>
        <w:szCs w:val="2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8494B"/>
    <w:multiLevelType w:val="hybridMultilevel"/>
    <w:tmpl w:val="C7EEA078"/>
    <w:lvl w:ilvl="0" w:tplc="FFFFFFFF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7A6A35"/>
    <w:multiLevelType w:val="hybridMultilevel"/>
    <w:tmpl w:val="88D2477C"/>
    <w:lvl w:ilvl="0" w:tplc="9A6EF7B0">
      <w:start w:val="1"/>
      <w:numFmt w:val="lowerRoman"/>
      <w:lvlText w:val="(%1)"/>
      <w:lvlJc w:val="righ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44F93BFA"/>
    <w:multiLevelType w:val="hybridMultilevel"/>
    <w:tmpl w:val="2F5A150A"/>
    <w:lvl w:ilvl="0" w:tplc="F7E000C0">
      <w:start w:val="1"/>
      <w:numFmt w:val="lowerRoman"/>
      <w:lvlText w:val="(%1)"/>
      <w:lvlJc w:val="right"/>
      <w:pPr>
        <w:ind w:left="360" w:hanging="360"/>
      </w:pPr>
      <w:rPr>
        <w:rFonts w:hint="default"/>
        <w:b w:val="0"/>
        <w:bCs w:val="0"/>
        <w:sz w:val="24"/>
        <w:szCs w:val="2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1AF5D34"/>
    <w:multiLevelType w:val="hybridMultilevel"/>
    <w:tmpl w:val="D6063138"/>
    <w:lvl w:ilvl="0" w:tplc="F7E000C0">
      <w:start w:val="1"/>
      <w:numFmt w:val="lowerRoman"/>
      <w:lvlText w:val="(%1)"/>
      <w:lvlJc w:val="right"/>
      <w:pPr>
        <w:ind w:left="720" w:hanging="360"/>
      </w:pPr>
      <w:rPr>
        <w:rFonts w:hint="default"/>
        <w:b w:val="0"/>
        <w:bCs w:val="0"/>
        <w:sz w:val="24"/>
        <w:szCs w:val="2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EF018F"/>
    <w:multiLevelType w:val="hybridMultilevel"/>
    <w:tmpl w:val="F9F0EFDC"/>
    <w:lvl w:ilvl="0" w:tplc="F7E000C0">
      <w:start w:val="1"/>
      <w:numFmt w:val="lowerRoman"/>
      <w:lvlText w:val="(%1)"/>
      <w:lvlJc w:val="right"/>
      <w:pPr>
        <w:ind w:left="720" w:hanging="360"/>
      </w:pPr>
      <w:rPr>
        <w:rFonts w:hint="default"/>
        <w:b w:val="0"/>
        <w:bCs w:val="0"/>
        <w:sz w:val="24"/>
        <w:szCs w:val="2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141700"/>
    <w:multiLevelType w:val="hybridMultilevel"/>
    <w:tmpl w:val="C7EEA078"/>
    <w:lvl w:ilvl="0" w:tplc="9A6EF7B0">
      <w:start w:val="1"/>
      <w:numFmt w:val="lowerRoman"/>
      <w:lvlText w:val="(%1)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216626"/>
    <w:multiLevelType w:val="hybridMultilevel"/>
    <w:tmpl w:val="2692F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8985567">
    <w:abstractNumId w:val="4"/>
  </w:num>
  <w:num w:numId="2" w16cid:durableId="1942103264">
    <w:abstractNumId w:val="12"/>
  </w:num>
  <w:num w:numId="3" w16cid:durableId="1565066655">
    <w:abstractNumId w:val="4"/>
    <w:lvlOverride w:ilvl="0">
      <w:startOverride w:val="1"/>
    </w:lvlOverride>
  </w:num>
  <w:num w:numId="4" w16cid:durableId="2043435130">
    <w:abstractNumId w:val="11"/>
  </w:num>
  <w:num w:numId="5" w16cid:durableId="1046100466">
    <w:abstractNumId w:val="4"/>
    <w:lvlOverride w:ilvl="0">
      <w:startOverride w:val="1"/>
    </w:lvlOverride>
  </w:num>
  <w:num w:numId="6" w16cid:durableId="372849743">
    <w:abstractNumId w:val="4"/>
    <w:lvlOverride w:ilvl="0">
      <w:startOverride w:val="1"/>
    </w:lvlOverride>
  </w:num>
  <w:num w:numId="7" w16cid:durableId="2077581451">
    <w:abstractNumId w:val="1"/>
  </w:num>
  <w:num w:numId="8" w16cid:durableId="541599894">
    <w:abstractNumId w:val="4"/>
    <w:lvlOverride w:ilvl="0">
      <w:startOverride w:val="1"/>
    </w:lvlOverride>
  </w:num>
  <w:num w:numId="9" w16cid:durableId="2018657628">
    <w:abstractNumId w:val="4"/>
    <w:lvlOverride w:ilvl="0">
      <w:startOverride w:val="1"/>
    </w:lvlOverride>
  </w:num>
  <w:num w:numId="10" w16cid:durableId="1866674831">
    <w:abstractNumId w:val="4"/>
    <w:lvlOverride w:ilvl="0">
      <w:startOverride w:val="1"/>
    </w:lvlOverride>
  </w:num>
  <w:num w:numId="11" w16cid:durableId="1388719970">
    <w:abstractNumId w:val="4"/>
    <w:lvlOverride w:ilvl="0">
      <w:startOverride w:val="1"/>
    </w:lvlOverride>
  </w:num>
  <w:num w:numId="12" w16cid:durableId="1181579102">
    <w:abstractNumId w:val="4"/>
    <w:lvlOverride w:ilvl="0">
      <w:startOverride w:val="1"/>
    </w:lvlOverride>
  </w:num>
  <w:num w:numId="13" w16cid:durableId="319504624">
    <w:abstractNumId w:val="4"/>
    <w:lvlOverride w:ilvl="0">
      <w:startOverride w:val="1"/>
    </w:lvlOverride>
  </w:num>
  <w:num w:numId="14" w16cid:durableId="1791237200">
    <w:abstractNumId w:val="4"/>
    <w:lvlOverride w:ilvl="0">
      <w:startOverride w:val="1"/>
    </w:lvlOverride>
  </w:num>
  <w:num w:numId="15" w16cid:durableId="381712139">
    <w:abstractNumId w:val="7"/>
  </w:num>
  <w:num w:numId="16" w16cid:durableId="1548177527">
    <w:abstractNumId w:val="2"/>
  </w:num>
  <w:num w:numId="17" w16cid:durableId="480854571">
    <w:abstractNumId w:val="3"/>
  </w:num>
  <w:num w:numId="18" w16cid:durableId="250311498">
    <w:abstractNumId w:val="6"/>
  </w:num>
  <w:num w:numId="19" w16cid:durableId="133646857">
    <w:abstractNumId w:val="0"/>
  </w:num>
  <w:num w:numId="20" w16cid:durableId="419840698">
    <w:abstractNumId w:val="4"/>
    <w:lvlOverride w:ilvl="0">
      <w:startOverride w:val="1"/>
    </w:lvlOverride>
    <w:lvlOverride w:ilvl="1">
      <w:startOverride w:val="4"/>
    </w:lvlOverride>
  </w:num>
  <w:num w:numId="21" w16cid:durableId="851601086">
    <w:abstractNumId w:val="9"/>
  </w:num>
  <w:num w:numId="22" w16cid:durableId="3285949">
    <w:abstractNumId w:val="5"/>
  </w:num>
  <w:num w:numId="23" w16cid:durableId="1850679633">
    <w:abstractNumId w:val="10"/>
  </w:num>
  <w:num w:numId="24" w16cid:durableId="119507987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0B8"/>
    <w:rsid w:val="00033CB5"/>
    <w:rsid w:val="00035B59"/>
    <w:rsid w:val="00053D95"/>
    <w:rsid w:val="000573BA"/>
    <w:rsid w:val="000739AC"/>
    <w:rsid w:val="000A24D0"/>
    <w:rsid w:val="000B4D64"/>
    <w:rsid w:val="000C742A"/>
    <w:rsid w:val="000D02BD"/>
    <w:rsid w:val="000D48C5"/>
    <w:rsid w:val="000E6663"/>
    <w:rsid w:val="00130C6F"/>
    <w:rsid w:val="0013256A"/>
    <w:rsid w:val="001760E2"/>
    <w:rsid w:val="00192193"/>
    <w:rsid w:val="001B3262"/>
    <w:rsid w:val="001C5582"/>
    <w:rsid w:val="001D3B67"/>
    <w:rsid w:val="001E0335"/>
    <w:rsid w:val="001E1589"/>
    <w:rsid w:val="001E3DE0"/>
    <w:rsid w:val="001E534A"/>
    <w:rsid w:val="002144EF"/>
    <w:rsid w:val="00214723"/>
    <w:rsid w:val="00225346"/>
    <w:rsid w:val="00235415"/>
    <w:rsid w:val="002357C2"/>
    <w:rsid w:val="00236D4A"/>
    <w:rsid w:val="00247B41"/>
    <w:rsid w:val="002510F1"/>
    <w:rsid w:val="00252A4B"/>
    <w:rsid w:val="00253B4A"/>
    <w:rsid w:val="002571FB"/>
    <w:rsid w:val="0026528D"/>
    <w:rsid w:val="002950C4"/>
    <w:rsid w:val="0029716F"/>
    <w:rsid w:val="00306DEF"/>
    <w:rsid w:val="003246A1"/>
    <w:rsid w:val="00331A35"/>
    <w:rsid w:val="00350FFF"/>
    <w:rsid w:val="0035690D"/>
    <w:rsid w:val="0035770C"/>
    <w:rsid w:val="00377D13"/>
    <w:rsid w:val="00381ABB"/>
    <w:rsid w:val="00382249"/>
    <w:rsid w:val="003B18F6"/>
    <w:rsid w:val="003B4F33"/>
    <w:rsid w:val="003D5DD1"/>
    <w:rsid w:val="003F47E8"/>
    <w:rsid w:val="00407980"/>
    <w:rsid w:val="004147A3"/>
    <w:rsid w:val="00424868"/>
    <w:rsid w:val="00451E23"/>
    <w:rsid w:val="004547CA"/>
    <w:rsid w:val="004563BB"/>
    <w:rsid w:val="00462DB1"/>
    <w:rsid w:val="0047172C"/>
    <w:rsid w:val="0047231F"/>
    <w:rsid w:val="00474951"/>
    <w:rsid w:val="00484575"/>
    <w:rsid w:val="00494F60"/>
    <w:rsid w:val="004B7966"/>
    <w:rsid w:val="004C375D"/>
    <w:rsid w:val="004E2F22"/>
    <w:rsid w:val="004E51ED"/>
    <w:rsid w:val="00523042"/>
    <w:rsid w:val="00532B0B"/>
    <w:rsid w:val="00547E83"/>
    <w:rsid w:val="00551385"/>
    <w:rsid w:val="00562FFA"/>
    <w:rsid w:val="00567F78"/>
    <w:rsid w:val="00573461"/>
    <w:rsid w:val="005967D0"/>
    <w:rsid w:val="005D64C5"/>
    <w:rsid w:val="005D7249"/>
    <w:rsid w:val="005E402B"/>
    <w:rsid w:val="005F56D7"/>
    <w:rsid w:val="006005F6"/>
    <w:rsid w:val="006278F7"/>
    <w:rsid w:val="006449EA"/>
    <w:rsid w:val="00674D20"/>
    <w:rsid w:val="006843B5"/>
    <w:rsid w:val="00686F8C"/>
    <w:rsid w:val="006A0A80"/>
    <w:rsid w:val="006A0A89"/>
    <w:rsid w:val="006C25FC"/>
    <w:rsid w:val="006C44F8"/>
    <w:rsid w:val="006D3704"/>
    <w:rsid w:val="006E6709"/>
    <w:rsid w:val="00700E7A"/>
    <w:rsid w:val="00732AE0"/>
    <w:rsid w:val="007339FF"/>
    <w:rsid w:val="007B230A"/>
    <w:rsid w:val="007B5B56"/>
    <w:rsid w:val="007E0FF3"/>
    <w:rsid w:val="007E47E1"/>
    <w:rsid w:val="007F7C86"/>
    <w:rsid w:val="00805ADD"/>
    <w:rsid w:val="00810627"/>
    <w:rsid w:val="00811898"/>
    <w:rsid w:val="008275CF"/>
    <w:rsid w:val="00831F3C"/>
    <w:rsid w:val="00834895"/>
    <w:rsid w:val="008353D6"/>
    <w:rsid w:val="00835B9F"/>
    <w:rsid w:val="00844243"/>
    <w:rsid w:val="008633B8"/>
    <w:rsid w:val="00874C2A"/>
    <w:rsid w:val="00893F82"/>
    <w:rsid w:val="00896E22"/>
    <w:rsid w:val="008D770C"/>
    <w:rsid w:val="008E6511"/>
    <w:rsid w:val="008F0BA3"/>
    <w:rsid w:val="008F5273"/>
    <w:rsid w:val="00902E43"/>
    <w:rsid w:val="00950E78"/>
    <w:rsid w:val="00953D8C"/>
    <w:rsid w:val="00961CEC"/>
    <w:rsid w:val="00973CCE"/>
    <w:rsid w:val="009860B8"/>
    <w:rsid w:val="00986B6E"/>
    <w:rsid w:val="009A08A6"/>
    <w:rsid w:val="009E7399"/>
    <w:rsid w:val="00A0439F"/>
    <w:rsid w:val="00A074AD"/>
    <w:rsid w:val="00A14647"/>
    <w:rsid w:val="00A230CD"/>
    <w:rsid w:val="00A27BC7"/>
    <w:rsid w:val="00A30B9A"/>
    <w:rsid w:val="00A7114C"/>
    <w:rsid w:val="00A8651C"/>
    <w:rsid w:val="00A93DE0"/>
    <w:rsid w:val="00AA2735"/>
    <w:rsid w:val="00AA633A"/>
    <w:rsid w:val="00AB4AD7"/>
    <w:rsid w:val="00AD39ED"/>
    <w:rsid w:val="00AE5475"/>
    <w:rsid w:val="00AE7554"/>
    <w:rsid w:val="00AF1BC0"/>
    <w:rsid w:val="00AF7D3C"/>
    <w:rsid w:val="00B03F98"/>
    <w:rsid w:val="00B1714D"/>
    <w:rsid w:val="00B318C0"/>
    <w:rsid w:val="00B31E93"/>
    <w:rsid w:val="00B32DDF"/>
    <w:rsid w:val="00B35994"/>
    <w:rsid w:val="00B7013C"/>
    <w:rsid w:val="00BC29FF"/>
    <w:rsid w:val="00BC7A4B"/>
    <w:rsid w:val="00BE1F5F"/>
    <w:rsid w:val="00BE255F"/>
    <w:rsid w:val="00BE5ED5"/>
    <w:rsid w:val="00C004DE"/>
    <w:rsid w:val="00C03CA3"/>
    <w:rsid w:val="00C17AC9"/>
    <w:rsid w:val="00C2156E"/>
    <w:rsid w:val="00C36836"/>
    <w:rsid w:val="00C43BB3"/>
    <w:rsid w:val="00C54BAE"/>
    <w:rsid w:val="00C739C8"/>
    <w:rsid w:val="00C75D56"/>
    <w:rsid w:val="00C97C54"/>
    <w:rsid w:val="00CA11CF"/>
    <w:rsid w:val="00CC0B6B"/>
    <w:rsid w:val="00CC3561"/>
    <w:rsid w:val="00CD296A"/>
    <w:rsid w:val="00D13B0C"/>
    <w:rsid w:val="00D665B3"/>
    <w:rsid w:val="00D71E09"/>
    <w:rsid w:val="00D728E7"/>
    <w:rsid w:val="00D74E7F"/>
    <w:rsid w:val="00D755AE"/>
    <w:rsid w:val="00D96C16"/>
    <w:rsid w:val="00D97571"/>
    <w:rsid w:val="00DB61E7"/>
    <w:rsid w:val="00DD2143"/>
    <w:rsid w:val="00DE4860"/>
    <w:rsid w:val="00DF6138"/>
    <w:rsid w:val="00E0789D"/>
    <w:rsid w:val="00E07AE3"/>
    <w:rsid w:val="00E114D9"/>
    <w:rsid w:val="00E1448A"/>
    <w:rsid w:val="00E16BB5"/>
    <w:rsid w:val="00E30341"/>
    <w:rsid w:val="00E452A2"/>
    <w:rsid w:val="00E62DF5"/>
    <w:rsid w:val="00E65080"/>
    <w:rsid w:val="00E72D39"/>
    <w:rsid w:val="00E77B5F"/>
    <w:rsid w:val="00E8593D"/>
    <w:rsid w:val="00E87DC8"/>
    <w:rsid w:val="00E940F9"/>
    <w:rsid w:val="00EA520E"/>
    <w:rsid w:val="00EB4C23"/>
    <w:rsid w:val="00EB77C0"/>
    <w:rsid w:val="00EC3874"/>
    <w:rsid w:val="00EE058D"/>
    <w:rsid w:val="00EE4695"/>
    <w:rsid w:val="00F01D43"/>
    <w:rsid w:val="00F041A1"/>
    <w:rsid w:val="00F2281E"/>
    <w:rsid w:val="00F24D8A"/>
    <w:rsid w:val="00F41E1C"/>
    <w:rsid w:val="00F536AF"/>
    <w:rsid w:val="00F5459D"/>
    <w:rsid w:val="00F70040"/>
    <w:rsid w:val="00F70A24"/>
    <w:rsid w:val="00F914A8"/>
    <w:rsid w:val="00FA10FC"/>
    <w:rsid w:val="00FB119D"/>
    <w:rsid w:val="00FB7F9B"/>
    <w:rsid w:val="00FD6364"/>
    <w:rsid w:val="00FE28B2"/>
    <w:rsid w:val="02241B63"/>
    <w:rsid w:val="0BE943BB"/>
    <w:rsid w:val="1681BC7A"/>
    <w:rsid w:val="19E55B89"/>
    <w:rsid w:val="1BE143BB"/>
    <w:rsid w:val="1C4D8006"/>
    <w:rsid w:val="1DA8D4F1"/>
    <w:rsid w:val="22A22205"/>
    <w:rsid w:val="26B8D015"/>
    <w:rsid w:val="2A5CE363"/>
    <w:rsid w:val="36C8C784"/>
    <w:rsid w:val="378449F7"/>
    <w:rsid w:val="3A9E2B49"/>
    <w:rsid w:val="3C6EE5B7"/>
    <w:rsid w:val="3F69F061"/>
    <w:rsid w:val="40BE647C"/>
    <w:rsid w:val="4E28C768"/>
    <w:rsid w:val="5073FB45"/>
    <w:rsid w:val="520FCBA6"/>
    <w:rsid w:val="5714CCD7"/>
    <w:rsid w:val="59EAC907"/>
    <w:rsid w:val="5B5ABFE7"/>
    <w:rsid w:val="5E7FC976"/>
    <w:rsid w:val="624A6F27"/>
    <w:rsid w:val="6CA76C4C"/>
    <w:rsid w:val="6D7CB045"/>
    <w:rsid w:val="6E4D78B1"/>
    <w:rsid w:val="6F9E285C"/>
    <w:rsid w:val="6FE6F573"/>
    <w:rsid w:val="743D5C09"/>
    <w:rsid w:val="79FB1349"/>
    <w:rsid w:val="7D658142"/>
    <w:rsid w:val="7D9C2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CF8D5"/>
  <w15:chartTrackingRefBased/>
  <w15:docId w15:val="{9D7B6BA1-79E0-427A-AB30-E8878EB64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A89"/>
    <w:pPr>
      <w:spacing w:after="0" w:line="240" w:lineRule="auto"/>
      <w:ind w:left="680"/>
    </w:pPr>
    <w:rPr>
      <w:rFonts w:ascii="Arial" w:eastAsia="Times New Roman" w:hAnsi="Arial" w:cs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F0BA3"/>
    <w:pPr>
      <w:keepNext/>
      <w:keepLines/>
      <w:numPr>
        <w:numId w:val="1"/>
      </w:numPr>
      <w:autoSpaceDE w:val="0"/>
      <w:autoSpaceDN w:val="0"/>
      <w:adjustRightInd w:val="0"/>
      <w:ind w:left="709" w:hanging="709"/>
      <w:jc w:val="both"/>
      <w:outlineLvl w:val="0"/>
    </w:pPr>
    <w:rPr>
      <w:rFonts w:eastAsiaTheme="majorEastAsia" w:cstheme="majorBidi"/>
      <w:b/>
      <w:bCs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BA3"/>
    <w:rPr>
      <w:rFonts w:ascii="Arial" w:eastAsiaTheme="majorEastAsia" w:hAnsi="Arial" w:cstheme="majorBidi"/>
      <w:b/>
      <w:bCs/>
      <w:sz w:val="28"/>
      <w:szCs w:val="24"/>
    </w:rPr>
  </w:style>
  <w:style w:type="character" w:styleId="Hyperlink">
    <w:name w:val="Hyperlink"/>
    <w:basedOn w:val="DefaultParagraphFont"/>
    <w:uiPriority w:val="99"/>
    <w:unhideWhenUsed/>
    <w:rsid w:val="00F041A1"/>
    <w:rPr>
      <w:color w:val="0563C1" w:themeColor="hyperlink"/>
      <w:u w:val="single"/>
    </w:rPr>
  </w:style>
  <w:style w:type="paragraph" w:styleId="ListParagraph">
    <w:name w:val="List Paragraph"/>
    <w:aliases w:val="List Paragraph bullets,Normal Number - 1st Bullet,Bullet Paragraph,List Paragraph1,Colorful List - Accent 11"/>
    <w:basedOn w:val="Normal"/>
    <w:link w:val="ListParagraphChar"/>
    <w:uiPriority w:val="1"/>
    <w:qFormat/>
    <w:rsid w:val="006005F6"/>
    <w:pPr>
      <w:ind w:hanging="680"/>
    </w:pPr>
  </w:style>
  <w:style w:type="character" w:customStyle="1" w:styleId="ListParagraphChar">
    <w:name w:val="List Paragraph Char"/>
    <w:aliases w:val="List Paragraph bullets Char,Normal Number - 1st Bullet Char,Bullet Paragraph Char,List Paragraph1 Char,Colorful List - Accent 11 Char"/>
    <w:basedOn w:val="DefaultParagraphFont"/>
    <w:link w:val="ListParagraph"/>
    <w:uiPriority w:val="1"/>
    <w:locked/>
    <w:rsid w:val="006005F6"/>
    <w:rPr>
      <w:rFonts w:ascii="Arial" w:eastAsia="Times New Roman" w:hAnsi="Arial" w:cs="Arial"/>
      <w:sz w:val="24"/>
    </w:rPr>
  </w:style>
  <w:style w:type="character" w:styleId="CommentReference">
    <w:name w:val="annotation reference"/>
    <w:basedOn w:val="DefaultParagraphFont"/>
    <w:uiPriority w:val="99"/>
    <w:unhideWhenUsed/>
    <w:rsid w:val="001E53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53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534A"/>
    <w:rPr>
      <w:rFonts w:ascii="Arial" w:eastAsia="Times New Roman" w:hAnsi="Arial" w:cs="Arial"/>
      <w:sz w:val="20"/>
      <w:szCs w:val="20"/>
    </w:rPr>
  </w:style>
  <w:style w:type="table" w:styleId="TableGrid">
    <w:name w:val="Table Grid"/>
    <w:basedOn w:val="TableNormal"/>
    <w:uiPriority w:val="39"/>
    <w:rsid w:val="001E5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31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1A35"/>
    <w:rPr>
      <w:rFonts w:ascii="Arial" w:eastAsia="Times New Roman" w:hAnsi="Arial" w:cs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331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1A35"/>
    <w:rPr>
      <w:rFonts w:ascii="Arial" w:eastAsia="Times New Roman" w:hAnsi="Arial" w:cs="Arial"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331A35"/>
    <w:pPr>
      <w:numPr>
        <w:numId w:val="0"/>
      </w:numPr>
      <w:autoSpaceDE/>
      <w:autoSpaceDN/>
      <w:adjustRightInd/>
      <w:spacing w:before="240" w:line="259" w:lineRule="auto"/>
      <w:jc w:val="left"/>
      <w:outlineLvl w:val="9"/>
    </w:pPr>
    <w:rPr>
      <w:rFonts w:asciiTheme="majorHAnsi" w:hAnsiTheme="majorHAnsi"/>
      <w:b w:val="0"/>
      <w:bCs w:val="0"/>
      <w:color w:val="2F5496" w:themeColor="accent1" w:themeShade="BF"/>
      <w:sz w:val="32"/>
      <w:szCs w:val="32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1E3DE0"/>
    <w:pPr>
      <w:tabs>
        <w:tab w:val="left" w:pos="1320"/>
        <w:tab w:val="right" w:leader="dot" w:pos="9016"/>
      </w:tabs>
      <w:spacing w:after="100"/>
    </w:pPr>
  </w:style>
  <w:style w:type="paragraph" w:styleId="Revision">
    <w:name w:val="Revision"/>
    <w:hidden/>
    <w:uiPriority w:val="99"/>
    <w:semiHidden/>
    <w:rsid w:val="00350FFF"/>
    <w:pPr>
      <w:spacing w:after="0" w:line="240" w:lineRule="auto"/>
    </w:pPr>
    <w:rPr>
      <w:rFonts w:ascii="Arial" w:eastAsia="Times New Roman" w:hAnsi="Arial" w:cs="Arial"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3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0335"/>
    <w:rPr>
      <w:rFonts w:ascii="Arial" w:eastAsia="Times New Roman" w:hAnsi="Arial" w:cs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0D02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legislation.gov.uk/uksi/2016/273/contents/made" TargetMode="External"/><Relationship Id="rId18" Type="http://schemas.openxmlformats.org/officeDocument/2006/relationships/hyperlink" Target="file://lbe.local/fileserver/Resource/ProcurementandCommissioningHub/Procurement%20Operations%20%26%20Governance/CPR%27s%20Folder/Procurement%20Guidance%20041217.docx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legislation.gov.uk/uksi/2015/102/contents" TargetMode="External"/><Relationship Id="rId17" Type="http://schemas.openxmlformats.org/officeDocument/2006/relationships/hyperlink" Target="https://www.legislation.gov.uk/ukdsi/2023/978034825261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legislation.gov.uk/ukpga/2023/54/contents/enacted" TargetMode="External"/><Relationship Id="rId20" Type="http://schemas.openxmlformats.org/officeDocument/2006/relationships/hyperlink" Target="https://assets.publishing.service.gov.uk/media/6569fc94946226049cc567eb/20231127-factsheet-schools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egislation.gov.uk/ukpga/2023/54/content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legislation.gov.uk/uksi/2015/102/contents/made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assets.publishing.service.gov.uk/media/6569fc94946226049cc567eb/20231127-factsheet-schools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ngland.nhs.uk/commissioning/how-commissioning-is-changing/nhs-provider-selection-regim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2FF27D5BA72D4F994E388D6E408F8F" ma:contentTypeVersion="16" ma:contentTypeDescription="Create a new document." ma:contentTypeScope="" ma:versionID="f3e5f901210c8cc3d8ee5c06e660a0a7">
  <xsd:schema xmlns:xsd="http://www.w3.org/2001/XMLSchema" xmlns:xs="http://www.w3.org/2001/XMLSchema" xmlns:p="http://schemas.microsoft.com/office/2006/metadata/properties" xmlns:ns2="8804bfff-13b2-456a-8612-3a05aff0582c" xmlns:ns3="58161d04-7337-4d5b-b751-2d533e8678d2" targetNamespace="http://schemas.microsoft.com/office/2006/metadata/properties" ma:root="true" ma:fieldsID="7f15ca4fed3538767dfb228967247ba7" ns2:_="" ns3:_="">
    <xsd:import namespace="8804bfff-13b2-456a-8612-3a05aff0582c"/>
    <xsd:import namespace="58161d04-7337-4d5b-b751-2d533e8678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4bfff-13b2-456a-8612-3a05aff058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56619fc-a7a0-4310-97c6-cc26cb3496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61d04-7337-4d5b-b751-2d533e8678d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8d45bce3-23c9-43fa-8fec-d0477224f64e}" ma:internalName="TaxCatchAll" ma:showField="CatchAllData" ma:web="58161d04-7337-4d5b-b751-2d533e8678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804bfff-13b2-456a-8612-3a05aff0582c">
      <Terms xmlns="http://schemas.microsoft.com/office/infopath/2007/PartnerControls"/>
    </lcf76f155ced4ddcb4097134ff3c332f>
    <TaxCatchAll xmlns="58161d04-7337-4d5b-b751-2d533e8678d2" xsi:nil="true"/>
    <SharedWithUsers xmlns="58161d04-7337-4d5b-b751-2d533e8678d2">
      <UserInfo>
        <DisplayName>Zainab Salim</DisplayName>
        <AccountId>30</AccountId>
        <AccountType/>
      </UserInfo>
      <UserInfo>
        <DisplayName>Claire Reilly</DisplayName>
        <AccountId>10</AccountId>
        <AccountType/>
      </UserInfo>
      <UserInfo>
        <DisplayName>Clare Paine</DisplayName>
        <AccountId>26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179905-3B46-47AB-AC86-637FB71BEE3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3D70579-C51D-42F7-A853-B2B22BDB46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04bfff-13b2-456a-8612-3a05aff0582c"/>
    <ds:schemaRef ds:uri="58161d04-7337-4d5b-b751-2d533e8678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9E81C2-9D8A-4CF1-85DB-763865866A39}">
  <ds:schemaRefs>
    <ds:schemaRef ds:uri="http://schemas.microsoft.com/office/2006/metadata/properties"/>
    <ds:schemaRef ds:uri="58161d04-7337-4d5b-b751-2d533e8678d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8804bfff-13b2-456a-8612-3a05aff0582c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9207383-1BC7-4D41-B629-F4B226E1BA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1499</Words>
  <Characters>8546</Characters>
  <Application>Microsoft Office Word</Application>
  <DocSecurity>0</DocSecurity>
  <Lines>71</Lines>
  <Paragraphs>20</Paragraphs>
  <ScaleCrop>false</ScaleCrop>
  <Company>London Borough of Enfield</Company>
  <LinksUpToDate>false</LinksUpToDate>
  <CharactersWithSpaces>10025</CharactersWithSpaces>
  <SharedDoc>false</SharedDoc>
  <HLinks>
    <vt:vector size="114" baseType="variant">
      <vt:variant>
        <vt:i4>786456</vt:i4>
      </vt:variant>
      <vt:variant>
        <vt:i4>102</vt:i4>
      </vt:variant>
      <vt:variant>
        <vt:i4>0</vt:i4>
      </vt:variant>
      <vt:variant>
        <vt:i4>5</vt:i4>
      </vt:variant>
      <vt:variant>
        <vt:lpwstr>\\lbe.local\fileserver\Resource\ProcurementandCommissioningHub\Procurement Operations &amp; Governance\CPR's Folder\Procurement Guidance 041217.docx</vt:lpwstr>
      </vt:variant>
      <vt:variant>
        <vt:lpwstr>Security</vt:lpwstr>
      </vt:variant>
      <vt:variant>
        <vt:i4>6422568</vt:i4>
      </vt:variant>
      <vt:variant>
        <vt:i4>99</vt:i4>
      </vt:variant>
      <vt:variant>
        <vt:i4>0</vt:i4>
      </vt:variant>
      <vt:variant>
        <vt:i4>5</vt:i4>
      </vt:variant>
      <vt:variant>
        <vt:lpwstr>https://www.legislation.gov.uk/ukdsi/2023/9780348252613</vt:lpwstr>
      </vt:variant>
      <vt:variant>
        <vt:lpwstr/>
      </vt:variant>
      <vt:variant>
        <vt:i4>1245273</vt:i4>
      </vt:variant>
      <vt:variant>
        <vt:i4>96</vt:i4>
      </vt:variant>
      <vt:variant>
        <vt:i4>0</vt:i4>
      </vt:variant>
      <vt:variant>
        <vt:i4>5</vt:i4>
      </vt:variant>
      <vt:variant>
        <vt:lpwstr>https://www.legislation.gov.uk/ukpga/2023/54/contents/enacted</vt:lpwstr>
      </vt:variant>
      <vt:variant>
        <vt:lpwstr/>
      </vt:variant>
      <vt:variant>
        <vt:i4>3080235</vt:i4>
      </vt:variant>
      <vt:variant>
        <vt:i4>93</vt:i4>
      </vt:variant>
      <vt:variant>
        <vt:i4>0</vt:i4>
      </vt:variant>
      <vt:variant>
        <vt:i4>5</vt:i4>
      </vt:variant>
      <vt:variant>
        <vt:lpwstr>https://www.legislation.gov.uk/uksi/2015/102/contents/made</vt:lpwstr>
      </vt:variant>
      <vt:variant>
        <vt:lpwstr/>
      </vt:variant>
      <vt:variant>
        <vt:i4>1638463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_Toc181363969</vt:lpwstr>
      </vt:variant>
      <vt:variant>
        <vt:i4>1638463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_Toc181363968</vt:lpwstr>
      </vt:variant>
      <vt:variant>
        <vt:i4>1638463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_Toc181363967</vt:lpwstr>
      </vt:variant>
      <vt:variant>
        <vt:i4>1638463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_Toc181363966</vt:lpwstr>
      </vt:variant>
      <vt:variant>
        <vt:i4>1638463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_Toc181363965</vt:lpwstr>
      </vt:variant>
      <vt:variant>
        <vt:i4>1638463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_Toc181363964</vt:lpwstr>
      </vt:variant>
      <vt:variant>
        <vt:i4>1638463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_Toc181363963</vt:lpwstr>
      </vt:variant>
      <vt:variant>
        <vt:i4>1638463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_Toc181363962</vt:lpwstr>
      </vt:variant>
      <vt:variant>
        <vt:i4>1638463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_Toc181363961</vt:lpwstr>
      </vt:variant>
      <vt:variant>
        <vt:i4>1638463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_Toc181363960</vt:lpwstr>
      </vt:variant>
      <vt:variant>
        <vt:i4>1703999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_Toc181363959</vt:lpwstr>
      </vt:variant>
      <vt:variant>
        <vt:i4>1703999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_Toc181363958</vt:lpwstr>
      </vt:variant>
      <vt:variant>
        <vt:i4>1703999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_Toc181363957</vt:lpwstr>
      </vt:variant>
      <vt:variant>
        <vt:i4>1703999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_Toc181363956</vt:lpwstr>
      </vt:variant>
      <vt:variant>
        <vt:i4>1703999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_Toc181363955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Reilly</dc:creator>
  <cp:keywords/>
  <dc:description/>
  <cp:lastModifiedBy>Claire Reilly</cp:lastModifiedBy>
  <cp:revision>189</cp:revision>
  <dcterms:created xsi:type="dcterms:W3CDTF">2024-05-20T20:50:00Z</dcterms:created>
  <dcterms:modified xsi:type="dcterms:W3CDTF">2025-02-28T10:12:00Z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0x010100602FF27D5BA72D4F994E388D6E408F8F</vt:lpwstr>
  </property>
  <property fmtid="{D5CDD505-2E9C-101B-9397-08002B2CF9AE}" pid="3" name="MSIP_Label_d02b1413-7813-406b-b6f6-6ae50587ee27_Enabled">
    <vt:lpwstr>true</vt:lpwstr>
  </property>
  <property fmtid="{D5CDD505-2E9C-101B-9397-08002B2CF9AE}" pid="4" name="MSIP_Label_d02b1413-7813-406b-b6f6-6ae50587ee27_SetDate">
    <vt:lpwstr>2024-05-20T12:50:52Z</vt:lpwstr>
  </property>
  <property fmtid="{D5CDD505-2E9C-101B-9397-08002B2CF9AE}" pid="5" name="MSIP_Label_d02b1413-7813-406b-b6f6-6ae50587ee27_Method">
    <vt:lpwstr>Privileged</vt:lpwstr>
  </property>
  <property fmtid="{D5CDD505-2E9C-101B-9397-08002B2CF9AE}" pid="6" name="MSIP_Label_d02b1413-7813-406b-b6f6-6ae50587ee27_Name">
    <vt:lpwstr>d02b1413-7813-406b-b6f6-6ae50587ee27</vt:lpwstr>
  </property>
  <property fmtid="{D5CDD505-2E9C-101B-9397-08002B2CF9AE}" pid="7" name="MSIP_Label_d02b1413-7813-406b-b6f6-6ae50587ee27_SiteId">
    <vt:lpwstr>cc18b91d-1bb2-4d9b-ac76-7a4447488d49</vt:lpwstr>
  </property>
  <property fmtid="{D5CDD505-2E9C-101B-9397-08002B2CF9AE}" pid="8" name="MSIP_Label_d02b1413-7813-406b-b6f6-6ae50587ee27_ActionId">
    <vt:lpwstr>b8be73e1-d608-463b-94a9-69c18a72ef9d</vt:lpwstr>
  </property>
  <property fmtid="{D5CDD505-2E9C-101B-9397-08002B2CF9AE}" pid="9" name="MSIP_Label_d02b1413-7813-406b-b6f6-6ae50587ee27_ContentBits">
    <vt:lpwstr>0</vt:lpwstr>
  </property>
  <property fmtid="{D5CDD505-2E9C-101B-9397-08002B2CF9AE}" pid="10" name="MediaServiceImageTags">
    <vt:lpwstr/>
  </property>
</Properties>
</file>