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C4583" w:rsidR="008C4583" w:rsidP="00F16AB9" w:rsidRDefault="008C4583" w14:paraId="4CD59B46" w14:textId="55C65BF0">
      <w:pPr>
        <w:keepNext/>
        <w:spacing w:before="120" w:after="240"/>
        <w:ind w:left="1418" w:hanging="709"/>
        <w:rPr>
          <w:rFonts w:eastAsia="Times New Roman" w:cs="Times New Roman"/>
          <w:sz w:val="36"/>
          <w:szCs w:val="36"/>
          <w:u w:val="single"/>
        </w:rPr>
      </w:pPr>
      <w:r w:rsidRPr="1A423E00">
        <w:rPr>
          <w:rFonts w:eastAsia="Times New Roman" w:cs="Times New Roman"/>
          <w:sz w:val="36"/>
          <w:szCs w:val="36"/>
          <w:u w:val="single"/>
        </w:rPr>
        <w:t>Chapter</w:t>
      </w:r>
      <w:r w:rsidRPr="1A423E00">
        <w:rPr>
          <w:rFonts w:eastAsia="Times New Roman" w:cs="Times New Roman"/>
          <w:b/>
          <w:bCs/>
          <w:sz w:val="36"/>
          <w:szCs w:val="36"/>
          <w:u w:val="single"/>
        </w:rPr>
        <w:t xml:space="preserve"> </w:t>
      </w:r>
      <w:r w:rsidRPr="1A423E00">
        <w:rPr>
          <w:rFonts w:eastAsia="Times New Roman" w:cs="Times New Roman"/>
          <w:sz w:val="36"/>
          <w:szCs w:val="36"/>
          <w:u w:val="single"/>
        </w:rPr>
        <w:t xml:space="preserve">4.9 - </w:t>
      </w:r>
      <w:r w:rsidRPr="1A423E00" w:rsidR="000B1394">
        <w:rPr>
          <w:rFonts w:eastAsia="Times New Roman" w:cs="Times New Roman"/>
          <w:sz w:val="36"/>
          <w:szCs w:val="36"/>
          <w:u w:val="single"/>
        </w:rPr>
        <w:t>Contract</w:t>
      </w:r>
      <w:r w:rsidRPr="1A423E00">
        <w:rPr>
          <w:rFonts w:eastAsia="Times New Roman" w:cs="Times New Roman"/>
          <w:sz w:val="36"/>
          <w:szCs w:val="36"/>
          <w:u w:val="single"/>
        </w:rPr>
        <w:t xml:space="preserve"> Procedure Rules</w:t>
      </w:r>
    </w:p>
    <w:p w:rsidRPr="008C4583" w:rsidR="008C4583" w:rsidP="001A2F7A" w:rsidRDefault="008C4583" w14:paraId="39B2B0C2" w14:textId="77777777">
      <w:pPr>
        <w:spacing w:before="120" w:after="240"/>
        <w:ind w:left="720" w:right="-164" w:hanging="1287"/>
        <w:rPr>
          <w:rFonts w:eastAsia="Times New Roman" w:cs="Times New Roman"/>
        </w:rPr>
      </w:pPr>
    </w:p>
    <w:p w:rsidRPr="008C4583" w:rsidR="008C4583" w:rsidP="00F16AB9" w:rsidRDefault="008C4583" w14:paraId="1733E4A3" w14:textId="77777777">
      <w:pPr>
        <w:spacing w:before="120" w:after="240"/>
        <w:rPr>
          <w:rFonts w:eastAsia="Times New Roman" w:cs="Times New Roman"/>
          <w:vanish/>
          <w:szCs w:val="20"/>
        </w:rPr>
      </w:pPr>
    </w:p>
    <w:sdt>
      <w:sdtPr>
        <w:id w:val="-519234264"/>
        <w:docPartObj>
          <w:docPartGallery w:val="Table of Contents"/>
          <w:docPartUnique/>
        </w:docPartObj>
        <w:rPr>
          <w:rFonts w:ascii="Arial" w:hAnsi="Arial" w:eastAsia="游明朝" w:cs="Arial" w:eastAsiaTheme="minorEastAsia"/>
          <w:color w:val="000000"/>
          <w:sz w:val="24"/>
          <w:szCs w:val="24"/>
          <w:lang w:eastAsia="en-US"/>
        </w:rPr>
      </w:sdtPr>
      <w:sdtEndPr>
        <w:rPr>
          <w:rFonts w:ascii="Arial" w:hAnsi="Arial" w:eastAsia="游明朝" w:cs="Arial" w:eastAsiaTheme="minorEastAsia"/>
          <w:b w:val="1"/>
          <w:bCs w:val="1"/>
          <w:color w:val="000000" w:themeColor="text1"/>
          <w:sz w:val="24"/>
          <w:szCs w:val="24"/>
          <w:lang w:eastAsia="en-US"/>
        </w:rPr>
      </w:sdtEndPr>
      <w:sdtContent>
        <w:p w:rsidRPr="004E4F6E" w:rsidR="00460893" w:rsidP="001A2F7A" w:rsidRDefault="00460893" w14:paraId="089C01C8" w14:textId="17451A42">
          <w:pPr>
            <w:pStyle w:val="TOCHeading"/>
            <w:spacing w:before="120" w:after="240" w:line="240" w:lineRule="auto"/>
            <w:ind w:hanging="567"/>
            <w:rPr>
              <w:rFonts w:ascii="Arial" w:hAnsi="Arial" w:cs="Arial"/>
              <w:b/>
              <w:bCs/>
              <w:color w:val="000000" w:themeColor="text1"/>
            </w:rPr>
          </w:pPr>
          <w:r w:rsidRPr="004E4F6E">
            <w:rPr>
              <w:rFonts w:ascii="Arial" w:hAnsi="Arial" w:cs="Arial"/>
              <w:b/>
              <w:bCs/>
              <w:color w:val="000000" w:themeColor="text1"/>
            </w:rPr>
            <w:t>Contents</w:t>
          </w:r>
        </w:p>
        <w:p w:rsidR="005478C8" w:rsidRDefault="00460893" w14:paraId="64F8DA19" w14:textId="754C75B3">
          <w:pPr>
            <w:pStyle w:val="TOC1"/>
            <w:rPr>
              <w:rFonts w:asciiTheme="minorHAnsi" w:hAnsiTheme="minorHAnsi" w:eastAsiaTheme="minorEastAsia" w:cstheme="minorBidi"/>
              <w:noProof/>
              <w:color w:val="auto"/>
              <w:kern w:val="2"/>
              <w:sz w:val="22"/>
              <w:szCs w:val="22"/>
              <w:lang w:eastAsia="en-GB"/>
              <w14:ligatures w14:val="standardContextual"/>
            </w:rPr>
          </w:pPr>
          <w:r>
            <w:fldChar w:fldCharType="begin"/>
          </w:r>
          <w:r>
            <w:instrText xml:space="preserve"> TOC \o "1-3" \h \z \u </w:instrText>
          </w:r>
          <w:r>
            <w:fldChar w:fldCharType="separate"/>
          </w:r>
          <w:hyperlink w:history="1" w:anchor="_Toc188602544">
            <w:r w:rsidRPr="004808EA" w:rsidR="005478C8">
              <w:rPr>
                <w:rStyle w:val="Hyperlink"/>
                <w:noProof/>
              </w:rPr>
              <w:t>1.</w:t>
            </w:r>
            <w:r w:rsidR="005478C8">
              <w:rPr>
                <w:rFonts w:asciiTheme="minorHAnsi" w:hAnsiTheme="minorHAnsi" w:eastAsiaTheme="minorEastAsia" w:cstheme="minorBidi"/>
                <w:noProof/>
                <w:color w:val="auto"/>
                <w:kern w:val="2"/>
                <w:sz w:val="22"/>
                <w:szCs w:val="22"/>
                <w:lang w:eastAsia="en-GB"/>
                <w14:ligatures w14:val="standardContextual"/>
              </w:rPr>
              <w:tab/>
            </w:r>
            <w:r w:rsidRPr="004808EA" w:rsidR="005478C8">
              <w:rPr>
                <w:rStyle w:val="Hyperlink"/>
                <w:noProof/>
              </w:rPr>
              <w:t>INTRODUCTION</w:t>
            </w:r>
            <w:r w:rsidR="005478C8">
              <w:rPr>
                <w:noProof/>
                <w:webHidden/>
              </w:rPr>
              <w:tab/>
            </w:r>
            <w:r w:rsidR="005478C8">
              <w:rPr>
                <w:noProof/>
                <w:webHidden/>
              </w:rPr>
              <w:fldChar w:fldCharType="begin"/>
            </w:r>
            <w:r w:rsidR="005478C8">
              <w:rPr>
                <w:noProof/>
                <w:webHidden/>
              </w:rPr>
              <w:instrText xml:space="preserve"> PAGEREF _Toc188602544 \h </w:instrText>
            </w:r>
            <w:r w:rsidR="005478C8">
              <w:rPr>
                <w:noProof/>
                <w:webHidden/>
              </w:rPr>
            </w:r>
            <w:r w:rsidR="005478C8">
              <w:rPr>
                <w:noProof/>
                <w:webHidden/>
              </w:rPr>
              <w:fldChar w:fldCharType="separate"/>
            </w:r>
            <w:r w:rsidR="002D27FE">
              <w:rPr>
                <w:noProof/>
                <w:webHidden/>
              </w:rPr>
              <w:t>2</w:t>
            </w:r>
            <w:r w:rsidR="005478C8">
              <w:rPr>
                <w:noProof/>
                <w:webHidden/>
              </w:rPr>
              <w:fldChar w:fldCharType="end"/>
            </w:r>
          </w:hyperlink>
        </w:p>
        <w:p w:rsidR="005478C8" w:rsidRDefault="00000000" w14:paraId="39D3DCAE" w14:textId="3645A441">
          <w:pPr>
            <w:pStyle w:val="TOC1"/>
            <w:rPr>
              <w:rFonts w:asciiTheme="minorHAnsi" w:hAnsiTheme="minorHAnsi" w:eastAsiaTheme="minorEastAsia" w:cstheme="minorBidi"/>
              <w:noProof/>
              <w:color w:val="auto"/>
              <w:kern w:val="2"/>
              <w:sz w:val="22"/>
              <w:szCs w:val="22"/>
              <w:lang w:eastAsia="en-GB"/>
              <w14:ligatures w14:val="standardContextual"/>
            </w:rPr>
          </w:pPr>
          <w:hyperlink w:history="1" w:anchor="_Toc188602545">
            <w:r w:rsidRPr="004808EA" w:rsidR="005478C8">
              <w:rPr>
                <w:rStyle w:val="Hyperlink"/>
                <w:noProof/>
              </w:rPr>
              <w:t>2.</w:t>
            </w:r>
            <w:r w:rsidR="005478C8">
              <w:rPr>
                <w:rFonts w:asciiTheme="minorHAnsi" w:hAnsiTheme="minorHAnsi" w:eastAsiaTheme="minorEastAsia" w:cstheme="minorBidi"/>
                <w:noProof/>
                <w:color w:val="auto"/>
                <w:kern w:val="2"/>
                <w:sz w:val="22"/>
                <w:szCs w:val="22"/>
                <w:lang w:eastAsia="en-GB"/>
                <w14:ligatures w14:val="standardContextual"/>
              </w:rPr>
              <w:tab/>
            </w:r>
            <w:r w:rsidRPr="004808EA" w:rsidR="005478C8">
              <w:rPr>
                <w:rStyle w:val="Hyperlink"/>
                <w:noProof/>
              </w:rPr>
              <w:t>PURPOSE</w:t>
            </w:r>
            <w:r w:rsidR="005478C8">
              <w:rPr>
                <w:noProof/>
                <w:webHidden/>
              </w:rPr>
              <w:tab/>
            </w:r>
            <w:r w:rsidR="005478C8">
              <w:rPr>
                <w:noProof/>
                <w:webHidden/>
              </w:rPr>
              <w:fldChar w:fldCharType="begin"/>
            </w:r>
            <w:r w:rsidR="005478C8">
              <w:rPr>
                <w:noProof/>
                <w:webHidden/>
              </w:rPr>
              <w:instrText xml:space="preserve"> PAGEREF _Toc188602545 \h </w:instrText>
            </w:r>
            <w:r w:rsidR="005478C8">
              <w:rPr>
                <w:noProof/>
                <w:webHidden/>
              </w:rPr>
            </w:r>
            <w:r w:rsidR="005478C8">
              <w:rPr>
                <w:noProof/>
                <w:webHidden/>
              </w:rPr>
              <w:fldChar w:fldCharType="separate"/>
            </w:r>
            <w:r w:rsidR="002D27FE">
              <w:rPr>
                <w:noProof/>
                <w:webHidden/>
              </w:rPr>
              <w:t>5</w:t>
            </w:r>
            <w:r w:rsidR="005478C8">
              <w:rPr>
                <w:noProof/>
                <w:webHidden/>
              </w:rPr>
              <w:fldChar w:fldCharType="end"/>
            </w:r>
          </w:hyperlink>
        </w:p>
        <w:p w:rsidR="005478C8" w:rsidRDefault="00000000" w14:paraId="0FC5D2C2" w14:textId="30BDE475">
          <w:pPr>
            <w:pStyle w:val="TOC1"/>
            <w:rPr>
              <w:rFonts w:asciiTheme="minorHAnsi" w:hAnsiTheme="minorHAnsi" w:eastAsiaTheme="minorEastAsia" w:cstheme="minorBidi"/>
              <w:noProof/>
              <w:color w:val="auto"/>
              <w:kern w:val="2"/>
              <w:sz w:val="22"/>
              <w:szCs w:val="22"/>
              <w:lang w:eastAsia="en-GB"/>
              <w14:ligatures w14:val="standardContextual"/>
            </w:rPr>
          </w:pPr>
          <w:hyperlink w:history="1" w:anchor="_Toc188602546">
            <w:r w:rsidRPr="004808EA" w:rsidR="005478C8">
              <w:rPr>
                <w:rStyle w:val="Hyperlink"/>
                <w:noProof/>
              </w:rPr>
              <w:t>3.</w:t>
            </w:r>
            <w:r w:rsidR="005478C8">
              <w:rPr>
                <w:rFonts w:asciiTheme="minorHAnsi" w:hAnsiTheme="minorHAnsi" w:eastAsiaTheme="minorEastAsia" w:cstheme="minorBidi"/>
                <w:noProof/>
                <w:color w:val="auto"/>
                <w:kern w:val="2"/>
                <w:sz w:val="22"/>
                <w:szCs w:val="22"/>
                <w:lang w:eastAsia="en-GB"/>
                <w14:ligatures w14:val="standardContextual"/>
              </w:rPr>
              <w:tab/>
            </w:r>
            <w:r w:rsidRPr="004808EA" w:rsidR="005478C8">
              <w:rPr>
                <w:rStyle w:val="Hyperlink"/>
                <w:noProof/>
              </w:rPr>
              <w:t>EXEMPTED CONTRACTS</w:t>
            </w:r>
            <w:r w:rsidR="005478C8">
              <w:rPr>
                <w:noProof/>
                <w:webHidden/>
              </w:rPr>
              <w:tab/>
            </w:r>
            <w:r w:rsidR="005478C8">
              <w:rPr>
                <w:noProof/>
                <w:webHidden/>
              </w:rPr>
              <w:fldChar w:fldCharType="begin"/>
            </w:r>
            <w:r w:rsidR="005478C8">
              <w:rPr>
                <w:noProof/>
                <w:webHidden/>
              </w:rPr>
              <w:instrText xml:space="preserve"> PAGEREF _Toc188602546 \h </w:instrText>
            </w:r>
            <w:r w:rsidR="005478C8">
              <w:rPr>
                <w:noProof/>
                <w:webHidden/>
              </w:rPr>
            </w:r>
            <w:r w:rsidR="005478C8">
              <w:rPr>
                <w:noProof/>
                <w:webHidden/>
              </w:rPr>
              <w:fldChar w:fldCharType="separate"/>
            </w:r>
            <w:r w:rsidR="002D27FE">
              <w:rPr>
                <w:noProof/>
                <w:webHidden/>
              </w:rPr>
              <w:t>5</w:t>
            </w:r>
            <w:r w:rsidR="005478C8">
              <w:rPr>
                <w:noProof/>
                <w:webHidden/>
              </w:rPr>
              <w:fldChar w:fldCharType="end"/>
            </w:r>
          </w:hyperlink>
        </w:p>
        <w:p w:rsidR="005478C8" w:rsidRDefault="00000000" w14:paraId="33332442" w14:textId="0A7A7B60">
          <w:pPr>
            <w:pStyle w:val="TOC1"/>
            <w:rPr>
              <w:rFonts w:asciiTheme="minorHAnsi" w:hAnsiTheme="minorHAnsi" w:eastAsiaTheme="minorEastAsia" w:cstheme="minorBidi"/>
              <w:noProof/>
              <w:color w:val="auto"/>
              <w:kern w:val="2"/>
              <w:sz w:val="22"/>
              <w:szCs w:val="22"/>
              <w:lang w:eastAsia="en-GB"/>
              <w14:ligatures w14:val="standardContextual"/>
            </w:rPr>
          </w:pPr>
          <w:hyperlink w:history="1" w:anchor="_Toc188602547">
            <w:r w:rsidRPr="004808EA" w:rsidR="005478C8">
              <w:rPr>
                <w:rStyle w:val="Hyperlink"/>
                <w:noProof/>
              </w:rPr>
              <w:t>4.</w:t>
            </w:r>
            <w:r w:rsidR="005478C8">
              <w:rPr>
                <w:rFonts w:asciiTheme="minorHAnsi" w:hAnsiTheme="minorHAnsi" w:eastAsiaTheme="minorEastAsia" w:cstheme="minorBidi"/>
                <w:noProof/>
                <w:color w:val="auto"/>
                <w:kern w:val="2"/>
                <w:sz w:val="22"/>
                <w:szCs w:val="22"/>
                <w:lang w:eastAsia="en-GB"/>
                <w14:ligatures w14:val="standardContextual"/>
              </w:rPr>
              <w:tab/>
            </w:r>
            <w:r w:rsidRPr="004808EA" w:rsidR="005478C8">
              <w:rPr>
                <w:rStyle w:val="Hyperlink"/>
                <w:noProof/>
              </w:rPr>
              <w:t>ROLES AND RESPONSIBILITIES</w:t>
            </w:r>
            <w:r w:rsidR="005478C8">
              <w:rPr>
                <w:noProof/>
                <w:webHidden/>
              </w:rPr>
              <w:tab/>
            </w:r>
            <w:r w:rsidR="005478C8">
              <w:rPr>
                <w:noProof/>
                <w:webHidden/>
              </w:rPr>
              <w:fldChar w:fldCharType="begin"/>
            </w:r>
            <w:r w:rsidR="005478C8">
              <w:rPr>
                <w:noProof/>
                <w:webHidden/>
              </w:rPr>
              <w:instrText xml:space="preserve"> PAGEREF _Toc188602547 \h </w:instrText>
            </w:r>
            <w:r w:rsidR="005478C8">
              <w:rPr>
                <w:noProof/>
                <w:webHidden/>
              </w:rPr>
            </w:r>
            <w:r w:rsidR="005478C8">
              <w:rPr>
                <w:noProof/>
                <w:webHidden/>
              </w:rPr>
              <w:fldChar w:fldCharType="separate"/>
            </w:r>
            <w:r w:rsidR="002D27FE">
              <w:rPr>
                <w:noProof/>
                <w:webHidden/>
              </w:rPr>
              <w:t>6</w:t>
            </w:r>
            <w:r w:rsidR="005478C8">
              <w:rPr>
                <w:noProof/>
                <w:webHidden/>
              </w:rPr>
              <w:fldChar w:fldCharType="end"/>
            </w:r>
          </w:hyperlink>
        </w:p>
        <w:p w:rsidR="005478C8" w:rsidRDefault="00000000" w14:paraId="4C02D244" w14:textId="67BE41E1">
          <w:pPr>
            <w:pStyle w:val="TOC1"/>
            <w:rPr>
              <w:rFonts w:asciiTheme="minorHAnsi" w:hAnsiTheme="minorHAnsi" w:eastAsiaTheme="minorEastAsia" w:cstheme="minorBidi"/>
              <w:noProof/>
              <w:color w:val="auto"/>
              <w:kern w:val="2"/>
              <w:sz w:val="22"/>
              <w:szCs w:val="22"/>
              <w:lang w:eastAsia="en-GB"/>
              <w14:ligatures w14:val="standardContextual"/>
            </w:rPr>
          </w:pPr>
          <w:hyperlink w:history="1" w:anchor="_Toc188602548">
            <w:r w:rsidRPr="004808EA" w:rsidR="005478C8">
              <w:rPr>
                <w:rStyle w:val="Hyperlink"/>
                <w:noProof/>
              </w:rPr>
              <w:t>5.</w:t>
            </w:r>
            <w:r w:rsidR="005478C8">
              <w:rPr>
                <w:rFonts w:asciiTheme="minorHAnsi" w:hAnsiTheme="minorHAnsi" w:eastAsiaTheme="minorEastAsia" w:cstheme="minorBidi"/>
                <w:noProof/>
                <w:color w:val="auto"/>
                <w:kern w:val="2"/>
                <w:sz w:val="22"/>
                <w:szCs w:val="22"/>
                <w:lang w:eastAsia="en-GB"/>
                <w14:ligatures w14:val="standardContextual"/>
              </w:rPr>
              <w:tab/>
            </w:r>
            <w:r w:rsidRPr="004808EA" w:rsidR="005478C8">
              <w:rPr>
                <w:rStyle w:val="Hyperlink"/>
                <w:noProof/>
              </w:rPr>
              <w:t>PROCUREMENT GOVERNANCE AND ASSURANCE</w:t>
            </w:r>
            <w:r w:rsidR="005478C8">
              <w:rPr>
                <w:noProof/>
                <w:webHidden/>
              </w:rPr>
              <w:tab/>
            </w:r>
            <w:r w:rsidR="005478C8">
              <w:rPr>
                <w:noProof/>
                <w:webHidden/>
              </w:rPr>
              <w:fldChar w:fldCharType="begin"/>
            </w:r>
            <w:r w:rsidR="005478C8">
              <w:rPr>
                <w:noProof/>
                <w:webHidden/>
              </w:rPr>
              <w:instrText xml:space="preserve"> PAGEREF _Toc188602548 \h </w:instrText>
            </w:r>
            <w:r w:rsidR="005478C8">
              <w:rPr>
                <w:noProof/>
                <w:webHidden/>
              </w:rPr>
            </w:r>
            <w:r w:rsidR="005478C8">
              <w:rPr>
                <w:noProof/>
                <w:webHidden/>
              </w:rPr>
              <w:fldChar w:fldCharType="separate"/>
            </w:r>
            <w:r w:rsidR="002D27FE">
              <w:rPr>
                <w:noProof/>
                <w:webHidden/>
              </w:rPr>
              <w:t>8</w:t>
            </w:r>
            <w:r w:rsidR="005478C8">
              <w:rPr>
                <w:noProof/>
                <w:webHidden/>
              </w:rPr>
              <w:fldChar w:fldCharType="end"/>
            </w:r>
          </w:hyperlink>
        </w:p>
        <w:p w:rsidR="005478C8" w:rsidRDefault="00000000" w14:paraId="23494FD3" w14:textId="50CBD497">
          <w:pPr>
            <w:pStyle w:val="TOC1"/>
            <w:rPr>
              <w:rFonts w:asciiTheme="minorHAnsi" w:hAnsiTheme="minorHAnsi" w:eastAsiaTheme="minorEastAsia" w:cstheme="minorBidi"/>
              <w:noProof/>
              <w:color w:val="auto"/>
              <w:kern w:val="2"/>
              <w:sz w:val="22"/>
              <w:szCs w:val="22"/>
              <w:lang w:eastAsia="en-GB"/>
              <w14:ligatures w14:val="standardContextual"/>
            </w:rPr>
          </w:pPr>
          <w:hyperlink w:history="1" w:anchor="_Toc188602549">
            <w:r w:rsidRPr="004808EA" w:rsidR="005478C8">
              <w:rPr>
                <w:rStyle w:val="Hyperlink"/>
                <w:noProof/>
              </w:rPr>
              <w:t>6.</w:t>
            </w:r>
            <w:r w:rsidR="005478C8">
              <w:rPr>
                <w:rFonts w:asciiTheme="minorHAnsi" w:hAnsiTheme="minorHAnsi" w:eastAsiaTheme="minorEastAsia" w:cstheme="minorBidi"/>
                <w:noProof/>
                <w:color w:val="auto"/>
                <w:kern w:val="2"/>
                <w:sz w:val="22"/>
                <w:szCs w:val="22"/>
                <w:lang w:eastAsia="en-GB"/>
                <w14:ligatures w14:val="standardContextual"/>
              </w:rPr>
              <w:tab/>
            </w:r>
            <w:r w:rsidRPr="004808EA" w:rsidR="005478C8">
              <w:rPr>
                <w:rStyle w:val="Hyperlink"/>
                <w:noProof/>
              </w:rPr>
              <w:t>ANNUAL PROCUREMENT PLAN AND PIPELINE NOTIFICATION PLANNING</w:t>
            </w:r>
            <w:r w:rsidR="005478C8">
              <w:rPr>
                <w:noProof/>
                <w:webHidden/>
              </w:rPr>
              <w:tab/>
            </w:r>
            <w:r w:rsidR="005478C8">
              <w:rPr>
                <w:noProof/>
                <w:webHidden/>
              </w:rPr>
              <w:fldChar w:fldCharType="begin"/>
            </w:r>
            <w:r w:rsidR="005478C8">
              <w:rPr>
                <w:noProof/>
                <w:webHidden/>
              </w:rPr>
              <w:instrText xml:space="preserve"> PAGEREF _Toc188602549 \h </w:instrText>
            </w:r>
            <w:r w:rsidR="005478C8">
              <w:rPr>
                <w:noProof/>
                <w:webHidden/>
              </w:rPr>
            </w:r>
            <w:r w:rsidR="005478C8">
              <w:rPr>
                <w:noProof/>
                <w:webHidden/>
              </w:rPr>
              <w:fldChar w:fldCharType="separate"/>
            </w:r>
            <w:r w:rsidR="002D27FE">
              <w:rPr>
                <w:noProof/>
                <w:webHidden/>
              </w:rPr>
              <w:t>9</w:t>
            </w:r>
            <w:r w:rsidR="005478C8">
              <w:rPr>
                <w:noProof/>
                <w:webHidden/>
              </w:rPr>
              <w:fldChar w:fldCharType="end"/>
            </w:r>
          </w:hyperlink>
        </w:p>
        <w:p w:rsidR="005478C8" w:rsidRDefault="00000000" w14:paraId="4E881251" w14:textId="50FF57FE">
          <w:pPr>
            <w:pStyle w:val="TOC1"/>
            <w:rPr>
              <w:rFonts w:asciiTheme="minorHAnsi" w:hAnsiTheme="minorHAnsi" w:eastAsiaTheme="minorEastAsia" w:cstheme="minorBidi"/>
              <w:noProof/>
              <w:color w:val="auto"/>
              <w:kern w:val="2"/>
              <w:sz w:val="22"/>
              <w:szCs w:val="22"/>
              <w:lang w:eastAsia="en-GB"/>
              <w14:ligatures w14:val="standardContextual"/>
            </w:rPr>
          </w:pPr>
          <w:hyperlink w:history="1" w:anchor="_Toc188602550">
            <w:r w:rsidRPr="004808EA" w:rsidR="005478C8">
              <w:rPr>
                <w:rStyle w:val="Hyperlink"/>
                <w:noProof/>
                <w:lang w:val="en-US"/>
              </w:rPr>
              <w:t>7.</w:t>
            </w:r>
            <w:r w:rsidR="005478C8">
              <w:rPr>
                <w:rFonts w:asciiTheme="minorHAnsi" w:hAnsiTheme="minorHAnsi" w:eastAsiaTheme="minorEastAsia" w:cstheme="minorBidi"/>
                <w:noProof/>
                <w:color w:val="auto"/>
                <w:kern w:val="2"/>
                <w:sz w:val="22"/>
                <w:szCs w:val="22"/>
                <w:lang w:eastAsia="en-GB"/>
                <w14:ligatures w14:val="standardContextual"/>
              </w:rPr>
              <w:tab/>
            </w:r>
            <w:r w:rsidRPr="004808EA" w:rsidR="005478C8">
              <w:rPr>
                <w:rStyle w:val="Hyperlink"/>
                <w:noProof/>
              </w:rPr>
              <w:t>RISK ASSESSMENT</w:t>
            </w:r>
            <w:r w:rsidR="005478C8">
              <w:rPr>
                <w:noProof/>
                <w:webHidden/>
              </w:rPr>
              <w:tab/>
            </w:r>
            <w:r w:rsidR="005478C8">
              <w:rPr>
                <w:noProof/>
                <w:webHidden/>
              </w:rPr>
              <w:fldChar w:fldCharType="begin"/>
            </w:r>
            <w:r w:rsidR="005478C8">
              <w:rPr>
                <w:noProof/>
                <w:webHidden/>
              </w:rPr>
              <w:instrText xml:space="preserve"> PAGEREF _Toc188602550 \h </w:instrText>
            </w:r>
            <w:r w:rsidR="005478C8">
              <w:rPr>
                <w:noProof/>
                <w:webHidden/>
              </w:rPr>
            </w:r>
            <w:r w:rsidR="005478C8">
              <w:rPr>
                <w:noProof/>
                <w:webHidden/>
              </w:rPr>
              <w:fldChar w:fldCharType="separate"/>
            </w:r>
            <w:r w:rsidR="002D27FE">
              <w:rPr>
                <w:noProof/>
                <w:webHidden/>
              </w:rPr>
              <w:t>10</w:t>
            </w:r>
            <w:r w:rsidR="005478C8">
              <w:rPr>
                <w:noProof/>
                <w:webHidden/>
              </w:rPr>
              <w:fldChar w:fldCharType="end"/>
            </w:r>
          </w:hyperlink>
        </w:p>
        <w:p w:rsidR="005478C8" w:rsidRDefault="00000000" w14:paraId="55337DE6" w14:textId="11D42642">
          <w:pPr>
            <w:pStyle w:val="TOC1"/>
            <w:rPr>
              <w:rFonts w:asciiTheme="minorHAnsi" w:hAnsiTheme="minorHAnsi" w:eastAsiaTheme="minorEastAsia" w:cstheme="minorBidi"/>
              <w:noProof/>
              <w:color w:val="auto"/>
              <w:kern w:val="2"/>
              <w:sz w:val="22"/>
              <w:szCs w:val="22"/>
              <w:lang w:eastAsia="en-GB"/>
              <w14:ligatures w14:val="standardContextual"/>
            </w:rPr>
          </w:pPr>
          <w:hyperlink w:history="1" w:anchor="_Toc188602551">
            <w:r w:rsidRPr="004808EA" w:rsidR="005478C8">
              <w:rPr>
                <w:rStyle w:val="Hyperlink"/>
                <w:noProof/>
              </w:rPr>
              <w:t>8.</w:t>
            </w:r>
            <w:r w:rsidR="005478C8">
              <w:rPr>
                <w:rFonts w:asciiTheme="minorHAnsi" w:hAnsiTheme="minorHAnsi" w:eastAsiaTheme="minorEastAsia" w:cstheme="minorBidi"/>
                <w:noProof/>
                <w:color w:val="auto"/>
                <w:kern w:val="2"/>
                <w:sz w:val="22"/>
                <w:szCs w:val="22"/>
                <w:lang w:eastAsia="en-GB"/>
                <w14:ligatures w14:val="standardContextual"/>
              </w:rPr>
              <w:tab/>
            </w:r>
            <w:r w:rsidRPr="004808EA" w:rsidR="005478C8">
              <w:rPr>
                <w:rStyle w:val="Hyperlink"/>
                <w:noProof/>
              </w:rPr>
              <w:t>INSURANCE</w:t>
            </w:r>
            <w:r w:rsidR="005478C8">
              <w:rPr>
                <w:noProof/>
                <w:webHidden/>
              </w:rPr>
              <w:tab/>
            </w:r>
            <w:r w:rsidR="005478C8">
              <w:rPr>
                <w:noProof/>
                <w:webHidden/>
              </w:rPr>
              <w:fldChar w:fldCharType="begin"/>
            </w:r>
            <w:r w:rsidR="005478C8">
              <w:rPr>
                <w:noProof/>
                <w:webHidden/>
              </w:rPr>
              <w:instrText xml:space="preserve"> PAGEREF _Toc188602551 \h </w:instrText>
            </w:r>
            <w:r w:rsidR="005478C8">
              <w:rPr>
                <w:noProof/>
                <w:webHidden/>
              </w:rPr>
            </w:r>
            <w:r w:rsidR="005478C8">
              <w:rPr>
                <w:noProof/>
                <w:webHidden/>
              </w:rPr>
              <w:fldChar w:fldCharType="separate"/>
            </w:r>
            <w:r w:rsidR="002D27FE">
              <w:rPr>
                <w:noProof/>
                <w:webHidden/>
              </w:rPr>
              <w:t>10</w:t>
            </w:r>
            <w:r w:rsidR="005478C8">
              <w:rPr>
                <w:noProof/>
                <w:webHidden/>
              </w:rPr>
              <w:fldChar w:fldCharType="end"/>
            </w:r>
          </w:hyperlink>
        </w:p>
        <w:p w:rsidR="005478C8" w:rsidRDefault="00000000" w14:paraId="3371BD8B" w14:textId="49BB3E04">
          <w:pPr>
            <w:pStyle w:val="TOC1"/>
            <w:rPr>
              <w:rFonts w:asciiTheme="minorHAnsi" w:hAnsiTheme="minorHAnsi" w:eastAsiaTheme="minorEastAsia" w:cstheme="minorBidi"/>
              <w:noProof/>
              <w:color w:val="auto"/>
              <w:kern w:val="2"/>
              <w:sz w:val="22"/>
              <w:szCs w:val="22"/>
              <w:lang w:eastAsia="en-GB"/>
              <w14:ligatures w14:val="standardContextual"/>
            </w:rPr>
          </w:pPr>
          <w:hyperlink w:history="1" w:anchor="_Toc188602552">
            <w:r w:rsidRPr="004808EA" w:rsidR="005478C8">
              <w:rPr>
                <w:rStyle w:val="Hyperlink"/>
                <w:noProof/>
              </w:rPr>
              <w:t>9.</w:t>
            </w:r>
            <w:r w:rsidR="005478C8">
              <w:rPr>
                <w:rFonts w:asciiTheme="minorHAnsi" w:hAnsiTheme="minorHAnsi" w:eastAsiaTheme="minorEastAsia" w:cstheme="minorBidi"/>
                <w:noProof/>
                <w:color w:val="auto"/>
                <w:kern w:val="2"/>
                <w:sz w:val="22"/>
                <w:szCs w:val="22"/>
                <w:lang w:eastAsia="en-GB"/>
                <w14:ligatures w14:val="standardContextual"/>
              </w:rPr>
              <w:tab/>
            </w:r>
            <w:r w:rsidRPr="004808EA" w:rsidR="005478C8">
              <w:rPr>
                <w:rStyle w:val="Hyperlink"/>
                <w:noProof/>
              </w:rPr>
              <w:t>DIRECT AWARD IN SPECIAL CASES</w:t>
            </w:r>
            <w:r w:rsidR="005478C8">
              <w:rPr>
                <w:noProof/>
                <w:webHidden/>
              </w:rPr>
              <w:tab/>
            </w:r>
            <w:r w:rsidR="005478C8">
              <w:rPr>
                <w:noProof/>
                <w:webHidden/>
              </w:rPr>
              <w:fldChar w:fldCharType="begin"/>
            </w:r>
            <w:r w:rsidR="005478C8">
              <w:rPr>
                <w:noProof/>
                <w:webHidden/>
              </w:rPr>
              <w:instrText xml:space="preserve"> PAGEREF _Toc188602552 \h </w:instrText>
            </w:r>
            <w:r w:rsidR="005478C8">
              <w:rPr>
                <w:noProof/>
                <w:webHidden/>
              </w:rPr>
            </w:r>
            <w:r w:rsidR="005478C8">
              <w:rPr>
                <w:noProof/>
                <w:webHidden/>
              </w:rPr>
              <w:fldChar w:fldCharType="separate"/>
            </w:r>
            <w:r w:rsidR="002D27FE">
              <w:rPr>
                <w:noProof/>
                <w:webHidden/>
              </w:rPr>
              <w:t>11</w:t>
            </w:r>
            <w:r w:rsidR="005478C8">
              <w:rPr>
                <w:noProof/>
                <w:webHidden/>
              </w:rPr>
              <w:fldChar w:fldCharType="end"/>
            </w:r>
          </w:hyperlink>
        </w:p>
        <w:p w:rsidR="005478C8" w:rsidRDefault="00000000" w14:paraId="2D8140EF" w14:textId="4F77D3B2">
          <w:pPr>
            <w:pStyle w:val="TOC1"/>
            <w:rPr>
              <w:rFonts w:asciiTheme="minorHAnsi" w:hAnsiTheme="minorHAnsi" w:eastAsiaTheme="minorEastAsia" w:cstheme="minorBidi"/>
              <w:noProof/>
              <w:color w:val="auto"/>
              <w:kern w:val="2"/>
              <w:sz w:val="22"/>
              <w:szCs w:val="22"/>
              <w:lang w:eastAsia="en-GB"/>
              <w14:ligatures w14:val="standardContextual"/>
            </w:rPr>
          </w:pPr>
          <w:hyperlink w:history="1" w:anchor="_Toc188602553">
            <w:r w:rsidRPr="004808EA" w:rsidR="005478C8">
              <w:rPr>
                <w:rStyle w:val="Hyperlink"/>
                <w:noProof/>
              </w:rPr>
              <w:t>10.</w:t>
            </w:r>
            <w:r w:rsidR="005478C8">
              <w:rPr>
                <w:rFonts w:asciiTheme="minorHAnsi" w:hAnsiTheme="minorHAnsi" w:eastAsiaTheme="minorEastAsia" w:cstheme="minorBidi"/>
                <w:noProof/>
                <w:color w:val="auto"/>
                <w:kern w:val="2"/>
                <w:sz w:val="22"/>
                <w:szCs w:val="22"/>
                <w:lang w:eastAsia="en-GB"/>
                <w14:ligatures w14:val="standardContextual"/>
              </w:rPr>
              <w:tab/>
            </w:r>
            <w:r w:rsidRPr="004808EA" w:rsidR="005478C8">
              <w:rPr>
                <w:rStyle w:val="Hyperlink"/>
                <w:noProof/>
              </w:rPr>
              <w:t>APPLICATION AND WAIVER OF THE RULES</w:t>
            </w:r>
            <w:r w:rsidR="005478C8">
              <w:rPr>
                <w:noProof/>
                <w:webHidden/>
              </w:rPr>
              <w:tab/>
            </w:r>
            <w:r w:rsidR="005478C8">
              <w:rPr>
                <w:noProof/>
                <w:webHidden/>
              </w:rPr>
              <w:fldChar w:fldCharType="begin"/>
            </w:r>
            <w:r w:rsidR="005478C8">
              <w:rPr>
                <w:noProof/>
                <w:webHidden/>
              </w:rPr>
              <w:instrText xml:space="preserve"> PAGEREF _Toc188602553 \h </w:instrText>
            </w:r>
            <w:r w:rsidR="005478C8">
              <w:rPr>
                <w:noProof/>
                <w:webHidden/>
              </w:rPr>
            </w:r>
            <w:r w:rsidR="005478C8">
              <w:rPr>
                <w:noProof/>
                <w:webHidden/>
              </w:rPr>
              <w:fldChar w:fldCharType="separate"/>
            </w:r>
            <w:r w:rsidR="002D27FE">
              <w:rPr>
                <w:noProof/>
                <w:webHidden/>
              </w:rPr>
              <w:t>14</w:t>
            </w:r>
            <w:r w:rsidR="005478C8">
              <w:rPr>
                <w:noProof/>
                <w:webHidden/>
              </w:rPr>
              <w:fldChar w:fldCharType="end"/>
            </w:r>
          </w:hyperlink>
        </w:p>
        <w:p w:rsidR="005478C8" w:rsidRDefault="00000000" w14:paraId="52A4D695" w14:textId="1FC57954">
          <w:pPr>
            <w:pStyle w:val="TOC1"/>
            <w:rPr>
              <w:rFonts w:asciiTheme="minorHAnsi" w:hAnsiTheme="minorHAnsi" w:eastAsiaTheme="minorEastAsia" w:cstheme="minorBidi"/>
              <w:noProof/>
              <w:color w:val="auto"/>
              <w:kern w:val="2"/>
              <w:sz w:val="22"/>
              <w:szCs w:val="22"/>
              <w:lang w:eastAsia="en-GB"/>
              <w14:ligatures w14:val="standardContextual"/>
            </w:rPr>
          </w:pPr>
          <w:hyperlink w:history="1" w:anchor="_Toc188602554">
            <w:r w:rsidRPr="004808EA" w:rsidR="005478C8">
              <w:rPr>
                <w:rStyle w:val="Hyperlink"/>
                <w:noProof/>
              </w:rPr>
              <w:t>11.</w:t>
            </w:r>
            <w:r w:rsidR="005478C8">
              <w:rPr>
                <w:rFonts w:asciiTheme="minorHAnsi" w:hAnsiTheme="minorHAnsi" w:eastAsiaTheme="minorEastAsia" w:cstheme="minorBidi"/>
                <w:noProof/>
                <w:color w:val="auto"/>
                <w:kern w:val="2"/>
                <w:sz w:val="22"/>
                <w:szCs w:val="22"/>
                <w:lang w:eastAsia="en-GB"/>
                <w14:ligatures w14:val="standardContextual"/>
              </w:rPr>
              <w:tab/>
            </w:r>
            <w:r w:rsidRPr="004808EA" w:rsidR="005478C8">
              <w:rPr>
                <w:rStyle w:val="Hyperlink"/>
                <w:noProof/>
              </w:rPr>
              <w:t>FINANCIAL DUE DILIGENCE AND SECURITY</w:t>
            </w:r>
            <w:r w:rsidR="005478C8">
              <w:rPr>
                <w:noProof/>
                <w:webHidden/>
              </w:rPr>
              <w:tab/>
            </w:r>
            <w:r w:rsidR="005478C8">
              <w:rPr>
                <w:noProof/>
                <w:webHidden/>
              </w:rPr>
              <w:fldChar w:fldCharType="begin"/>
            </w:r>
            <w:r w:rsidR="005478C8">
              <w:rPr>
                <w:noProof/>
                <w:webHidden/>
              </w:rPr>
              <w:instrText xml:space="preserve"> PAGEREF _Toc188602554 \h </w:instrText>
            </w:r>
            <w:r w:rsidR="005478C8">
              <w:rPr>
                <w:noProof/>
                <w:webHidden/>
              </w:rPr>
            </w:r>
            <w:r w:rsidR="005478C8">
              <w:rPr>
                <w:noProof/>
                <w:webHidden/>
              </w:rPr>
              <w:fldChar w:fldCharType="separate"/>
            </w:r>
            <w:r w:rsidR="002D27FE">
              <w:rPr>
                <w:noProof/>
                <w:webHidden/>
              </w:rPr>
              <w:t>15</w:t>
            </w:r>
            <w:r w:rsidR="005478C8">
              <w:rPr>
                <w:noProof/>
                <w:webHidden/>
              </w:rPr>
              <w:fldChar w:fldCharType="end"/>
            </w:r>
          </w:hyperlink>
        </w:p>
        <w:p w:rsidR="005478C8" w:rsidRDefault="00000000" w14:paraId="18C8F017" w14:textId="3C61F0DA">
          <w:pPr>
            <w:pStyle w:val="TOC1"/>
            <w:rPr>
              <w:rFonts w:asciiTheme="minorHAnsi" w:hAnsiTheme="minorHAnsi" w:eastAsiaTheme="minorEastAsia" w:cstheme="minorBidi"/>
              <w:noProof/>
              <w:color w:val="auto"/>
              <w:kern w:val="2"/>
              <w:sz w:val="22"/>
              <w:szCs w:val="22"/>
              <w:lang w:eastAsia="en-GB"/>
              <w14:ligatures w14:val="standardContextual"/>
            </w:rPr>
          </w:pPr>
          <w:hyperlink w:history="1" w:anchor="_Toc188602555">
            <w:r w:rsidRPr="004808EA" w:rsidR="005478C8">
              <w:rPr>
                <w:rStyle w:val="Hyperlink"/>
                <w:iCs/>
                <w:noProof/>
              </w:rPr>
              <w:t>12.</w:t>
            </w:r>
            <w:r w:rsidR="005478C8">
              <w:rPr>
                <w:rFonts w:asciiTheme="minorHAnsi" w:hAnsiTheme="minorHAnsi" w:eastAsiaTheme="minorEastAsia" w:cstheme="minorBidi"/>
                <w:noProof/>
                <w:color w:val="auto"/>
                <w:kern w:val="2"/>
                <w:sz w:val="22"/>
                <w:szCs w:val="22"/>
                <w:lang w:eastAsia="en-GB"/>
                <w14:ligatures w14:val="standardContextual"/>
              </w:rPr>
              <w:tab/>
            </w:r>
            <w:r w:rsidRPr="004808EA" w:rsidR="005478C8">
              <w:rPr>
                <w:rStyle w:val="Hyperlink"/>
                <w:noProof/>
              </w:rPr>
              <w:t>BUSINESS CONTINUITY</w:t>
            </w:r>
            <w:r w:rsidR="005478C8">
              <w:rPr>
                <w:noProof/>
                <w:webHidden/>
              </w:rPr>
              <w:tab/>
            </w:r>
            <w:r w:rsidR="005478C8">
              <w:rPr>
                <w:noProof/>
                <w:webHidden/>
              </w:rPr>
              <w:fldChar w:fldCharType="begin"/>
            </w:r>
            <w:r w:rsidR="005478C8">
              <w:rPr>
                <w:noProof/>
                <w:webHidden/>
              </w:rPr>
              <w:instrText xml:space="preserve"> PAGEREF _Toc188602555 \h </w:instrText>
            </w:r>
            <w:r w:rsidR="005478C8">
              <w:rPr>
                <w:noProof/>
                <w:webHidden/>
              </w:rPr>
            </w:r>
            <w:r w:rsidR="005478C8">
              <w:rPr>
                <w:noProof/>
                <w:webHidden/>
              </w:rPr>
              <w:fldChar w:fldCharType="separate"/>
            </w:r>
            <w:r w:rsidR="002D27FE">
              <w:rPr>
                <w:noProof/>
                <w:webHidden/>
              </w:rPr>
              <w:t>16</w:t>
            </w:r>
            <w:r w:rsidR="005478C8">
              <w:rPr>
                <w:noProof/>
                <w:webHidden/>
              </w:rPr>
              <w:fldChar w:fldCharType="end"/>
            </w:r>
          </w:hyperlink>
        </w:p>
        <w:p w:rsidR="005478C8" w:rsidRDefault="00000000" w14:paraId="6FAF73A6" w14:textId="04B85CF2">
          <w:pPr>
            <w:pStyle w:val="TOC1"/>
            <w:rPr>
              <w:rFonts w:asciiTheme="minorHAnsi" w:hAnsiTheme="minorHAnsi" w:eastAsiaTheme="minorEastAsia" w:cstheme="minorBidi"/>
              <w:noProof/>
              <w:color w:val="auto"/>
              <w:kern w:val="2"/>
              <w:sz w:val="22"/>
              <w:szCs w:val="22"/>
              <w:lang w:eastAsia="en-GB"/>
              <w14:ligatures w14:val="standardContextual"/>
            </w:rPr>
          </w:pPr>
          <w:hyperlink w:history="1" w:anchor="_Toc188602556">
            <w:r w:rsidRPr="004808EA" w:rsidR="005478C8">
              <w:rPr>
                <w:rStyle w:val="Hyperlink"/>
                <w:noProof/>
              </w:rPr>
              <w:t>13.</w:t>
            </w:r>
            <w:r w:rsidR="005478C8">
              <w:rPr>
                <w:rFonts w:asciiTheme="minorHAnsi" w:hAnsiTheme="minorHAnsi" w:eastAsiaTheme="minorEastAsia" w:cstheme="minorBidi"/>
                <w:noProof/>
                <w:color w:val="auto"/>
                <w:kern w:val="2"/>
                <w:sz w:val="22"/>
                <w:szCs w:val="22"/>
                <w:lang w:eastAsia="en-GB"/>
                <w14:ligatures w14:val="standardContextual"/>
              </w:rPr>
              <w:tab/>
            </w:r>
            <w:r w:rsidRPr="004808EA" w:rsidR="005478C8">
              <w:rPr>
                <w:rStyle w:val="Hyperlink"/>
                <w:noProof/>
              </w:rPr>
              <w:t>UK GENERAL DATA PROTECTION REGULATIONS (UK GDPR) AND CYBER SECURITY</w:t>
            </w:r>
            <w:r w:rsidR="005478C8">
              <w:rPr>
                <w:noProof/>
                <w:webHidden/>
              </w:rPr>
              <w:tab/>
            </w:r>
            <w:r w:rsidR="005478C8">
              <w:rPr>
                <w:noProof/>
                <w:webHidden/>
              </w:rPr>
              <w:fldChar w:fldCharType="begin"/>
            </w:r>
            <w:r w:rsidR="005478C8">
              <w:rPr>
                <w:noProof/>
                <w:webHidden/>
              </w:rPr>
              <w:instrText xml:space="preserve"> PAGEREF _Toc188602556 \h </w:instrText>
            </w:r>
            <w:r w:rsidR="005478C8">
              <w:rPr>
                <w:noProof/>
                <w:webHidden/>
              </w:rPr>
            </w:r>
            <w:r w:rsidR="005478C8">
              <w:rPr>
                <w:noProof/>
                <w:webHidden/>
              </w:rPr>
              <w:fldChar w:fldCharType="separate"/>
            </w:r>
            <w:r w:rsidR="002D27FE">
              <w:rPr>
                <w:noProof/>
                <w:webHidden/>
              </w:rPr>
              <w:t>17</w:t>
            </w:r>
            <w:r w:rsidR="005478C8">
              <w:rPr>
                <w:noProof/>
                <w:webHidden/>
              </w:rPr>
              <w:fldChar w:fldCharType="end"/>
            </w:r>
          </w:hyperlink>
        </w:p>
        <w:p w:rsidR="005478C8" w:rsidRDefault="00000000" w14:paraId="38F4AA94" w14:textId="3284244C">
          <w:pPr>
            <w:pStyle w:val="TOC1"/>
            <w:rPr>
              <w:rFonts w:asciiTheme="minorHAnsi" w:hAnsiTheme="minorHAnsi" w:eastAsiaTheme="minorEastAsia" w:cstheme="minorBidi"/>
              <w:noProof/>
              <w:color w:val="auto"/>
              <w:kern w:val="2"/>
              <w:sz w:val="22"/>
              <w:szCs w:val="22"/>
              <w:lang w:eastAsia="en-GB"/>
              <w14:ligatures w14:val="standardContextual"/>
            </w:rPr>
          </w:pPr>
          <w:hyperlink w:history="1" w:anchor="_Toc188602557">
            <w:r w:rsidRPr="004808EA" w:rsidR="005478C8">
              <w:rPr>
                <w:rStyle w:val="Hyperlink"/>
                <w:noProof/>
              </w:rPr>
              <w:t>14.</w:t>
            </w:r>
            <w:r w:rsidR="005478C8">
              <w:rPr>
                <w:rFonts w:asciiTheme="minorHAnsi" w:hAnsiTheme="minorHAnsi" w:eastAsiaTheme="minorEastAsia" w:cstheme="minorBidi"/>
                <w:noProof/>
                <w:color w:val="auto"/>
                <w:kern w:val="2"/>
                <w:sz w:val="22"/>
                <w:szCs w:val="22"/>
                <w:lang w:eastAsia="en-GB"/>
                <w14:ligatures w14:val="standardContextual"/>
              </w:rPr>
              <w:tab/>
            </w:r>
            <w:r w:rsidRPr="004808EA" w:rsidR="005478C8">
              <w:rPr>
                <w:rStyle w:val="Hyperlink"/>
                <w:noProof/>
              </w:rPr>
              <w:t>CONTRACTING ACTIVITY GOVERNANCE – APPROVALS</w:t>
            </w:r>
            <w:r w:rsidR="005478C8">
              <w:rPr>
                <w:noProof/>
                <w:webHidden/>
              </w:rPr>
              <w:tab/>
            </w:r>
            <w:r w:rsidR="005478C8">
              <w:rPr>
                <w:noProof/>
                <w:webHidden/>
              </w:rPr>
              <w:fldChar w:fldCharType="begin"/>
            </w:r>
            <w:r w:rsidR="005478C8">
              <w:rPr>
                <w:noProof/>
                <w:webHidden/>
              </w:rPr>
              <w:instrText xml:space="preserve"> PAGEREF _Toc188602557 \h </w:instrText>
            </w:r>
            <w:r w:rsidR="005478C8">
              <w:rPr>
                <w:noProof/>
                <w:webHidden/>
              </w:rPr>
            </w:r>
            <w:r w:rsidR="005478C8">
              <w:rPr>
                <w:noProof/>
                <w:webHidden/>
              </w:rPr>
              <w:fldChar w:fldCharType="separate"/>
            </w:r>
            <w:r w:rsidR="002D27FE">
              <w:rPr>
                <w:noProof/>
                <w:webHidden/>
              </w:rPr>
              <w:t>17</w:t>
            </w:r>
            <w:r w:rsidR="005478C8">
              <w:rPr>
                <w:noProof/>
                <w:webHidden/>
              </w:rPr>
              <w:fldChar w:fldCharType="end"/>
            </w:r>
          </w:hyperlink>
        </w:p>
        <w:p w:rsidR="005478C8" w:rsidRDefault="00000000" w14:paraId="1D40D299" w14:textId="20377B7C">
          <w:pPr>
            <w:pStyle w:val="TOC1"/>
            <w:rPr>
              <w:rFonts w:asciiTheme="minorHAnsi" w:hAnsiTheme="minorHAnsi" w:eastAsiaTheme="minorEastAsia" w:cstheme="minorBidi"/>
              <w:noProof/>
              <w:color w:val="auto"/>
              <w:kern w:val="2"/>
              <w:sz w:val="22"/>
              <w:szCs w:val="22"/>
              <w:lang w:eastAsia="en-GB"/>
              <w14:ligatures w14:val="standardContextual"/>
            </w:rPr>
          </w:pPr>
          <w:hyperlink w:history="1" w:anchor="_Toc188602558">
            <w:r w:rsidRPr="004808EA" w:rsidR="005478C8">
              <w:rPr>
                <w:rStyle w:val="Hyperlink"/>
                <w:noProof/>
              </w:rPr>
              <w:t>15.</w:t>
            </w:r>
            <w:r w:rsidR="005478C8">
              <w:rPr>
                <w:rFonts w:asciiTheme="minorHAnsi" w:hAnsiTheme="minorHAnsi" w:eastAsiaTheme="minorEastAsia" w:cstheme="minorBidi"/>
                <w:noProof/>
                <w:color w:val="auto"/>
                <w:kern w:val="2"/>
                <w:sz w:val="22"/>
                <w:szCs w:val="22"/>
                <w:lang w:eastAsia="en-GB"/>
                <w14:ligatures w14:val="standardContextual"/>
              </w:rPr>
              <w:tab/>
            </w:r>
            <w:r w:rsidRPr="004808EA" w:rsidR="005478C8">
              <w:rPr>
                <w:rStyle w:val="Hyperlink"/>
                <w:noProof/>
              </w:rPr>
              <w:t>SPECIALIST PROCUREMENT</w:t>
            </w:r>
            <w:r w:rsidR="005478C8">
              <w:rPr>
                <w:noProof/>
                <w:webHidden/>
              </w:rPr>
              <w:tab/>
            </w:r>
            <w:r w:rsidR="005478C8">
              <w:rPr>
                <w:noProof/>
                <w:webHidden/>
              </w:rPr>
              <w:fldChar w:fldCharType="begin"/>
            </w:r>
            <w:r w:rsidR="005478C8">
              <w:rPr>
                <w:noProof/>
                <w:webHidden/>
              </w:rPr>
              <w:instrText xml:space="preserve"> PAGEREF _Toc188602558 \h </w:instrText>
            </w:r>
            <w:r w:rsidR="005478C8">
              <w:rPr>
                <w:noProof/>
                <w:webHidden/>
              </w:rPr>
            </w:r>
            <w:r w:rsidR="005478C8">
              <w:rPr>
                <w:noProof/>
                <w:webHidden/>
              </w:rPr>
              <w:fldChar w:fldCharType="separate"/>
            </w:r>
            <w:r w:rsidR="002D27FE">
              <w:rPr>
                <w:noProof/>
                <w:webHidden/>
              </w:rPr>
              <w:t>23</w:t>
            </w:r>
            <w:r w:rsidR="005478C8">
              <w:rPr>
                <w:noProof/>
                <w:webHidden/>
              </w:rPr>
              <w:fldChar w:fldCharType="end"/>
            </w:r>
          </w:hyperlink>
        </w:p>
        <w:p w:rsidR="005478C8" w:rsidRDefault="00000000" w14:paraId="5ADC0176" w14:textId="256C293A">
          <w:pPr>
            <w:pStyle w:val="TOC1"/>
            <w:rPr>
              <w:rFonts w:asciiTheme="minorHAnsi" w:hAnsiTheme="minorHAnsi" w:eastAsiaTheme="minorEastAsia" w:cstheme="minorBidi"/>
              <w:noProof/>
              <w:color w:val="auto"/>
              <w:kern w:val="2"/>
              <w:sz w:val="22"/>
              <w:szCs w:val="22"/>
              <w:lang w:eastAsia="en-GB"/>
              <w14:ligatures w14:val="standardContextual"/>
            </w:rPr>
          </w:pPr>
          <w:hyperlink w:history="1" w:anchor="_Toc188602559">
            <w:r w:rsidRPr="004808EA" w:rsidR="005478C8">
              <w:rPr>
                <w:rStyle w:val="Hyperlink"/>
                <w:noProof/>
              </w:rPr>
              <w:t>16.</w:t>
            </w:r>
            <w:r w:rsidR="005478C8">
              <w:rPr>
                <w:rFonts w:asciiTheme="minorHAnsi" w:hAnsiTheme="minorHAnsi" w:eastAsiaTheme="minorEastAsia" w:cstheme="minorBidi"/>
                <w:noProof/>
                <w:color w:val="auto"/>
                <w:kern w:val="2"/>
                <w:sz w:val="22"/>
                <w:szCs w:val="22"/>
                <w:lang w:eastAsia="en-GB"/>
                <w14:ligatures w14:val="standardContextual"/>
              </w:rPr>
              <w:tab/>
            </w:r>
            <w:r w:rsidRPr="004808EA" w:rsidR="005478C8">
              <w:rPr>
                <w:rStyle w:val="Hyperlink"/>
                <w:noProof/>
              </w:rPr>
              <w:t xml:space="preserve">ESTIMATING </w:t>
            </w:r>
            <w:r w:rsidRPr="004808EA" w:rsidR="005478C8">
              <w:rPr>
                <w:rStyle w:val="Hyperlink"/>
                <w:rFonts w:eastAsiaTheme="minorHAnsi"/>
                <w:noProof/>
              </w:rPr>
              <w:t>THE VALUE OF A CONTRACT</w:t>
            </w:r>
            <w:r w:rsidR="005478C8">
              <w:rPr>
                <w:noProof/>
                <w:webHidden/>
              </w:rPr>
              <w:tab/>
            </w:r>
            <w:r w:rsidR="005478C8">
              <w:rPr>
                <w:noProof/>
                <w:webHidden/>
              </w:rPr>
              <w:fldChar w:fldCharType="begin"/>
            </w:r>
            <w:r w:rsidR="005478C8">
              <w:rPr>
                <w:noProof/>
                <w:webHidden/>
              </w:rPr>
              <w:instrText xml:space="preserve"> PAGEREF _Toc188602559 \h </w:instrText>
            </w:r>
            <w:r w:rsidR="005478C8">
              <w:rPr>
                <w:noProof/>
                <w:webHidden/>
              </w:rPr>
            </w:r>
            <w:r w:rsidR="005478C8">
              <w:rPr>
                <w:noProof/>
                <w:webHidden/>
              </w:rPr>
              <w:fldChar w:fldCharType="separate"/>
            </w:r>
            <w:r w:rsidR="002D27FE">
              <w:rPr>
                <w:noProof/>
                <w:webHidden/>
              </w:rPr>
              <w:t>23</w:t>
            </w:r>
            <w:r w:rsidR="005478C8">
              <w:rPr>
                <w:noProof/>
                <w:webHidden/>
              </w:rPr>
              <w:fldChar w:fldCharType="end"/>
            </w:r>
          </w:hyperlink>
        </w:p>
        <w:p w:rsidR="005478C8" w:rsidRDefault="00000000" w14:paraId="4530E974" w14:textId="740CB937">
          <w:pPr>
            <w:pStyle w:val="TOC1"/>
            <w:rPr>
              <w:rFonts w:asciiTheme="minorHAnsi" w:hAnsiTheme="minorHAnsi" w:eastAsiaTheme="minorEastAsia" w:cstheme="minorBidi"/>
              <w:noProof/>
              <w:color w:val="auto"/>
              <w:kern w:val="2"/>
              <w:sz w:val="22"/>
              <w:szCs w:val="22"/>
              <w:lang w:eastAsia="en-GB"/>
              <w14:ligatures w14:val="standardContextual"/>
            </w:rPr>
          </w:pPr>
          <w:hyperlink w:history="1" w:anchor="_Toc188602560">
            <w:r w:rsidRPr="004808EA" w:rsidR="005478C8">
              <w:rPr>
                <w:rStyle w:val="Hyperlink"/>
                <w:rFonts w:cs="Times New Roman"/>
                <w:noProof/>
              </w:rPr>
              <w:t>17.</w:t>
            </w:r>
            <w:r w:rsidR="005478C8">
              <w:rPr>
                <w:rFonts w:asciiTheme="minorHAnsi" w:hAnsiTheme="minorHAnsi" w:eastAsiaTheme="minorEastAsia" w:cstheme="minorBidi"/>
                <w:noProof/>
                <w:color w:val="auto"/>
                <w:kern w:val="2"/>
                <w:sz w:val="22"/>
                <w:szCs w:val="22"/>
                <w:lang w:eastAsia="en-GB"/>
                <w14:ligatures w14:val="standardContextual"/>
              </w:rPr>
              <w:tab/>
            </w:r>
            <w:r w:rsidRPr="004808EA" w:rsidR="005478C8">
              <w:rPr>
                <w:rStyle w:val="Hyperlink"/>
                <w:rFonts w:eastAsiaTheme="minorHAnsi"/>
                <w:noProof/>
              </w:rPr>
              <w:t>FRAMEWORKS, DYNAMIC MARKETS and DPS</w:t>
            </w:r>
            <w:r w:rsidR="005478C8">
              <w:rPr>
                <w:noProof/>
                <w:webHidden/>
              </w:rPr>
              <w:tab/>
            </w:r>
            <w:r w:rsidR="005478C8">
              <w:rPr>
                <w:noProof/>
                <w:webHidden/>
              </w:rPr>
              <w:fldChar w:fldCharType="begin"/>
            </w:r>
            <w:r w:rsidR="005478C8">
              <w:rPr>
                <w:noProof/>
                <w:webHidden/>
              </w:rPr>
              <w:instrText xml:space="preserve"> PAGEREF _Toc188602560 \h </w:instrText>
            </w:r>
            <w:r w:rsidR="005478C8">
              <w:rPr>
                <w:noProof/>
                <w:webHidden/>
              </w:rPr>
            </w:r>
            <w:r w:rsidR="005478C8">
              <w:rPr>
                <w:noProof/>
                <w:webHidden/>
              </w:rPr>
              <w:fldChar w:fldCharType="separate"/>
            </w:r>
            <w:r w:rsidR="002D27FE">
              <w:rPr>
                <w:noProof/>
                <w:webHidden/>
              </w:rPr>
              <w:t>25</w:t>
            </w:r>
            <w:r w:rsidR="005478C8">
              <w:rPr>
                <w:noProof/>
                <w:webHidden/>
              </w:rPr>
              <w:fldChar w:fldCharType="end"/>
            </w:r>
          </w:hyperlink>
        </w:p>
        <w:p w:rsidR="005478C8" w:rsidRDefault="00000000" w14:paraId="0078DBF7" w14:textId="2160F188">
          <w:pPr>
            <w:pStyle w:val="TOC1"/>
            <w:rPr>
              <w:rFonts w:asciiTheme="minorHAnsi" w:hAnsiTheme="minorHAnsi" w:eastAsiaTheme="minorEastAsia" w:cstheme="minorBidi"/>
              <w:noProof/>
              <w:color w:val="auto"/>
              <w:kern w:val="2"/>
              <w:sz w:val="22"/>
              <w:szCs w:val="22"/>
              <w:lang w:eastAsia="en-GB"/>
              <w14:ligatures w14:val="standardContextual"/>
            </w:rPr>
          </w:pPr>
          <w:hyperlink w:history="1" w:anchor="_Toc188602561">
            <w:r w:rsidRPr="004808EA" w:rsidR="005478C8">
              <w:rPr>
                <w:rStyle w:val="Hyperlink"/>
                <w:noProof/>
              </w:rPr>
              <w:t>18.</w:t>
            </w:r>
            <w:r w:rsidR="005478C8">
              <w:rPr>
                <w:rFonts w:asciiTheme="minorHAnsi" w:hAnsiTheme="minorHAnsi" w:eastAsiaTheme="minorEastAsia" w:cstheme="minorBidi"/>
                <w:noProof/>
                <w:color w:val="auto"/>
                <w:kern w:val="2"/>
                <w:sz w:val="22"/>
                <w:szCs w:val="22"/>
                <w:lang w:eastAsia="en-GB"/>
                <w14:ligatures w14:val="standardContextual"/>
              </w:rPr>
              <w:tab/>
            </w:r>
            <w:r w:rsidRPr="004808EA" w:rsidR="005478C8">
              <w:rPr>
                <w:rStyle w:val="Hyperlink"/>
                <w:noProof/>
              </w:rPr>
              <w:t>CONFLICTS OF INTEREST</w:t>
            </w:r>
            <w:r w:rsidR="005478C8">
              <w:rPr>
                <w:noProof/>
                <w:webHidden/>
              </w:rPr>
              <w:tab/>
            </w:r>
            <w:r w:rsidR="005478C8">
              <w:rPr>
                <w:noProof/>
                <w:webHidden/>
              </w:rPr>
              <w:fldChar w:fldCharType="begin"/>
            </w:r>
            <w:r w:rsidR="005478C8">
              <w:rPr>
                <w:noProof/>
                <w:webHidden/>
              </w:rPr>
              <w:instrText xml:space="preserve"> PAGEREF _Toc188602561 \h </w:instrText>
            </w:r>
            <w:r w:rsidR="005478C8">
              <w:rPr>
                <w:noProof/>
                <w:webHidden/>
              </w:rPr>
            </w:r>
            <w:r w:rsidR="005478C8">
              <w:rPr>
                <w:noProof/>
                <w:webHidden/>
              </w:rPr>
              <w:fldChar w:fldCharType="separate"/>
            </w:r>
            <w:r w:rsidR="002D27FE">
              <w:rPr>
                <w:noProof/>
                <w:webHidden/>
              </w:rPr>
              <w:t>26</w:t>
            </w:r>
            <w:r w:rsidR="005478C8">
              <w:rPr>
                <w:noProof/>
                <w:webHidden/>
              </w:rPr>
              <w:fldChar w:fldCharType="end"/>
            </w:r>
          </w:hyperlink>
        </w:p>
        <w:p w:rsidR="005478C8" w:rsidRDefault="00000000" w14:paraId="379B3785" w14:textId="786867EA">
          <w:pPr>
            <w:pStyle w:val="TOC1"/>
            <w:rPr>
              <w:rFonts w:asciiTheme="minorHAnsi" w:hAnsiTheme="minorHAnsi" w:eastAsiaTheme="minorEastAsia" w:cstheme="minorBidi"/>
              <w:noProof/>
              <w:color w:val="auto"/>
              <w:kern w:val="2"/>
              <w:sz w:val="22"/>
              <w:szCs w:val="22"/>
              <w:lang w:eastAsia="en-GB"/>
              <w14:ligatures w14:val="standardContextual"/>
            </w:rPr>
          </w:pPr>
          <w:hyperlink w:history="1" w:anchor="_Toc188602562">
            <w:r w:rsidRPr="004808EA" w:rsidR="005478C8">
              <w:rPr>
                <w:rStyle w:val="Hyperlink"/>
                <w:noProof/>
              </w:rPr>
              <w:t>19.</w:t>
            </w:r>
            <w:r w:rsidR="005478C8">
              <w:rPr>
                <w:rFonts w:asciiTheme="minorHAnsi" w:hAnsiTheme="minorHAnsi" w:eastAsiaTheme="minorEastAsia" w:cstheme="minorBidi"/>
                <w:noProof/>
                <w:color w:val="auto"/>
                <w:kern w:val="2"/>
                <w:sz w:val="22"/>
                <w:szCs w:val="22"/>
                <w:lang w:eastAsia="en-GB"/>
                <w14:ligatures w14:val="standardContextual"/>
              </w:rPr>
              <w:tab/>
            </w:r>
            <w:r w:rsidRPr="004808EA" w:rsidR="005478C8">
              <w:rPr>
                <w:rStyle w:val="Hyperlink"/>
                <w:noProof/>
              </w:rPr>
              <w:t>SUSTAINABLE AND ETHICAL PROCUREMENT POLICY</w:t>
            </w:r>
            <w:r w:rsidR="005478C8">
              <w:rPr>
                <w:noProof/>
                <w:webHidden/>
              </w:rPr>
              <w:tab/>
            </w:r>
            <w:r w:rsidR="005478C8">
              <w:rPr>
                <w:noProof/>
                <w:webHidden/>
              </w:rPr>
              <w:fldChar w:fldCharType="begin"/>
            </w:r>
            <w:r w:rsidR="005478C8">
              <w:rPr>
                <w:noProof/>
                <w:webHidden/>
              </w:rPr>
              <w:instrText xml:space="preserve"> PAGEREF _Toc188602562 \h </w:instrText>
            </w:r>
            <w:r w:rsidR="005478C8">
              <w:rPr>
                <w:noProof/>
                <w:webHidden/>
              </w:rPr>
            </w:r>
            <w:r w:rsidR="005478C8">
              <w:rPr>
                <w:noProof/>
                <w:webHidden/>
              </w:rPr>
              <w:fldChar w:fldCharType="separate"/>
            </w:r>
            <w:r w:rsidR="002D27FE">
              <w:rPr>
                <w:noProof/>
                <w:webHidden/>
              </w:rPr>
              <w:t>26</w:t>
            </w:r>
            <w:r w:rsidR="005478C8">
              <w:rPr>
                <w:noProof/>
                <w:webHidden/>
              </w:rPr>
              <w:fldChar w:fldCharType="end"/>
            </w:r>
          </w:hyperlink>
        </w:p>
        <w:p w:rsidR="005478C8" w:rsidRDefault="00000000" w14:paraId="58ADCA46" w14:textId="117A3EF5">
          <w:pPr>
            <w:pStyle w:val="TOC1"/>
            <w:rPr>
              <w:rFonts w:asciiTheme="minorHAnsi" w:hAnsiTheme="minorHAnsi" w:eastAsiaTheme="minorEastAsia" w:cstheme="minorBidi"/>
              <w:noProof/>
              <w:color w:val="auto"/>
              <w:kern w:val="2"/>
              <w:sz w:val="22"/>
              <w:szCs w:val="22"/>
              <w:lang w:eastAsia="en-GB"/>
              <w14:ligatures w14:val="standardContextual"/>
            </w:rPr>
          </w:pPr>
          <w:hyperlink w:history="1" w:anchor="_Toc188602563">
            <w:r w:rsidRPr="004808EA" w:rsidR="005478C8">
              <w:rPr>
                <w:rStyle w:val="Hyperlink"/>
                <w:noProof/>
              </w:rPr>
              <w:t>20.</w:t>
            </w:r>
            <w:r w:rsidR="005478C8">
              <w:rPr>
                <w:rFonts w:asciiTheme="minorHAnsi" w:hAnsiTheme="minorHAnsi" w:eastAsiaTheme="minorEastAsia" w:cstheme="minorBidi"/>
                <w:noProof/>
                <w:color w:val="auto"/>
                <w:kern w:val="2"/>
                <w:sz w:val="22"/>
                <w:szCs w:val="22"/>
                <w:lang w:eastAsia="en-GB"/>
                <w14:ligatures w14:val="standardContextual"/>
              </w:rPr>
              <w:tab/>
            </w:r>
            <w:r w:rsidRPr="004808EA" w:rsidR="005478C8">
              <w:rPr>
                <w:rStyle w:val="Hyperlink"/>
                <w:noProof/>
                <w:lang w:val="en-US"/>
              </w:rPr>
              <w:t>PROCUREMENT THRESHOLDS</w:t>
            </w:r>
            <w:r w:rsidR="005478C8">
              <w:rPr>
                <w:noProof/>
                <w:webHidden/>
              </w:rPr>
              <w:tab/>
            </w:r>
            <w:r w:rsidR="005478C8">
              <w:rPr>
                <w:noProof/>
                <w:webHidden/>
              </w:rPr>
              <w:fldChar w:fldCharType="begin"/>
            </w:r>
            <w:r w:rsidR="005478C8">
              <w:rPr>
                <w:noProof/>
                <w:webHidden/>
              </w:rPr>
              <w:instrText xml:space="preserve"> PAGEREF _Toc188602563 \h </w:instrText>
            </w:r>
            <w:r w:rsidR="005478C8">
              <w:rPr>
                <w:noProof/>
                <w:webHidden/>
              </w:rPr>
            </w:r>
            <w:r w:rsidR="005478C8">
              <w:rPr>
                <w:noProof/>
                <w:webHidden/>
              </w:rPr>
              <w:fldChar w:fldCharType="separate"/>
            </w:r>
            <w:r w:rsidR="002D27FE">
              <w:rPr>
                <w:noProof/>
                <w:webHidden/>
              </w:rPr>
              <w:t>27</w:t>
            </w:r>
            <w:r w:rsidR="005478C8">
              <w:rPr>
                <w:noProof/>
                <w:webHidden/>
              </w:rPr>
              <w:fldChar w:fldCharType="end"/>
            </w:r>
          </w:hyperlink>
        </w:p>
        <w:p w:rsidR="005478C8" w:rsidRDefault="00000000" w14:paraId="1E35C662" w14:textId="0B9B1B5A">
          <w:pPr>
            <w:pStyle w:val="TOC1"/>
            <w:rPr>
              <w:rFonts w:asciiTheme="minorHAnsi" w:hAnsiTheme="minorHAnsi" w:eastAsiaTheme="minorEastAsia" w:cstheme="minorBidi"/>
              <w:noProof/>
              <w:color w:val="auto"/>
              <w:kern w:val="2"/>
              <w:sz w:val="22"/>
              <w:szCs w:val="22"/>
              <w:lang w:eastAsia="en-GB"/>
              <w14:ligatures w14:val="standardContextual"/>
            </w:rPr>
          </w:pPr>
          <w:hyperlink w:history="1" w:anchor="_Toc188602564">
            <w:r w:rsidRPr="004808EA" w:rsidR="005478C8">
              <w:rPr>
                <w:rStyle w:val="Hyperlink"/>
                <w:noProof/>
              </w:rPr>
              <w:t>21.</w:t>
            </w:r>
            <w:r w:rsidR="005478C8">
              <w:rPr>
                <w:rFonts w:asciiTheme="minorHAnsi" w:hAnsiTheme="minorHAnsi" w:eastAsiaTheme="minorEastAsia" w:cstheme="minorBidi"/>
                <w:noProof/>
                <w:color w:val="auto"/>
                <w:kern w:val="2"/>
                <w:sz w:val="22"/>
                <w:szCs w:val="22"/>
                <w:lang w:eastAsia="en-GB"/>
                <w14:ligatures w14:val="standardContextual"/>
              </w:rPr>
              <w:tab/>
            </w:r>
            <w:r w:rsidRPr="004808EA" w:rsidR="005478C8">
              <w:rPr>
                <w:rStyle w:val="Hyperlink"/>
                <w:noProof/>
              </w:rPr>
              <w:t>PROVIDER SELECTION REGIME (PSR)</w:t>
            </w:r>
            <w:r w:rsidR="005478C8">
              <w:rPr>
                <w:noProof/>
                <w:webHidden/>
              </w:rPr>
              <w:tab/>
            </w:r>
            <w:r w:rsidR="005478C8">
              <w:rPr>
                <w:noProof/>
                <w:webHidden/>
              </w:rPr>
              <w:fldChar w:fldCharType="begin"/>
            </w:r>
            <w:r w:rsidR="005478C8">
              <w:rPr>
                <w:noProof/>
                <w:webHidden/>
              </w:rPr>
              <w:instrText xml:space="preserve"> PAGEREF _Toc188602564 \h </w:instrText>
            </w:r>
            <w:r w:rsidR="005478C8">
              <w:rPr>
                <w:noProof/>
                <w:webHidden/>
              </w:rPr>
            </w:r>
            <w:r w:rsidR="005478C8">
              <w:rPr>
                <w:noProof/>
                <w:webHidden/>
              </w:rPr>
              <w:fldChar w:fldCharType="separate"/>
            </w:r>
            <w:r w:rsidR="002D27FE">
              <w:rPr>
                <w:noProof/>
                <w:webHidden/>
              </w:rPr>
              <w:t>32</w:t>
            </w:r>
            <w:r w:rsidR="005478C8">
              <w:rPr>
                <w:noProof/>
                <w:webHidden/>
              </w:rPr>
              <w:fldChar w:fldCharType="end"/>
            </w:r>
          </w:hyperlink>
        </w:p>
        <w:p w:rsidR="005478C8" w:rsidRDefault="00000000" w14:paraId="1008671C" w14:textId="1C1D64C5">
          <w:pPr>
            <w:pStyle w:val="TOC1"/>
            <w:rPr>
              <w:rFonts w:asciiTheme="minorHAnsi" w:hAnsiTheme="minorHAnsi" w:eastAsiaTheme="minorEastAsia" w:cstheme="minorBidi"/>
              <w:noProof/>
              <w:color w:val="auto"/>
              <w:kern w:val="2"/>
              <w:sz w:val="22"/>
              <w:szCs w:val="22"/>
              <w:lang w:eastAsia="en-GB"/>
              <w14:ligatures w14:val="standardContextual"/>
            </w:rPr>
          </w:pPr>
          <w:hyperlink w:history="1" w:anchor="_Toc188602565">
            <w:r w:rsidRPr="004808EA" w:rsidR="005478C8">
              <w:rPr>
                <w:rStyle w:val="Hyperlink"/>
                <w:noProof/>
              </w:rPr>
              <w:t>22.</w:t>
            </w:r>
            <w:r w:rsidR="005478C8">
              <w:rPr>
                <w:rFonts w:asciiTheme="minorHAnsi" w:hAnsiTheme="minorHAnsi" w:eastAsiaTheme="minorEastAsia" w:cstheme="minorBidi"/>
                <w:noProof/>
                <w:color w:val="auto"/>
                <w:kern w:val="2"/>
                <w:sz w:val="22"/>
                <w:szCs w:val="22"/>
                <w:lang w:eastAsia="en-GB"/>
                <w14:ligatures w14:val="standardContextual"/>
              </w:rPr>
              <w:tab/>
            </w:r>
            <w:r w:rsidRPr="004808EA" w:rsidR="005478C8">
              <w:rPr>
                <w:rStyle w:val="Hyperlink"/>
                <w:noProof/>
              </w:rPr>
              <w:t>LIGHT TOUCH SERVICES</w:t>
            </w:r>
            <w:r w:rsidR="005478C8">
              <w:rPr>
                <w:noProof/>
                <w:webHidden/>
              </w:rPr>
              <w:tab/>
            </w:r>
            <w:r w:rsidR="005478C8">
              <w:rPr>
                <w:noProof/>
                <w:webHidden/>
              </w:rPr>
              <w:fldChar w:fldCharType="begin"/>
            </w:r>
            <w:r w:rsidR="005478C8">
              <w:rPr>
                <w:noProof/>
                <w:webHidden/>
              </w:rPr>
              <w:instrText xml:space="preserve"> PAGEREF _Toc188602565 \h </w:instrText>
            </w:r>
            <w:r w:rsidR="005478C8">
              <w:rPr>
                <w:noProof/>
                <w:webHidden/>
              </w:rPr>
            </w:r>
            <w:r w:rsidR="005478C8">
              <w:rPr>
                <w:noProof/>
                <w:webHidden/>
              </w:rPr>
              <w:fldChar w:fldCharType="separate"/>
            </w:r>
            <w:r w:rsidR="002D27FE">
              <w:rPr>
                <w:noProof/>
                <w:webHidden/>
              </w:rPr>
              <w:t>32</w:t>
            </w:r>
            <w:r w:rsidR="005478C8">
              <w:rPr>
                <w:noProof/>
                <w:webHidden/>
              </w:rPr>
              <w:fldChar w:fldCharType="end"/>
            </w:r>
          </w:hyperlink>
        </w:p>
        <w:p w:rsidR="005478C8" w:rsidRDefault="00000000" w14:paraId="2D6857EB" w14:textId="2243B3D5">
          <w:pPr>
            <w:pStyle w:val="TOC1"/>
            <w:rPr>
              <w:rFonts w:asciiTheme="minorHAnsi" w:hAnsiTheme="minorHAnsi" w:eastAsiaTheme="minorEastAsia" w:cstheme="minorBidi"/>
              <w:noProof/>
              <w:color w:val="auto"/>
              <w:kern w:val="2"/>
              <w:sz w:val="22"/>
              <w:szCs w:val="22"/>
              <w:lang w:eastAsia="en-GB"/>
              <w14:ligatures w14:val="standardContextual"/>
            </w:rPr>
          </w:pPr>
          <w:hyperlink w:history="1" w:anchor="_Toc188602566">
            <w:r w:rsidRPr="004808EA" w:rsidR="005478C8">
              <w:rPr>
                <w:rStyle w:val="Hyperlink"/>
                <w:noProof/>
              </w:rPr>
              <w:t>23.</w:t>
            </w:r>
            <w:r w:rsidR="005478C8">
              <w:rPr>
                <w:rFonts w:asciiTheme="minorHAnsi" w:hAnsiTheme="minorHAnsi" w:eastAsiaTheme="minorEastAsia" w:cstheme="minorBidi"/>
                <w:noProof/>
                <w:color w:val="auto"/>
                <w:kern w:val="2"/>
                <w:sz w:val="22"/>
                <w:szCs w:val="22"/>
                <w:lang w:eastAsia="en-GB"/>
                <w14:ligatures w14:val="standardContextual"/>
              </w:rPr>
              <w:tab/>
            </w:r>
            <w:r w:rsidRPr="004808EA" w:rsidR="005478C8">
              <w:rPr>
                <w:rStyle w:val="Hyperlink"/>
                <w:noProof/>
              </w:rPr>
              <w:t>NOTIFICATIONS</w:t>
            </w:r>
            <w:r w:rsidR="005478C8">
              <w:rPr>
                <w:noProof/>
                <w:webHidden/>
              </w:rPr>
              <w:tab/>
            </w:r>
            <w:r w:rsidR="005478C8">
              <w:rPr>
                <w:noProof/>
                <w:webHidden/>
              </w:rPr>
              <w:fldChar w:fldCharType="begin"/>
            </w:r>
            <w:r w:rsidR="005478C8">
              <w:rPr>
                <w:noProof/>
                <w:webHidden/>
              </w:rPr>
              <w:instrText xml:space="preserve"> PAGEREF _Toc188602566 \h </w:instrText>
            </w:r>
            <w:r w:rsidR="005478C8">
              <w:rPr>
                <w:noProof/>
                <w:webHidden/>
              </w:rPr>
            </w:r>
            <w:r w:rsidR="005478C8">
              <w:rPr>
                <w:noProof/>
                <w:webHidden/>
              </w:rPr>
              <w:fldChar w:fldCharType="separate"/>
            </w:r>
            <w:r w:rsidR="002D27FE">
              <w:rPr>
                <w:noProof/>
                <w:webHidden/>
              </w:rPr>
              <w:t>33</w:t>
            </w:r>
            <w:r w:rsidR="005478C8">
              <w:rPr>
                <w:noProof/>
                <w:webHidden/>
              </w:rPr>
              <w:fldChar w:fldCharType="end"/>
            </w:r>
          </w:hyperlink>
        </w:p>
        <w:p w:rsidR="005478C8" w:rsidRDefault="00000000" w14:paraId="1701956F" w14:textId="09567209">
          <w:pPr>
            <w:pStyle w:val="TOC1"/>
            <w:rPr>
              <w:rFonts w:asciiTheme="minorHAnsi" w:hAnsiTheme="minorHAnsi" w:eastAsiaTheme="minorEastAsia" w:cstheme="minorBidi"/>
              <w:noProof/>
              <w:color w:val="auto"/>
              <w:kern w:val="2"/>
              <w:sz w:val="22"/>
              <w:szCs w:val="22"/>
              <w:lang w:eastAsia="en-GB"/>
              <w14:ligatures w14:val="standardContextual"/>
            </w:rPr>
          </w:pPr>
          <w:hyperlink w:history="1" w:anchor="_Toc188602567">
            <w:r w:rsidRPr="004808EA" w:rsidR="005478C8">
              <w:rPr>
                <w:rStyle w:val="Hyperlink"/>
                <w:noProof/>
              </w:rPr>
              <w:t>24.</w:t>
            </w:r>
            <w:r w:rsidR="005478C8">
              <w:rPr>
                <w:rFonts w:asciiTheme="minorHAnsi" w:hAnsiTheme="minorHAnsi" w:eastAsiaTheme="minorEastAsia" w:cstheme="minorBidi"/>
                <w:noProof/>
                <w:color w:val="auto"/>
                <w:kern w:val="2"/>
                <w:sz w:val="22"/>
                <w:szCs w:val="22"/>
                <w:lang w:eastAsia="en-GB"/>
                <w14:ligatures w14:val="standardContextual"/>
              </w:rPr>
              <w:tab/>
            </w:r>
            <w:r w:rsidRPr="004808EA" w:rsidR="005478C8">
              <w:rPr>
                <w:rStyle w:val="Hyperlink"/>
                <w:noProof/>
              </w:rPr>
              <w:t>PRELIMINARY MARKET ENGAGEMENT</w:t>
            </w:r>
            <w:r w:rsidR="005478C8">
              <w:rPr>
                <w:noProof/>
                <w:webHidden/>
              </w:rPr>
              <w:tab/>
            </w:r>
            <w:r w:rsidR="005478C8">
              <w:rPr>
                <w:noProof/>
                <w:webHidden/>
              </w:rPr>
              <w:fldChar w:fldCharType="begin"/>
            </w:r>
            <w:r w:rsidR="005478C8">
              <w:rPr>
                <w:noProof/>
                <w:webHidden/>
              </w:rPr>
              <w:instrText xml:space="preserve"> PAGEREF _Toc188602567 \h </w:instrText>
            </w:r>
            <w:r w:rsidR="005478C8">
              <w:rPr>
                <w:noProof/>
                <w:webHidden/>
              </w:rPr>
            </w:r>
            <w:r w:rsidR="005478C8">
              <w:rPr>
                <w:noProof/>
                <w:webHidden/>
              </w:rPr>
              <w:fldChar w:fldCharType="separate"/>
            </w:r>
            <w:r w:rsidR="002D27FE">
              <w:rPr>
                <w:noProof/>
                <w:webHidden/>
              </w:rPr>
              <w:t>33</w:t>
            </w:r>
            <w:r w:rsidR="005478C8">
              <w:rPr>
                <w:noProof/>
                <w:webHidden/>
              </w:rPr>
              <w:fldChar w:fldCharType="end"/>
            </w:r>
          </w:hyperlink>
        </w:p>
        <w:p w:rsidR="005478C8" w:rsidRDefault="00000000" w14:paraId="32CE8C9B" w14:textId="3B03E453">
          <w:pPr>
            <w:pStyle w:val="TOC1"/>
            <w:rPr>
              <w:rFonts w:asciiTheme="minorHAnsi" w:hAnsiTheme="minorHAnsi" w:eastAsiaTheme="minorEastAsia" w:cstheme="minorBidi"/>
              <w:noProof/>
              <w:color w:val="auto"/>
              <w:kern w:val="2"/>
              <w:sz w:val="22"/>
              <w:szCs w:val="22"/>
              <w:lang w:eastAsia="en-GB"/>
              <w14:ligatures w14:val="standardContextual"/>
            </w:rPr>
          </w:pPr>
          <w:hyperlink w:history="1" w:anchor="_Toc188602568">
            <w:r w:rsidRPr="004808EA" w:rsidR="005478C8">
              <w:rPr>
                <w:rStyle w:val="Hyperlink"/>
                <w:noProof/>
              </w:rPr>
              <w:t>25.</w:t>
            </w:r>
            <w:r w:rsidR="005478C8">
              <w:rPr>
                <w:rFonts w:asciiTheme="minorHAnsi" w:hAnsiTheme="minorHAnsi" w:eastAsiaTheme="minorEastAsia" w:cstheme="minorBidi"/>
                <w:noProof/>
                <w:color w:val="auto"/>
                <w:kern w:val="2"/>
                <w:sz w:val="22"/>
                <w:szCs w:val="22"/>
                <w:lang w:eastAsia="en-GB"/>
                <w14:ligatures w14:val="standardContextual"/>
              </w:rPr>
              <w:tab/>
            </w:r>
            <w:r w:rsidRPr="004808EA" w:rsidR="005478C8">
              <w:rPr>
                <w:rStyle w:val="Hyperlink"/>
                <w:noProof/>
              </w:rPr>
              <w:t>RECEIPT AND OPENING OF TENDERS AND QUOTES</w:t>
            </w:r>
            <w:r w:rsidR="005478C8">
              <w:rPr>
                <w:noProof/>
                <w:webHidden/>
              </w:rPr>
              <w:tab/>
            </w:r>
            <w:r w:rsidR="005478C8">
              <w:rPr>
                <w:noProof/>
                <w:webHidden/>
              </w:rPr>
              <w:fldChar w:fldCharType="begin"/>
            </w:r>
            <w:r w:rsidR="005478C8">
              <w:rPr>
                <w:noProof/>
                <w:webHidden/>
              </w:rPr>
              <w:instrText xml:space="preserve"> PAGEREF _Toc188602568 \h </w:instrText>
            </w:r>
            <w:r w:rsidR="005478C8">
              <w:rPr>
                <w:noProof/>
                <w:webHidden/>
              </w:rPr>
            </w:r>
            <w:r w:rsidR="005478C8">
              <w:rPr>
                <w:noProof/>
                <w:webHidden/>
              </w:rPr>
              <w:fldChar w:fldCharType="separate"/>
            </w:r>
            <w:r w:rsidR="002D27FE">
              <w:rPr>
                <w:noProof/>
                <w:webHidden/>
              </w:rPr>
              <w:t>34</w:t>
            </w:r>
            <w:r w:rsidR="005478C8">
              <w:rPr>
                <w:noProof/>
                <w:webHidden/>
              </w:rPr>
              <w:fldChar w:fldCharType="end"/>
            </w:r>
          </w:hyperlink>
        </w:p>
        <w:p w:rsidR="005478C8" w:rsidRDefault="00000000" w14:paraId="38F4E283" w14:textId="0604C62A">
          <w:pPr>
            <w:pStyle w:val="TOC1"/>
            <w:rPr>
              <w:rFonts w:asciiTheme="minorHAnsi" w:hAnsiTheme="minorHAnsi" w:eastAsiaTheme="minorEastAsia" w:cstheme="minorBidi"/>
              <w:noProof/>
              <w:color w:val="auto"/>
              <w:kern w:val="2"/>
              <w:sz w:val="22"/>
              <w:szCs w:val="22"/>
              <w:lang w:eastAsia="en-GB"/>
              <w14:ligatures w14:val="standardContextual"/>
            </w:rPr>
          </w:pPr>
          <w:hyperlink w:history="1" w:anchor="_Toc188602569">
            <w:r w:rsidRPr="004808EA" w:rsidR="005478C8">
              <w:rPr>
                <w:rStyle w:val="Hyperlink"/>
                <w:noProof/>
              </w:rPr>
              <w:t>26.</w:t>
            </w:r>
            <w:r w:rsidR="005478C8">
              <w:rPr>
                <w:rFonts w:asciiTheme="minorHAnsi" w:hAnsiTheme="minorHAnsi" w:eastAsiaTheme="minorEastAsia" w:cstheme="minorBidi"/>
                <w:noProof/>
                <w:color w:val="auto"/>
                <w:kern w:val="2"/>
                <w:sz w:val="22"/>
                <w:szCs w:val="22"/>
                <w:lang w:eastAsia="en-GB"/>
                <w14:ligatures w14:val="standardContextual"/>
              </w:rPr>
              <w:tab/>
            </w:r>
            <w:r w:rsidRPr="004808EA" w:rsidR="005478C8">
              <w:rPr>
                <w:rStyle w:val="Hyperlink"/>
                <w:noProof/>
              </w:rPr>
              <w:t>AWARD CRITERIA AND EVALUATION</w:t>
            </w:r>
            <w:r w:rsidR="005478C8">
              <w:rPr>
                <w:noProof/>
                <w:webHidden/>
              </w:rPr>
              <w:tab/>
            </w:r>
            <w:r w:rsidR="005478C8">
              <w:rPr>
                <w:noProof/>
                <w:webHidden/>
              </w:rPr>
              <w:fldChar w:fldCharType="begin"/>
            </w:r>
            <w:r w:rsidR="005478C8">
              <w:rPr>
                <w:noProof/>
                <w:webHidden/>
              </w:rPr>
              <w:instrText xml:space="preserve"> PAGEREF _Toc188602569 \h </w:instrText>
            </w:r>
            <w:r w:rsidR="005478C8">
              <w:rPr>
                <w:noProof/>
                <w:webHidden/>
              </w:rPr>
            </w:r>
            <w:r w:rsidR="005478C8">
              <w:rPr>
                <w:noProof/>
                <w:webHidden/>
              </w:rPr>
              <w:fldChar w:fldCharType="separate"/>
            </w:r>
            <w:r w:rsidR="002D27FE">
              <w:rPr>
                <w:noProof/>
                <w:webHidden/>
              </w:rPr>
              <w:t>34</w:t>
            </w:r>
            <w:r w:rsidR="005478C8">
              <w:rPr>
                <w:noProof/>
                <w:webHidden/>
              </w:rPr>
              <w:fldChar w:fldCharType="end"/>
            </w:r>
          </w:hyperlink>
        </w:p>
        <w:p w:rsidR="005478C8" w:rsidRDefault="00000000" w14:paraId="25A28B04" w14:textId="3CC4D910">
          <w:pPr>
            <w:pStyle w:val="TOC1"/>
            <w:rPr>
              <w:rFonts w:asciiTheme="minorHAnsi" w:hAnsiTheme="minorHAnsi" w:eastAsiaTheme="minorEastAsia" w:cstheme="minorBidi"/>
              <w:noProof/>
              <w:color w:val="auto"/>
              <w:kern w:val="2"/>
              <w:sz w:val="22"/>
              <w:szCs w:val="22"/>
              <w:lang w:eastAsia="en-GB"/>
              <w14:ligatures w14:val="standardContextual"/>
            </w:rPr>
          </w:pPr>
          <w:hyperlink w:history="1" w:anchor="_Toc188602570">
            <w:r w:rsidRPr="004808EA" w:rsidR="005478C8">
              <w:rPr>
                <w:rStyle w:val="Hyperlink"/>
                <w:noProof/>
              </w:rPr>
              <w:t>27.</w:t>
            </w:r>
            <w:r w:rsidR="005478C8">
              <w:rPr>
                <w:rFonts w:asciiTheme="minorHAnsi" w:hAnsiTheme="minorHAnsi" w:eastAsiaTheme="minorEastAsia" w:cstheme="minorBidi"/>
                <w:noProof/>
                <w:color w:val="auto"/>
                <w:kern w:val="2"/>
                <w:sz w:val="22"/>
                <w:szCs w:val="22"/>
                <w:lang w:eastAsia="en-GB"/>
                <w14:ligatures w14:val="standardContextual"/>
              </w:rPr>
              <w:tab/>
            </w:r>
            <w:r w:rsidRPr="004808EA" w:rsidR="005478C8">
              <w:rPr>
                <w:rStyle w:val="Hyperlink"/>
                <w:noProof/>
              </w:rPr>
              <w:t>CONTRACT AWARD AND EXECUTION</w:t>
            </w:r>
            <w:r w:rsidR="005478C8">
              <w:rPr>
                <w:noProof/>
                <w:webHidden/>
              </w:rPr>
              <w:tab/>
            </w:r>
            <w:r w:rsidR="005478C8">
              <w:rPr>
                <w:noProof/>
                <w:webHidden/>
              </w:rPr>
              <w:fldChar w:fldCharType="begin"/>
            </w:r>
            <w:r w:rsidR="005478C8">
              <w:rPr>
                <w:noProof/>
                <w:webHidden/>
              </w:rPr>
              <w:instrText xml:space="preserve"> PAGEREF _Toc188602570 \h </w:instrText>
            </w:r>
            <w:r w:rsidR="005478C8">
              <w:rPr>
                <w:noProof/>
                <w:webHidden/>
              </w:rPr>
            </w:r>
            <w:r w:rsidR="005478C8">
              <w:rPr>
                <w:noProof/>
                <w:webHidden/>
              </w:rPr>
              <w:fldChar w:fldCharType="separate"/>
            </w:r>
            <w:r w:rsidR="002D27FE">
              <w:rPr>
                <w:noProof/>
                <w:webHidden/>
              </w:rPr>
              <w:t>35</w:t>
            </w:r>
            <w:r w:rsidR="005478C8">
              <w:rPr>
                <w:noProof/>
                <w:webHidden/>
              </w:rPr>
              <w:fldChar w:fldCharType="end"/>
            </w:r>
          </w:hyperlink>
        </w:p>
        <w:p w:rsidR="005478C8" w:rsidRDefault="00000000" w14:paraId="67BBE09B" w14:textId="2628FB14">
          <w:pPr>
            <w:pStyle w:val="TOC1"/>
            <w:rPr>
              <w:rFonts w:asciiTheme="minorHAnsi" w:hAnsiTheme="minorHAnsi" w:eastAsiaTheme="minorEastAsia" w:cstheme="minorBidi"/>
              <w:noProof/>
              <w:color w:val="auto"/>
              <w:kern w:val="2"/>
              <w:sz w:val="22"/>
              <w:szCs w:val="22"/>
              <w:lang w:eastAsia="en-GB"/>
              <w14:ligatures w14:val="standardContextual"/>
            </w:rPr>
          </w:pPr>
          <w:hyperlink w:history="1" w:anchor="_Toc188602571">
            <w:r w:rsidRPr="004808EA" w:rsidR="005478C8">
              <w:rPr>
                <w:rStyle w:val="Hyperlink"/>
                <w:noProof/>
              </w:rPr>
              <w:t>28.</w:t>
            </w:r>
            <w:r w:rsidR="005478C8">
              <w:rPr>
                <w:rFonts w:asciiTheme="minorHAnsi" w:hAnsiTheme="minorHAnsi" w:eastAsiaTheme="minorEastAsia" w:cstheme="minorBidi"/>
                <w:noProof/>
                <w:color w:val="auto"/>
                <w:kern w:val="2"/>
                <w:sz w:val="22"/>
                <w:szCs w:val="22"/>
                <w:lang w:eastAsia="en-GB"/>
                <w14:ligatures w14:val="standardContextual"/>
              </w:rPr>
              <w:tab/>
            </w:r>
            <w:r w:rsidRPr="004808EA" w:rsidR="005478C8">
              <w:rPr>
                <w:rStyle w:val="Hyperlink"/>
                <w:noProof/>
              </w:rPr>
              <w:t>POST-TENDER NEGOTIATIONS</w:t>
            </w:r>
            <w:r w:rsidR="005478C8">
              <w:rPr>
                <w:noProof/>
                <w:webHidden/>
              </w:rPr>
              <w:tab/>
            </w:r>
            <w:r w:rsidR="005478C8">
              <w:rPr>
                <w:noProof/>
                <w:webHidden/>
              </w:rPr>
              <w:fldChar w:fldCharType="begin"/>
            </w:r>
            <w:r w:rsidR="005478C8">
              <w:rPr>
                <w:noProof/>
                <w:webHidden/>
              </w:rPr>
              <w:instrText xml:space="preserve"> PAGEREF _Toc188602571 \h </w:instrText>
            </w:r>
            <w:r w:rsidR="005478C8">
              <w:rPr>
                <w:noProof/>
                <w:webHidden/>
              </w:rPr>
            </w:r>
            <w:r w:rsidR="005478C8">
              <w:rPr>
                <w:noProof/>
                <w:webHidden/>
              </w:rPr>
              <w:fldChar w:fldCharType="separate"/>
            </w:r>
            <w:r w:rsidR="002D27FE">
              <w:rPr>
                <w:noProof/>
                <w:webHidden/>
              </w:rPr>
              <w:t>36</w:t>
            </w:r>
            <w:r w:rsidR="005478C8">
              <w:rPr>
                <w:noProof/>
                <w:webHidden/>
              </w:rPr>
              <w:fldChar w:fldCharType="end"/>
            </w:r>
          </w:hyperlink>
        </w:p>
        <w:p w:rsidR="005478C8" w:rsidRDefault="00000000" w14:paraId="2DA49771" w14:textId="45BE6E67">
          <w:pPr>
            <w:pStyle w:val="TOC1"/>
            <w:rPr>
              <w:rFonts w:asciiTheme="minorHAnsi" w:hAnsiTheme="minorHAnsi" w:eastAsiaTheme="minorEastAsia" w:cstheme="minorBidi"/>
              <w:noProof/>
              <w:color w:val="auto"/>
              <w:kern w:val="2"/>
              <w:sz w:val="22"/>
              <w:szCs w:val="22"/>
              <w:lang w:eastAsia="en-GB"/>
              <w14:ligatures w14:val="standardContextual"/>
            </w:rPr>
          </w:pPr>
          <w:hyperlink w:history="1" w:anchor="_Toc188602572">
            <w:r w:rsidRPr="004808EA" w:rsidR="005478C8">
              <w:rPr>
                <w:rStyle w:val="Hyperlink"/>
                <w:noProof/>
              </w:rPr>
              <w:t>29.</w:t>
            </w:r>
            <w:r w:rsidR="005478C8">
              <w:rPr>
                <w:rFonts w:asciiTheme="minorHAnsi" w:hAnsiTheme="minorHAnsi" w:eastAsiaTheme="minorEastAsia" w:cstheme="minorBidi"/>
                <w:noProof/>
                <w:color w:val="auto"/>
                <w:kern w:val="2"/>
                <w:sz w:val="22"/>
                <w:szCs w:val="22"/>
                <w:lang w:eastAsia="en-GB"/>
                <w14:ligatures w14:val="standardContextual"/>
              </w:rPr>
              <w:tab/>
            </w:r>
            <w:r w:rsidRPr="004808EA" w:rsidR="005478C8">
              <w:rPr>
                <w:rStyle w:val="Hyperlink"/>
                <w:noProof/>
              </w:rPr>
              <w:t>CONTRACT MODIFICATIONS, NOVATION &amp; TERMINATION TO CONTRACTS</w:t>
            </w:r>
            <w:r w:rsidR="005478C8">
              <w:rPr>
                <w:noProof/>
                <w:webHidden/>
              </w:rPr>
              <w:tab/>
            </w:r>
            <w:r w:rsidR="005478C8">
              <w:rPr>
                <w:noProof/>
                <w:webHidden/>
              </w:rPr>
              <w:fldChar w:fldCharType="begin"/>
            </w:r>
            <w:r w:rsidR="005478C8">
              <w:rPr>
                <w:noProof/>
                <w:webHidden/>
              </w:rPr>
              <w:instrText xml:space="preserve"> PAGEREF _Toc188602572 \h </w:instrText>
            </w:r>
            <w:r w:rsidR="005478C8">
              <w:rPr>
                <w:noProof/>
                <w:webHidden/>
              </w:rPr>
            </w:r>
            <w:r w:rsidR="005478C8">
              <w:rPr>
                <w:noProof/>
                <w:webHidden/>
              </w:rPr>
              <w:fldChar w:fldCharType="separate"/>
            </w:r>
            <w:r w:rsidR="002D27FE">
              <w:rPr>
                <w:noProof/>
                <w:webHidden/>
              </w:rPr>
              <w:t>36</w:t>
            </w:r>
            <w:r w:rsidR="005478C8">
              <w:rPr>
                <w:noProof/>
                <w:webHidden/>
              </w:rPr>
              <w:fldChar w:fldCharType="end"/>
            </w:r>
          </w:hyperlink>
        </w:p>
        <w:p w:rsidR="005478C8" w:rsidRDefault="00000000" w14:paraId="1E528A91" w14:textId="153ADE24">
          <w:pPr>
            <w:pStyle w:val="TOC1"/>
            <w:rPr>
              <w:rFonts w:asciiTheme="minorHAnsi" w:hAnsiTheme="minorHAnsi" w:eastAsiaTheme="minorEastAsia" w:cstheme="minorBidi"/>
              <w:noProof/>
              <w:color w:val="auto"/>
              <w:kern w:val="2"/>
              <w:sz w:val="22"/>
              <w:szCs w:val="22"/>
              <w:lang w:eastAsia="en-GB"/>
              <w14:ligatures w14:val="standardContextual"/>
            </w:rPr>
          </w:pPr>
          <w:hyperlink w:history="1" w:anchor="_Toc188602573">
            <w:r w:rsidRPr="004808EA" w:rsidR="005478C8">
              <w:rPr>
                <w:rStyle w:val="Hyperlink"/>
                <w:noProof/>
              </w:rPr>
              <w:t>30.</w:t>
            </w:r>
            <w:r w:rsidR="005478C8">
              <w:rPr>
                <w:rFonts w:asciiTheme="minorHAnsi" w:hAnsiTheme="minorHAnsi" w:eastAsiaTheme="minorEastAsia" w:cstheme="minorBidi"/>
                <w:noProof/>
                <w:color w:val="auto"/>
                <w:kern w:val="2"/>
                <w:sz w:val="22"/>
                <w:szCs w:val="22"/>
                <w:lang w:eastAsia="en-GB"/>
                <w14:ligatures w14:val="standardContextual"/>
              </w:rPr>
              <w:tab/>
            </w:r>
            <w:r w:rsidRPr="004808EA" w:rsidR="005478C8">
              <w:rPr>
                <w:rStyle w:val="Hyperlink"/>
                <w:noProof/>
              </w:rPr>
              <w:t>CONTRACT MANAGEMENT</w:t>
            </w:r>
            <w:r w:rsidR="005478C8">
              <w:rPr>
                <w:noProof/>
                <w:webHidden/>
              </w:rPr>
              <w:tab/>
            </w:r>
            <w:r w:rsidR="005478C8">
              <w:rPr>
                <w:noProof/>
                <w:webHidden/>
              </w:rPr>
              <w:fldChar w:fldCharType="begin"/>
            </w:r>
            <w:r w:rsidR="005478C8">
              <w:rPr>
                <w:noProof/>
                <w:webHidden/>
              </w:rPr>
              <w:instrText xml:space="preserve"> PAGEREF _Toc188602573 \h </w:instrText>
            </w:r>
            <w:r w:rsidR="005478C8">
              <w:rPr>
                <w:noProof/>
                <w:webHidden/>
              </w:rPr>
            </w:r>
            <w:r w:rsidR="005478C8">
              <w:rPr>
                <w:noProof/>
                <w:webHidden/>
              </w:rPr>
              <w:fldChar w:fldCharType="separate"/>
            </w:r>
            <w:r w:rsidR="002D27FE">
              <w:rPr>
                <w:noProof/>
                <w:webHidden/>
              </w:rPr>
              <w:t>40</w:t>
            </w:r>
            <w:r w:rsidR="005478C8">
              <w:rPr>
                <w:noProof/>
                <w:webHidden/>
              </w:rPr>
              <w:fldChar w:fldCharType="end"/>
            </w:r>
          </w:hyperlink>
        </w:p>
        <w:p w:rsidR="005478C8" w:rsidRDefault="00000000" w14:paraId="5F9A9F36" w14:textId="63324174">
          <w:pPr>
            <w:pStyle w:val="TOC1"/>
            <w:rPr>
              <w:rFonts w:asciiTheme="minorHAnsi" w:hAnsiTheme="minorHAnsi" w:eastAsiaTheme="minorEastAsia" w:cstheme="minorBidi"/>
              <w:noProof/>
              <w:color w:val="auto"/>
              <w:kern w:val="2"/>
              <w:sz w:val="22"/>
              <w:szCs w:val="22"/>
              <w:lang w:eastAsia="en-GB"/>
              <w14:ligatures w14:val="standardContextual"/>
            </w:rPr>
          </w:pPr>
          <w:hyperlink w:history="1" w:anchor="_Toc188602574">
            <w:r w:rsidRPr="004808EA" w:rsidR="005478C8">
              <w:rPr>
                <w:rStyle w:val="Hyperlink"/>
                <w:noProof/>
              </w:rPr>
              <w:t>31.</w:t>
            </w:r>
            <w:r w:rsidR="005478C8">
              <w:rPr>
                <w:rFonts w:asciiTheme="minorHAnsi" w:hAnsiTheme="minorHAnsi" w:eastAsiaTheme="minorEastAsia" w:cstheme="minorBidi"/>
                <w:noProof/>
                <w:color w:val="auto"/>
                <w:kern w:val="2"/>
                <w:sz w:val="22"/>
                <w:szCs w:val="22"/>
                <w:lang w:eastAsia="en-GB"/>
                <w14:ligatures w14:val="standardContextual"/>
              </w:rPr>
              <w:tab/>
            </w:r>
            <w:r w:rsidRPr="004808EA" w:rsidR="005478C8">
              <w:rPr>
                <w:rStyle w:val="Hyperlink"/>
                <w:noProof/>
              </w:rPr>
              <w:t>CONTRACTS, TERMS AND CONDITIONS</w:t>
            </w:r>
            <w:r w:rsidR="005478C8">
              <w:rPr>
                <w:noProof/>
                <w:webHidden/>
              </w:rPr>
              <w:tab/>
            </w:r>
            <w:r w:rsidR="005478C8">
              <w:rPr>
                <w:noProof/>
                <w:webHidden/>
              </w:rPr>
              <w:fldChar w:fldCharType="begin"/>
            </w:r>
            <w:r w:rsidR="005478C8">
              <w:rPr>
                <w:noProof/>
                <w:webHidden/>
              </w:rPr>
              <w:instrText xml:space="preserve"> PAGEREF _Toc188602574 \h </w:instrText>
            </w:r>
            <w:r w:rsidR="005478C8">
              <w:rPr>
                <w:noProof/>
                <w:webHidden/>
              </w:rPr>
            </w:r>
            <w:r w:rsidR="005478C8">
              <w:rPr>
                <w:noProof/>
                <w:webHidden/>
              </w:rPr>
              <w:fldChar w:fldCharType="separate"/>
            </w:r>
            <w:r w:rsidR="002D27FE">
              <w:rPr>
                <w:noProof/>
                <w:webHidden/>
              </w:rPr>
              <w:t>41</w:t>
            </w:r>
            <w:r w:rsidR="005478C8">
              <w:rPr>
                <w:noProof/>
                <w:webHidden/>
              </w:rPr>
              <w:fldChar w:fldCharType="end"/>
            </w:r>
          </w:hyperlink>
        </w:p>
        <w:p w:rsidR="005478C8" w:rsidRDefault="00000000" w14:paraId="49DABFD8" w14:textId="721090EC">
          <w:pPr>
            <w:pStyle w:val="TOC1"/>
            <w:rPr>
              <w:rFonts w:asciiTheme="minorHAnsi" w:hAnsiTheme="minorHAnsi" w:eastAsiaTheme="minorEastAsia" w:cstheme="minorBidi"/>
              <w:noProof/>
              <w:color w:val="auto"/>
              <w:kern w:val="2"/>
              <w:sz w:val="22"/>
              <w:szCs w:val="22"/>
              <w:lang w:eastAsia="en-GB"/>
              <w14:ligatures w14:val="standardContextual"/>
            </w:rPr>
          </w:pPr>
          <w:hyperlink w:history="1" w:anchor="_Toc188602575">
            <w:r w:rsidRPr="004808EA" w:rsidR="005478C8">
              <w:rPr>
                <w:rStyle w:val="Hyperlink"/>
                <w:noProof/>
              </w:rPr>
              <w:t>32.</w:t>
            </w:r>
            <w:r w:rsidR="005478C8">
              <w:rPr>
                <w:rFonts w:asciiTheme="minorHAnsi" w:hAnsiTheme="minorHAnsi" w:eastAsiaTheme="minorEastAsia" w:cstheme="minorBidi"/>
                <w:noProof/>
                <w:color w:val="auto"/>
                <w:kern w:val="2"/>
                <w:sz w:val="22"/>
                <w:szCs w:val="22"/>
                <w:lang w:eastAsia="en-GB"/>
                <w14:ligatures w14:val="standardContextual"/>
              </w:rPr>
              <w:tab/>
            </w:r>
            <w:r w:rsidRPr="004808EA" w:rsidR="005478C8">
              <w:rPr>
                <w:rStyle w:val="Hyperlink"/>
                <w:noProof/>
              </w:rPr>
              <w:t>RECORD KEEPING</w:t>
            </w:r>
            <w:r w:rsidR="005478C8">
              <w:rPr>
                <w:noProof/>
                <w:webHidden/>
              </w:rPr>
              <w:tab/>
            </w:r>
            <w:r w:rsidR="005478C8">
              <w:rPr>
                <w:noProof/>
                <w:webHidden/>
              </w:rPr>
              <w:fldChar w:fldCharType="begin"/>
            </w:r>
            <w:r w:rsidR="005478C8">
              <w:rPr>
                <w:noProof/>
                <w:webHidden/>
              </w:rPr>
              <w:instrText xml:space="preserve"> PAGEREF _Toc188602575 \h </w:instrText>
            </w:r>
            <w:r w:rsidR="005478C8">
              <w:rPr>
                <w:noProof/>
                <w:webHidden/>
              </w:rPr>
            </w:r>
            <w:r w:rsidR="005478C8">
              <w:rPr>
                <w:noProof/>
                <w:webHidden/>
              </w:rPr>
              <w:fldChar w:fldCharType="separate"/>
            </w:r>
            <w:r w:rsidR="002D27FE">
              <w:rPr>
                <w:noProof/>
                <w:webHidden/>
              </w:rPr>
              <w:t>42</w:t>
            </w:r>
            <w:r w:rsidR="005478C8">
              <w:rPr>
                <w:noProof/>
                <w:webHidden/>
              </w:rPr>
              <w:fldChar w:fldCharType="end"/>
            </w:r>
          </w:hyperlink>
        </w:p>
        <w:p w:rsidR="005478C8" w:rsidRDefault="00000000" w14:paraId="67FEAA84" w14:textId="63FE3534">
          <w:pPr>
            <w:pStyle w:val="TOC1"/>
            <w:rPr>
              <w:rFonts w:asciiTheme="minorHAnsi" w:hAnsiTheme="minorHAnsi" w:eastAsiaTheme="minorEastAsia" w:cstheme="minorBidi"/>
              <w:noProof/>
              <w:color w:val="auto"/>
              <w:kern w:val="2"/>
              <w:sz w:val="22"/>
              <w:szCs w:val="22"/>
              <w:lang w:eastAsia="en-GB"/>
              <w14:ligatures w14:val="standardContextual"/>
            </w:rPr>
          </w:pPr>
          <w:hyperlink w:history="1" w:anchor="_Toc188602576">
            <w:r w:rsidRPr="004808EA" w:rsidR="005478C8">
              <w:rPr>
                <w:rStyle w:val="Hyperlink"/>
                <w:noProof/>
              </w:rPr>
              <w:t>33.</w:t>
            </w:r>
            <w:r w:rsidR="005478C8">
              <w:rPr>
                <w:rFonts w:asciiTheme="minorHAnsi" w:hAnsiTheme="minorHAnsi" w:eastAsiaTheme="minorEastAsia" w:cstheme="minorBidi"/>
                <w:noProof/>
                <w:color w:val="auto"/>
                <w:kern w:val="2"/>
                <w:sz w:val="22"/>
                <w:szCs w:val="22"/>
                <w:lang w:eastAsia="en-GB"/>
                <w14:ligatures w14:val="standardContextual"/>
              </w:rPr>
              <w:tab/>
            </w:r>
            <w:r w:rsidRPr="004808EA" w:rsidR="005478C8">
              <w:rPr>
                <w:rStyle w:val="Hyperlink"/>
                <w:noProof/>
              </w:rPr>
              <w:t>PREVENTION OF CORRUPTION</w:t>
            </w:r>
            <w:r w:rsidR="005478C8">
              <w:rPr>
                <w:noProof/>
                <w:webHidden/>
              </w:rPr>
              <w:tab/>
            </w:r>
            <w:r w:rsidR="005478C8">
              <w:rPr>
                <w:noProof/>
                <w:webHidden/>
              </w:rPr>
              <w:fldChar w:fldCharType="begin"/>
            </w:r>
            <w:r w:rsidR="005478C8">
              <w:rPr>
                <w:noProof/>
                <w:webHidden/>
              </w:rPr>
              <w:instrText xml:space="preserve"> PAGEREF _Toc188602576 \h </w:instrText>
            </w:r>
            <w:r w:rsidR="005478C8">
              <w:rPr>
                <w:noProof/>
                <w:webHidden/>
              </w:rPr>
            </w:r>
            <w:r w:rsidR="005478C8">
              <w:rPr>
                <w:noProof/>
                <w:webHidden/>
              </w:rPr>
              <w:fldChar w:fldCharType="separate"/>
            </w:r>
            <w:r w:rsidR="002D27FE">
              <w:rPr>
                <w:noProof/>
                <w:webHidden/>
              </w:rPr>
              <w:t>43</w:t>
            </w:r>
            <w:r w:rsidR="005478C8">
              <w:rPr>
                <w:noProof/>
                <w:webHidden/>
              </w:rPr>
              <w:fldChar w:fldCharType="end"/>
            </w:r>
          </w:hyperlink>
        </w:p>
        <w:p w:rsidR="005478C8" w:rsidRDefault="00000000" w14:paraId="2FE07D1F" w14:textId="40D8049B">
          <w:pPr>
            <w:pStyle w:val="TOC1"/>
            <w:rPr>
              <w:rFonts w:asciiTheme="minorHAnsi" w:hAnsiTheme="minorHAnsi" w:eastAsiaTheme="minorEastAsia" w:cstheme="minorBidi"/>
              <w:noProof/>
              <w:color w:val="auto"/>
              <w:kern w:val="2"/>
              <w:sz w:val="22"/>
              <w:szCs w:val="22"/>
              <w:lang w:eastAsia="en-GB"/>
              <w14:ligatures w14:val="standardContextual"/>
            </w:rPr>
          </w:pPr>
          <w:hyperlink w:history="1" w:anchor="_Toc188602577">
            <w:r w:rsidRPr="004808EA" w:rsidR="005478C8">
              <w:rPr>
                <w:rStyle w:val="Hyperlink"/>
                <w:noProof/>
              </w:rPr>
              <w:t>34.</w:t>
            </w:r>
            <w:r w:rsidR="005478C8">
              <w:rPr>
                <w:rFonts w:asciiTheme="minorHAnsi" w:hAnsiTheme="minorHAnsi" w:eastAsiaTheme="minorEastAsia" w:cstheme="minorBidi"/>
                <w:noProof/>
                <w:color w:val="auto"/>
                <w:kern w:val="2"/>
                <w:sz w:val="22"/>
                <w:szCs w:val="22"/>
                <w:lang w:eastAsia="en-GB"/>
                <w14:ligatures w14:val="standardContextual"/>
              </w:rPr>
              <w:tab/>
            </w:r>
            <w:r w:rsidRPr="004808EA" w:rsidR="005478C8">
              <w:rPr>
                <w:rStyle w:val="Hyperlink"/>
                <w:noProof/>
              </w:rPr>
              <w:t>GRANT FUNDING</w:t>
            </w:r>
            <w:r w:rsidR="005478C8">
              <w:rPr>
                <w:noProof/>
                <w:webHidden/>
              </w:rPr>
              <w:tab/>
            </w:r>
            <w:r w:rsidR="005478C8">
              <w:rPr>
                <w:noProof/>
                <w:webHidden/>
              </w:rPr>
              <w:fldChar w:fldCharType="begin"/>
            </w:r>
            <w:r w:rsidR="005478C8">
              <w:rPr>
                <w:noProof/>
                <w:webHidden/>
              </w:rPr>
              <w:instrText xml:space="preserve"> PAGEREF _Toc188602577 \h </w:instrText>
            </w:r>
            <w:r w:rsidR="005478C8">
              <w:rPr>
                <w:noProof/>
                <w:webHidden/>
              </w:rPr>
            </w:r>
            <w:r w:rsidR="005478C8">
              <w:rPr>
                <w:noProof/>
                <w:webHidden/>
              </w:rPr>
              <w:fldChar w:fldCharType="separate"/>
            </w:r>
            <w:r w:rsidR="002D27FE">
              <w:rPr>
                <w:noProof/>
                <w:webHidden/>
              </w:rPr>
              <w:t>43</w:t>
            </w:r>
            <w:r w:rsidR="005478C8">
              <w:rPr>
                <w:noProof/>
                <w:webHidden/>
              </w:rPr>
              <w:fldChar w:fldCharType="end"/>
            </w:r>
          </w:hyperlink>
        </w:p>
        <w:p w:rsidR="005478C8" w:rsidRDefault="00000000" w14:paraId="522CC8B4" w14:textId="34C013F1">
          <w:pPr>
            <w:pStyle w:val="TOC1"/>
            <w:rPr>
              <w:rFonts w:asciiTheme="minorHAnsi" w:hAnsiTheme="minorHAnsi" w:eastAsiaTheme="minorEastAsia" w:cstheme="minorBidi"/>
              <w:noProof/>
              <w:color w:val="auto"/>
              <w:kern w:val="2"/>
              <w:sz w:val="22"/>
              <w:szCs w:val="22"/>
              <w:lang w:eastAsia="en-GB"/>
              <w14:ligatures w14:val="standardContextual"/>
            </w:rPr>
          </w:pPr>
          <w:hyperlink w:history="1" w:anchor="_Toc188602578">
            <w:r w:rsidRPr="004808EA" w:rsidR="005478C8">
              <w:rPr>
                <w:rStyle w:val="Hyperlink"/>
                <w:noProof/>
              </w:rPr>
              <w:t>35.</w:t>
            </w:r>
            <w:r w:rsidR="005478C8">
              <w:rPr>
                <w:rFonts w:asciiTheme="minorHAnsi" w:hAnsiTheme="minorHAnsi" w:eastAsiaTheme="minorEastAsia" w:cstheme="minorBidi"/>
                <w:noProof/>
                <w:color w:val="auto"/>
                <w:kern w:val="2"/>
                <w:sz w:val="22"/>
                <w:szCs w:val="22"/>
                <w:lang w:eastAsia="en-GB"/>
                <w14:ligatures w14:val="standardContextual"/>
              </w:rPr>
              <w:tab/>
            </w:r>
            <w:r w:rsidRPr="004808EA" w:rsidR="005478C8">
              <w:rPr>
                <w:rStyle w:val="Hyperlink"/>
                <w:noProof/>
              </w:rPr>
              <w:t>IR35 RULES</w:t>
            </w:r>
            <w:r w:rsidR="005478C8">
              <w:rPr>
                <w:noProof/>
                <w:webHidden/>
              </w:rPr>
              <w:tab/>
            </w:r>
            <w:r w:rsidR="005478C8">
              <w:rPr>
                <w:noProof/>
                <w:webHidden/>
              </w:rPr>
              <w:fldChar w:fldCharType="begin"/>
            </w:r>
            <w:r w:rsidR="005478C8">
              <w:rPr>
                <w:noProof/>
                <w:webHidden/>
              </w:rPr>
              <w:instrText xml:space="preserve"> PAGEREF _Toc188602578 \h </w:instrText>
            </w:r>
            <w:r w:rsidR="005478C8">
              <w:rPr>
                <w:noProof/>
                <w:webHidden/>
              </w:rPr>
            </w:r>
            <w:r w:rsidR="005478C8">
              <w:rPr>
                <w:noProof/>
                <w:webHidden/>
              </w:rPr>
              <w:fldChar w:fldCharType="separate"/>
            </w:r>
            <w:r w:rsidR="002D27FE">
              <w:rPr>
                <w:noProof/>
                <w:webHidden/>
              </w:rPr>
              <w:t>43</w:t>
            </w:r>
            <w:r w:rsidR="005478C8">
              <w:rPr>
                <w:noProof/>
                <w:webHidden/>
              </w:rPr>
              <w:fldChar w:fldCharType="end"/>
            </w:r>
          </w:hyperlink>
        </w:p>
        <w:p w:rsidR="005478C8" w:rsidRDefault="00000000" w14:paraId="1B1C954F" w14:textId="2329993F">
          <w:pPr>
            <w:pStyle w:val="TOC1"/>
            <w:rPr>
              <w:rFonts w:asciiTheme="minorHAnsi" w:hAnsiTheme="minorHAnsi" w:eastAsiaTheme="minorEastAsia" w:cstheme="minorBidi"/>
              <w:noProof/>
              <w:color w:val="auto"/>
              <w:kern w:val="2"/>
              <w:sz w:val="22"/>
              <w:szCs w:val="22"/>
              <w:lang w:eastAsia="en-GB"/>
              <w14:ligatures w14:val="standardContextual"/>
            </w:rPr>
          </w:pPr>
          <w:hyperlink w:history="1" w:anchor="_Toc188602579">
            <w:r w:rsidRPr="004808EA" w:rsidR="005478C8">
              <w:rPr>
                <w:rStyle w:val="Hyperlink"/>
                <w:noProof/>
              </w:rPr>
              <w:t>36.</w:t>
            </w:r>
            <w:r w:rsidR="005478C8">
              <w:rPr>
                <w:rFonts w:asciiTheme="minorHAnsi" w:hAnsiTheme="minorHAnsi" w:eastAsiaTheme="minorEastAsia" w:cstheme="minorBidi"/>
                <w:noProof/>
                <w:color w:val="auto"/>
                <w:kern w:val="2"/>
                <w:sz w:val="22"/>
                <w:szCs w:val="22"/>
                <w:lang w:eastAsia="en-GB"/>
                <w14:ligatures w14:val="standardContextual"/>
              </w:rPr>
              <w:tab/>
            </w:r>
            <w:r w:rsidRPr="004808EA" w:rsidR="005478C8">
              <w:rPr>
                <w:rStyle w:val="Hyperlink"/>
                <w:noProof/>
              </w:rPr>
              <w:t>CONSULTATION</w:t>
            </w:r>
            <w:r w:rsidR="005478C8">
              <w:rPr>
                <w:noProof/>
                <w:webHidden/>
              </w:rPr>
              <w:tab/>
            </w:r>
            <w:r w:rsidR="005478C8">
              <w:rPr>
                <w:noProof/>
                <w:webHidden/>
              </w:rPr>
              <w:fldChar w:fldCharType="begin"/>
            </w:r>
            <w:r w:rsidR="005478C8">
              <w:rPr>
                <w:noProof/>
                <w:webHidden/>
              </w:rPr>
              <w:instrText xml:space="preserve"> PAGEREF _Toc188602579 \h </w:instrText>
            </w:r>
            <w:r w:rsidR="005478C8">
              <w:rPr>
                <w:noProof/>
                <w:webHidden/>
              </w:rPr>
            </w:r>
            <w:r w:rsidR="005478C8">
              <w:rPr>
                <w:noProof/>
                <w:webHidden/>
              </w:rPr>
              <w:fldChar w:fldCharType="separate"/>
            </w:r>
            <w:r w:rsidR="002D27FE">
              <w:rPr>
                <w:noProof/>
                <w:webHidden/>
              </w:rPr>
              <w:t>44</w:t>
            </w:r>
            <w:r w:rsidR="005478C8">
              <w:rPr>
                <w:noProof/>
                <w:webHidden/>
              </w:rPr>
              <w:fldChar w:fldCharType="end"/>
            </w:r>
          </w:hyperlink>
        </w:p>
        <w:p w:rsidR="005478C8" w:rsidRDefault="00000000" w14:paraId="3298AB1A" w14:textId="396E7928">
          <w:pPr>
            <w:pStyle w:val="TOC1"/>
            <w:rPr>
              <w:rFonts w:asciiTheme="minorHAnsi" w:hAnsiTheme="minorHAnsi" w:eastAsiaTheme="minorEastAsia" w:cstheme="minorBidi"/>
              <w:noProof/>
              <w:color w:val="auto"/>
              <w:kern w:val="2"/>
              <w:sz w:val="22"/>
              <w:szCs w:val="22"/>
              <w:lang w:eastAsia="en-GB"/>
              <w14:ligatures w14:val="standardContextual"/>
            </w:rPr>
          </w:pPr>
          <w:hyperlink w:history="1" w:anchor="_Toc188602580">
            <w:r w:rsidRPr="004808EA" w:rsidR="005478C8">
              <w:rPr>
                <w:rStyle w:val="Hyperlink"/>
                <w:noProof/>
              </w:rPr>
              <w:t>37.</w:t>
            </w:r>
            <w:r w:rsidR="005478C8">
              <w:rPr>
                <w:rFonts w:asciiTheme="minorHAnsi" w:hAnsiTheme="minorHAnsi" w:eastAsiaTheme="minorEastAsia" w:cstheme="minorBidi"/>
                <w:noProof/>
                <w:color w:val="auto"/>
                <w:kern w:val="2"/>
                <w:sz w:val="22"/>
                <w:szCs w:val="22"/>
                <w:lang w:eastAsia="en-GB"/>
                <w14:ligatures w14:val="standardContextual"/>
              </w:rPr>
              <w:tab/>
            </w:r>
            <w:r w:rsidRPr="004808EA" w:rsidR="005478C8">
              <w:rPr>
                <w:rStyle w:val="Hyperlink"/>
                <w:noProof/>
              </w:rPr>
              <w:t>GLOSSARY OF DEFINED TERMS</w:t>
            </w:r>
            <w:r w:rsidR="005478C8">
              <w:rPr>
                <w:noProof/>
                <w:webHidden/>
              </w:rPr>
              <w:tab/>
            </w:r>
            <w:r w:rsidR="005478C8">
              <w:rPr>
                <w:noProof/>
                <w:webHidden/>
              </w:rPr>
              <w:fldChar w:fldCharType="begin"/>
            </w:r>
            <w:r w:rsidR="005478C8">
              <w:rPr>
                <w:noProof/>
                <w:webHidden/>
              </w:rPr>
              <w:instrText xml:space="preserve"> PAGEREF _Toc188602580 \h </w:instrText>
            </w:r>
            <w:r w:rsidR="005478C8">
              <w:rPr>
                <w:noProof/>
                <w:webHidden/>
              </w:rPr>
            </w:r>
            <w:r w:rsidR="005478C8">
              <w:rPr>
                <w:noProof/>
                <w:webHidden/>
              </w:rPr>
              <w:fldChar w:fldCharType="separate"/>
            </w:r>
            <w:r w:rsidR="002D27FE">
              <w:rPr>
                <w:noProof/>
                <w:webHidden/>
              </w:rPr>
              <w:t>45</w:t>
            </w:r>
            <w:r w:rsidR="005478C8">
              <w:rPr>
                <w:noProof/>
                <w:webHidden/>
              </w:rPr>
              <w:fldChar w:fldCharType="end"/>
            </w:r>
          </w:hyperlink>
        </w:p>
        <w:p w:rsidR="00460893" w:rsidP="001A2F7A" w:rsidRDefault="00460893" w14:paraId="63FD1066" w14:textId="25E8CF27">
          <w:pPr>
            <w:spacing w:before="120" w:after="240"/>
            <w:ind w:hanging="567"/>
          </w:pPr>
          <w:r>
            <w:rPr>
              <w:b/>
              <w:bCs/>
            </w:rPr>
            <w:fldChar w:fldCharType="end"/>
          </w:r>
        </w:p>
      </w:sdtContent>
    </w:sdt>
    <w:p w:rsidR="005478C8" w:rsidP="00823180" w:rsidRDefault="005478C8" w14:paraId="64121EE4" w14:textId="77777777">
      <w:pPr>
        <w:pStyle w:val="Heading1"/>
        <w:spacing w:before="120" w:after="240"/>
        <w:ind w:right="545" w:hanging="720"/>
        <w:sectPr w:rsidR="005478C8" w:rsidSect="00652E02">
          <w:headerReference w:type="default" r:id="rId11"/>
          <w:footerReference w:type="default" r:id="rId12"/>
          <w:pgSz w:w="11906" w:h="16838" w:orient="portrait"/>
          <w:pgMar w:top="1135" w:right="849" w:bottom="1440" w:left="1440" w:header="708" w:footer="708" w:gutter="0"/>
          <w:cols w:space="708"/>
          <w:docGrid w:linePitch="360"/>
        </w:sectPr>
      </w:pPr>
    </w:p>
    <w:p w:rsidRPr="008C4583" w:rsidR="008C4583" w:rsidP="00823180" w:rsidRDefault="008C4583" w14:paraId="3C8C4889" w14:textId="263804BE">
      <w:pPr>
        <w:pStyle w:val="Heading1"/>
        <w:spacing w:before="120" w:after="240"/>
        <w:ind w:right="545" w:hanging="720"/>
      </w:pPr>
      <w:bookmarkStart w:name="_Toc188602544" w:id="0"/>
      <w:bookmarkStart w:name="_Toc432207" w:id="1"/>
      <w:r w:rsidRPr="42148748">
        <w:lastRenderedPageBreak/>
        <w:t>INTRODUCTION</w:t>
      </w:r>
      <w:bookmarkEnd w:id="0"/>
      <w:r w:rsidRPr="42148748">
        <w:t xml:space="preserve"> </w:t>
      </w:r>
      <w:bookmarkEnd w:id="1"/>
    </w:p>
    <w:p w:rsidRPr="00CF15E8" w:rsidR="00F24642" w:rsidP="00823180" w:rsidRDefault="026C5626" w14:paraId="56FE7677" w14:textId="0799CDA9">
      <w:pPr>
        <w:numPr>
          <w:ilvl w:val="1"/>
          <w:numId w:val="3"/>
        </w:numPr>
        <w:autoSpaceDE w:val="0"/>
        <w:autoSpaceDN w:val="0"/>
        <w:adjustRightInd w:val="0"/>
        <w:spacing w:before="120" w:after="240"/>
        <w:ind w:left="709" w:right="545" w:hanging="709"/>
        <w:rPr>
          <w:rFonts w:eastAsia="Times New Roman"/>
        </w:rPr>
      </w:pPr>
      <w:bookmarkStart w:name="_Hlk495920547" w:id="2"/>
      <w:bookmarkStart w:name="_Hlk495587738" w:id="3"/>
      <w:r w:rsidRPr="00CF15E8">
        <w:rPr>
          <w:rFonts w:eastAsia="Times New Roman"/>
          <w:color w:val="000000" w:themeColor="text1"/>
        </w:rPr>
        <w:t xml:space="preserve">These </w:t>
      </w:r>
      <w:r w:rsidRPr="00CF15E8" w:rsidR="000B1394">
        <w:rPr>
          <w:rFonts w:eastAsia="Times New Roman"/>
          <w:color w:val="000000" w:themeColor="text1"/>
        </w:rPr>
        <w:t>Contract</w:t>
      </w:r>
      <w:r w:rsidRPr="00CF15E8">
        <w:rPr>
          <w:rFonts w:eastAsia="Times New Roman"/>
          <w:color w:val="000000" w:themeColor="text1"/>
        </w:rPr>
        <w:t xml:space="preserve"> Procedure Rules (Rules) form part of the </w:t>
      </w:r>
      <w:hyperlink r:id="rId13">
        <w:r w:rsidRPr="00CF15E8">
          <w:rPr>
            <w:rStyle w:val="Hyperlink"/>
            <w:rFonts w:eastAsia="Times New Roman"/>
          </w:rPr>
          <w:t>Council’s Constitutio</w:t>
        </w:r>
        <w:r w:rsidRPr="00CF15E8">
          <w:t>n.</w:t>
        </w:r>
      </w:hyperlink>
      <w:r w:rsidRPr="00CF15E8">
        <w:rPr>
          <w:rFonts w:eastAsia="Times New Roman"/>
          <w:color w:val="000000" w:themeColor="text1"/>
        </w:rPr>
        <w:t xml:space="preserve"> </w:t>
      </w:r>
      <w:r w:rsidRPr="00CF15E8" w:rsidR="002F2896">
        <w:rPr>
          <w:rFonts w:eastAsia="Times New Roman"/>
          <w:color w:val="000000" w:themeColor="text1"/>
        </w:rPr>
        <w:t>T</w:t>
      </w:r>
      <w:r w:rsidRPr="00CF15E8" w:rsidR="008D6AD8">
        <w:rPr>
          <w:rFonts w:eastAsia="Times New Roman"/>
          <w:color w:val="000000" w:themeColor="text1"/>
        </w:rPr>
        <w:t>he</w:t>
      </w:r>
      <w:r w:rsidRPr="00CF15E8" w:rsidR="008D6AD8">
        <w:t xml:space="preserve"> Rules and </w:t>
      </w:r>
      <w:r w:rsidRPr="00CF15E8">
        <w:t xml:space="preserve">the </w:t>
      </w:r>
      <w:bookmarkStart w:name="_Hlk169254386" w:id="4"/>
      <w:r w:rsidRPr="004D7AB0" w:rsidR="004D7AB0">
        <w:fldChar w:fldCharType="begin"/>
      </w:r>
      <w:r w:rsidR="007673A7">
        <w:instrText>HYPERLINK "https://enfield365.sharepoint.com/:w:/r/sites/intranetprocurement/_layouts/15/Doc.aspx?sourcedoc=%7B2FE0F8C4-94C0-42A2-9979-C26AE105909A%7D&amp;file=Procurement%20Code.docx&amp;action=default&amp;mobileredirect=true"</w:instrText>
      </w:r>
      <w:r w:rsidRPr="004D7AB0" w:rsidR="004D7AB0">
        <w:fldChar w:fldCharType="separate"/>
      </w:r>
      <w:r w:rsidR="007673A7">
        <w:rPr>
          <w:color w:val="0000FF"/>
          <w:u w:val="single"/>
        </w:rPr>
        <w:t>Procurement Code</w:t>
      </w:r>
      <w:r w:rsidRPr="004D7AB0" w:rsidR="004D7AB0">
        <w:fldChar w:fldCharType="end"/>
      </w:r>
      <w:bookmarkEnd w:id="4"/>
      <w:r w:rsidR="007673A7">
        <w:t xml:space="preserve">. </w:t>
      </w:r>
      <w:r w:rsidRPr="00CF15E8" w:rsidR="001E6E51">
        <w:rPr>
          <w:rStyle w:val="Hyperlink"/>
          <w:rFonts w:eastAsia="Times New Roman"/>
          <w:color w:val="auto"/>
          <w:u w:val="none"/>
        </w:rPr>
        <w:t xml:space="preserve">The </w:t>
      </w:r>
      <w:hyperlink w:history="1" r:id="rId14">
        <w:r w:rsidRPr="00CF15E8" w:rsidR="001E6E51">
          <w:rPr>
            <w:rStyle w:val="Hyperlink"/>
            <w:rFonts w:eastAsia="Times New Roman"/>
          </w:rPr>
          <w:t>Provider Selection Regime Code</w:t>
        </w:r>
      </w:hyperlink>
      <w:r w:rsidR="00014D5D">
        <w:t xml:space="preserve"> (PSR Code) </w:t>
      </w:r>
      <w:r w:rsidRPr="00CF15E8" w:rsidR="001E6E51">
        <w:rPr>
          <w:rStyle w:val="Hyperlink"/>
          <w:rFonts w:eastAsia="Times New Roman"/>
          <w:color w:val="auto"/>
          <w:u w:val="none"/>
        </w:rPr>
        <w:t xml:space="preserve">and the </w:t>
      </w:r>
      <w:hyperlink w:history="1" r:id="rId15">
        <w:r w:rsidRPr="00305235" w:rsidR="001E6E51">
          <w:rPr>
            <w:rStyle w:val="Hyperlink"/>
            <w:rFonts w:eastAsia="Times New Roman"/>
          </w:rPr>
          <w:t xml:space="preserve">Light Touch </w:t>
        </w:r>
        <w:r w:rsidRPr="00305235" w:rsidR="00CB6049">
          <w:rPr>
            <w:rStyle w:val="Hyperlink"/>
            <w:rFonts w:eastAsia="Times New Roman"/>
          </w:rPr>
          <w:t xml:space="preserve">Services </w:t>
        </w:r>
        <w:r w:rsidRPr="00305235" w:rsidR="001E6E51">
          <w:rPr>
            <w:rStyle w:val="Hyperlink"/>
            <w:rFonts w:eastAsia="Times New Roman"/>
          </w:rPr>
          <w:t>Co</w:t>
        </w:r>
        <w:r w:rsidRPr="00305235" w:rsidR="00D51710">
          <w:rPr>
            <w:rStyle w:val="Hyperlink"/>
            <w:rFonts w:eastAsia="Times New Roman"/>
          </w:rPr>
          <w:t>de</w:t>
        </w:r>
      </w:hyperlink>
      <w:r w:rsidRPr="00CF15E8" w:rsidR="008D6AD8">
        <w:rPr>
          <w:rFonts w:eastAsia="Times New Roman"/>
          <w:color w:val="auto"/>
        </w:rPr>
        <w:t xml:space="preserve"> </w:t>
      </w:r>
      <w:r w:rsidRPr="00CF15E8" w:rsidR="00DE6021">
        <w:rPr>
          <w:rFonts w:eastAsia="Times New Roman"/>
          <w:b/>
          <w:bCs/>
          <w:color w:val="000000" w:themeColor="text1"/>
        </w:rPr>
        <w:t>MUST</w:t>
      </w:r>
      <w:r w:rsidRPr="00CF15E8" w:rsidR="00DE6021">
        <w:rPr>
          <w:rFonts w:eastAsia="Times New Roman"/>
          <w:color w:val="000000" w:themeColor="text1"/>
        </w:rPr>
        <w:t xml:space="preserve"> </w:t>
      </w:r>
      <w:r w:rsidRPr="00CF15E8" w:rsidR="008D6AD8">
        <w:rPr>
          <w:rFonts w:eastAsia="Times New Roman"/>
          <w:color w:val="000000" w:themeColor="text1"/>
        </w:rPr>
        <w:t xml:space="preserve">be </w:t>
      </w:r>
      <w:r w:rsidRPr="00CF15E8" w:rsidR="007F57F2">
        <w:rPr>
          <w:rFonts w:eastAsia="Times New Roman"/>
          <w:color w:val="000000" w:themeColor="text1"/>
        </w:rPr>
        <w:t>a</w:t>
      </w:r>
      <w:r w:rsidRPr="00CF15E8">
        <w:rPr>
          <w:rFonts w:eastAsia="Times New Roman"/>
          <w:color w:val="000000" w:themeColor="text1"/>
        </w:rPr>
        <w:t xml:space="preserve">pplied </w:t>
      </w:r>
      <w:r w:rsidRPr="00CF15E8" w:rsidR="0018709A">
        <w:rPr>
          <w:rFonts w:eastAsia="Times New Roman"/>
          <w:color w:val="000000" w:themeColor="text1"/>
        </w:rPr>
        <w:t xml:space="preserve">together </w:t>
      </w:r>
      <w:r w:rsidRPr="00CF15E8">
        <w:rPr>
          <w:rFonts w:eastAsia="Times New Roman"/>
          <w:color w:val="000000" w:themeColor="text1"/>
        </w:rPr>
        <w:t xml:space="preserve">to ensure value for money, protect the public purse and </w:t>
      </w:r>
      <w:r w:rsidRPr="00CF15E8" w:rsidR="00FC7772">
        <w:rPr>
          <w:rFonts w:eastAsia="Times New Roman"/>
          <w:color w:val="000000" w:themeColor="text1"/>
        </w:rPr>
        <w:t xml:space="preserve">ensure compliance </w:t>
      </w:r>
      <w:r w:rsidRPr="00CF15E8" w:rsidR="26680FC1">
        <w:rPr>
          <w:rFonts w:eastAsia="Times New Roman"/>
          <w:color w:val="000000" w:themeColor="text1"/>
        </w:rPr>
        <w:t>with</w:t>
      </w:r>
      <w:r w:rsidRPr="00CF15E8" w:rsidR="00FC7772">
        <w:rPr>
          <w:rFonts w:eastAsia="Times New Roman"/>
          <w:color w:val="000000" w:themeColor="text1"/>
        </w:rPr>
        <w:t xml:space="preserve"> </w:t>
      </w:r>
      <w:r w:rsidRPr="00CF15E8" w:rsidR="00186B1F">
        <w:rPr>
          <w:rFonts w:eastAsia="Times New Roman"/>
          <w:color w:val="000000" w:themeColor="text1"/>
        </w:rPr>
        <w:t xml:space="preserve">applicable </w:t>
      </w:r>
      <w:r w:rsidRPr="00CF15E8" w:rsidR="0074249C">
        <w:rPr>
          <w:rFonts w:eastAsia="Times New Roman"/>
          <w:color w:val="000000" w:themeColor="text1"/>
        </w:rPr>
        <w:t>Procurement Legislation</w:t>
      </w:r>
      <w:r w:rsidRPr="00CF15E8" w:rsidR="00FC7772">
        <w:rPr>
          <w:rFonts w:eastAsia="Times New Roman"/>
          <w:color w:val="000000" w:themeColor="text1"/>
        </w:rPr>
        <w:t xml:space="preserve">, protecting </w:t>
      </w:r>
      <w:r w:rsidRPr="00CF15E8">
        <w:rPr>
          <w:rFonts w:eastAsia="Times New Roman"/>
          <w:color w:val="000000" w:themeColor="text1"/>
        </w:rPr>
        <w:t xml:space="preserve">the Council from </w:t>
      </w:r>
      <w:r w:rsidRPr="00CF15E8" w:rsidR="00091D17">
        <w:rPr>
          <w:rFonts w:eastAsia="Times New Roman"/>
          <w:color w:val="000000" w:themeColor="text1"/>
        </w:rPr>
        <w:t>potential risks</w:t>
      </w:r>
      <w:r w:rsidRPr="00CF15E8">
        <w:rPr>
          <w:rFonts w:eastAsia="Times New Roman"/>
          <w:color w:val="000000" w:themeColor="text1"/>
        </w:rPr>
        <w:t>.</w:t>
      </w:r>
      <w:r w:rsidRPr="00CF15E8" w:rsidR="006F52FC">
        <w:rPr>
          <w:rFonts w:eastAsia="Times New Roman"/>
          <w:color w:val="000000" w:themeColor="text1"/>
        </w:rPr>
        <w:t xml:space="preserve"> </w:t>
      </w:r>
    </w:p>
    <w:p w:rsidRPr="00DB43A4" w:rsidR="00DB43A4" w:rsidP="00823180" w:rsidRDefault="00302717" w14:paraId="6DAF6A0D" w14:textId="42F6DB76">
      <w:pPr>
        <w:numPr>
          <w:ilvl w:val="1"/>
          <w:numId w:val="3"/>
        </w:numPr>
        <w:autoSpaceDE w:val="0"/>
        <w:autoSpaceDN w:val="0"/>
        <w:adjustRightInd w:val="0"/>
        <w:spacing w:before="120" w:after="240"/>
        <w:ind w:left="709" w:right="545" w:hanging="709"/>
        <w:rPr>
          <w:rFonts w:eastAsia="Times New Roman"/>
          <w:lang w:val="en-US"/>
        </w:rPr>
      </w:pPr>
      <w:r w:rsidRPr="00CF15E8">
        <w:rPr>
          <w:rFonts w:eastAsia="Times New Roman"/>
          <w:color w:val="000000" w:themeColor="text1"/>
        </w:rPr>
        <w:t>School</w:t>
      </w:r>
      <w:r w:rsidRPr="00CF15E8" w:rsidR="00C276B8">
        <w:rPr>
          <w:rFonts w:eastAsia="Times New Roman"/>
          <w:color w:val="000000" w:themeColor="text1"/>
        </w:rPr>
        <w:t>s</w:t>
      </w:r>
      <w:r w:rsidRPr="00CF15E8">
        <w:rPr>
          <w:rFonts w:eastAsia="Times New Roman"/>
          <w:color w:val="000000" w:themeColor="text1"/>
        </w:rPr>
        <w:t xml:space="preserve"> must refer to the </w:t>
      </w:r>
      <w:hyperlink w:history="1" r:id="rId16">
        <w:r w:rsidRPr="00CF15E8">
          <w:rPr>
            <w:rStyle w:val="Hyperlink"/>
            <w:rFonts w:eastAsia="Times New Roman"/>
          </w:rPr>
          <w:t xml:space="preserve">Schools </w:t>
        </w:r>
        <w:r w:rsidRPr="00CF15E8" w:rsidR="00764183">
          <w:rPr>
            <w:rStyle w:val="Hyperlink"/>
            <w:rFonts w:eastAsia="Times New Roman"/>
          </w:rPr>
          <w:t xml:space="preserve">Procurement </w:t>
        </w:r>
        <w:r w:rsidRPr="00CF15E8">
          <w:rPr>
            <w:rStyle w:val="Hyperlink"/>
            <w:rFonts w:eastAsia="Times New Roman"/>
          </w:rPr>
          <w:t>Code</w:t>
        </w:r>
      </w:hyperlink>
      <w:r w:rsidRPr="00CF15E8" w:rsidR="00B36491">
        <w:rPr>
          <w:rFonts w:eastAsia="Times New Roman"/>
          <w:color w:val="000000" w:themeColor="text1"/>
        </w:rPr>
        <w:t xml:space="preserve"> in</w:t>
      </w:r>
      <w:r w:rsidR="00B36491">
        <w:rPr>
          <w:rFonts w:eastAsia="Times New Roman"/>
          <w:color w:val="000000" w:themeColor="text1"/>
        </w:rPr>
        <w:t xml:space="preserve"> conjunction with these Rules.</w:t>
      </w:r>
    </w:p>
    <w:p w:rsidRPr="003378E7" w:rsidR="00E1773A" w:rsidP="00823180" w:rsidRDefault="0074249C" w14:paraId="0B1BFC52" w14:textId="6A5D90C7">
      <w:pPr>
        <w:numPr>
          <w:ilvl w:val="1"/>
          <w:numId w:val="3"/>
        </w:numPr>
        <w:autoSpaceDE w:val="0"/>
        <w:autoSpaceDN w:val="0"/>
        <w:adjustRightInd w:val="0"/>
        <w:spacing w:before="120" w:after="240"/>
        <w:ind w:left="709" w:right="545" w:hanging="709"/>
        <w:rPr>
          <w:rFonts w:eastAsia="Times New Roman"/>
        </w:rPr>
      </w:pPr>
      <w:r>
        <w:rPr>
          <w:rFonts w:eastAsia="Times New Roman"/>
          <w:color w:val="000000" w:themeColor="text1"/>
        </w:rPr>
        <w:t>Procurement Legislation</w:t>
      </w:r>
      <w:r w:rsidRPr="00283B21" w:rsidR="00497E07">
        <w:rPr>
          <w:rFonts w:eastAsia="Times New Roman"/>
          <w:color w:val="000000" w:themeColor="text1"/>
        </w:rPr>
        <w:t xml:space="preserve"> </w:t>
      </w:r>
      <w:r w:rsidRPr="00283B21" w:rsidR="008F6CE4">
        <w:rPr>
          <w:rFonts w:eastAsia="Times New Roman"/>
          <w:color w:val="000000" w:themeColor="text1"/>
        </w:rPr>
        <w:t>re</w:t>
      </w:r>
      <w:r w:rsidR="00885F97">
        <w:rPr>
          <w:rFonts w:eastAsia="Times New Roman"/>
          <w:color w:val="000000" w:themeColor="text1"/>
        </w:rPr>
        <w:t>lates</w:t>
      </w:r>
      <w:r w:rsidRPr="00283B21" w:rsidR="008F6CE4">
        <w:rPr>
          <w:rFonts w:eastAsia="Times New Roman"/>
          <w:color w:val="000000" w:themeColor="text1"/>
        </w:rPr>
        <w:t xml:space="preserve"> </w:t>
      </w:r>
      <w:r w:rsidR="000D3536">
        <w:rPr>
          <w:rFonts w:eastAsia="Times New Roman"/>
          <w:color w:val="000000" w:themeColor="text1"/>
        </w:rPr>
        <w:t xml:space="preserve">to </w:t>
      </w:r>
      <w:r w:rsidRPr="00283B21" w:rsidR="008F6CE4">
        <w:rPr>
          <w:rFonts w:eastAsia="Times New Roman"/>
          <w:color w:val="000000" w:themeColor="text1"/>
        </w:rPr>
        <w:t xml:space="preserve">the award, entry into and management of </w:t>
      </w:r>
      <w:r w:rsidR="002E6FE1">
        <w:rPr>
          <w:rFonts w:eastAsia="Times New Roman"/>
          <w:color w:val="000000" w:themeColor="text1"/>
        </w:rPr>
        <w:t>P</w:t>
      </w:r>
      <w:r w:rsidRPr="00283B21" w:rsidR="00BE76B0">
        <w:rPr>
          <w:rFonts w:eastAsia="Times New Roman"/>
          <w:color w:val="000000" w:themeColor="text1"/>
        </w:rPr>
        <w:t xml:space="preserve">ublic </w:t>
      </w:r>
      <w:r w:rsidR="000B1394">
        <w:rPr>
          <w:rFonts w:eastAsia="Times New Roman"/>
          <w:color w:val="000000" w:themeColor="text1"/>
        </w:rPr>
        <w:t>Contract</w:t>
      </w:r>
      <w:r w:rsidRPr="00283B21" w:rsidR="00BE76B0">
        <w:rPr>
          <w:rFonts w:eastAsia="Times New Roman"/>
          <w:color w:val="000000" w:themeColor="text1"/>
        </w:rPr>
        <w:t>s</w:t>
      </w:r>
      <w:r w:rsidRPr="00283B21" w:rsidR="00487EE0">
        <w:rPr>
          <w:rFonts w:eastAsia="Times New Roman"/>
          <w:color w:val="000000" w:themeColor="text1"/>
        </w:rPr>
        <w:t xml:space="preserve">. </w:t>
      </w:r>
      <w:r w:rsidRPr="00283B21" w:rsidR="00771537">
        <w:rPr>
          <w:rFonts w:eastAsia="Times New Roman"/>
          <w:color w:val="000000" w:themeColor="text1"/>
        </w:rPr>
        <w:t xml:space="preserve">This means that </w:t>
      </w:r>
      <w:r w:rsidRPr="00283B21" w:rsidR="00F054BF">
        <w:rPr>
          <w:rFonts w:eastAsia="Times New Roman"/>
          <w:color w:val="000000" w:themeColor="text1"/>
        </w:rPr>
        <w:t xml:space="preserve">the </w:t>
      </w:r>
      <w:r w:rsidR="007829F5">
        <w:rPr>
          <w:rFonts w:eastAsia="Times New Roman"/>
          <w:color w:val="000000" w:themeColor="text1"/>
        </w:rPr>
        <w:t>l</w:t>
      </w:r>
      <w:r w:rsidRPr="00283B21" w:rsidR="007E39F2">
        <w:rPr>
          <w:rFonts w:eastAsia="Times New Roman"/>
          <w:color w:val="000000" w:themeColor="text1"/>
        </w:rPr>
        <w:t xml:space="preserve">egislation regulates public procurements </w:t>
      </w:r>
      <w:r w:rsidRPr="00283B21" w:rsidR="00967CAE">
        <w:rPr>
          <w:rFonts w:eastAsia="Times New Roman"/>
          <w:color w:val="000000" w:themeColor="text1"/>
        </w:rPr>
        <w:t xml:space="preserve">from inception </w:t>
      </w:r>
      <w:r w:rsidRPr="00283B21" w:rsidR="0021395E">
        <w:rPr>
          <w:rFonts w:eastAsia="Times New Roman"/>
          <w:color w:val="000000" w:themeColor="text1"/>
        </w:rPr>
        <w:t xml:space="preserve">through to award and </w:t>
      </w:r>
      <w:r w:rsidRPr="00283B21" w:rsidR="00016422">
        <w:rPr>
          <w:rFonts w:eastAsia="Times New Roman"/>
          <w:color w:val="000000" w:themeColor="text1"/>
        </w:rPr>
        <w:t xml:space="preserve">throughout </w:t>
      </w:r>
      <w:r w:rsidRPr="00283B21" w:rsidR="000232EB">
        <w:rPr>
          <w:rFonts w:eastAsia="Times New Roman"/>
          <w:color w:val="000000" w:themeColor="text1"/>
        </w:rPr>
        <w:t xml:space="preserve">the duration of the </w:t>
      </w:r>
      <w:r w:rsidR="00C5145A">
        <w:rPr>
          <w:rFonts w:eastAsia="Times New Roman"/>
          <w:color w:val="000000" w:themeColor="text1"/>
        </w:rPr>
        <w:t>Contract</w:t>
      </w:r>
      <w:r w:rsidRPr="00283B21" w:rsidR="00C5145A">
        <w:rPr>
          <w:rFonts w:eastAsia="Times New Roman"/>
          <w:color w:val="000000" w:themeColor="text1"/>
        </w:rPr>
        <w:t xml:space="preserve"> from</w:t>
      </w:r>
      <w:r w:rsidRPr="00283B21" w:rsidR="00A64CEF">
        <w:rPr>
          <w:rFonts w:eastAsia="Times New Roman"/>
          <w:color w:val="000000" w:themeColor="text1"/>
        </w:rPr>
        <w:t xml:space="preserve"> the point </w:t>
      </w:r>
      <w:r w:rsidRPr="00283B21" w:rsidR="00115AA3">
        <w:rPr>
          <w:rFonts w:eastAsia="Times New Roman"/>
          <w:color w:val="000000" w:themeColor="text1"/>
        </w:rPr>
        <w:t xml:space="preserve">at which </w:t>
      </w:r>
      <w:r w:rsidRPr="00283B21" w:rsidR="00E25671">
        <w:rPr>
          <w:rFonts w:eastAsia="Times New Roman"/>
          <w:color w:val="000000" w:themeColor="text1"/>
        </w:rPr>
        <w:t xml:space="preserve">the Council is </w:t>
      </w:r>
      <w:r w:rsidRPr="00283B21" w:rsidR="00550151">
        <w:rPr>
          <w:rFonts w:eastAsia="Times New Roman"/>
          <w:color w:val="000000" w:themeColor="text1"/>
        </w:rPr>
        <w:t xml:space="preserve">considering how </w:t>
      </w:r>
      <w:r w:rsidRPr="00283B21" w:rsidR="003348C7">
        <w:rPr>
          <w:rFonts w:eastAsia="Times New Roman"/>
          <w:color w:val="000000" w:themeColor="text1"/>
        </w:rPr>
        <w:t>and what to procure</w:t>
      </w:r>
      <w:r w:rsidRPr="00283B21" w:rsidR="00C139EB">
        <w:rPr>
          <w:rFonts w:eastAsia="Times New Roman"/>
          <w:color w:val="000000" w:themeColor="text1"/>
        </w:rPr>
        <w:t xml:space="preserve">, through </w:t>
      </w:r>
      <w:r w:rsidRPr="00283B21" w:rsidR="00A20B47">
        <w:rPr>
          <w:rFonts w:eastAsia="Times New Roman"/>
          <w:color w:val="000000" w:themeColor="text1"/>
        </w:rPr>
        <w:t>the process of</w:t>
      </w:r>
      <w:r w:rsidRPr="00283B21" w:rsidR="003348C7">
        <w:rPr>
          <w:rFonts w:eastAsia="Times New Roman"/>
          <w:color w:val="000000" w:themeColor="text1"/>
        </w:rPr>
        <w:t xml:space="preserve"> </w:t>
      </w:r>
      <w:r w:rsidRPr="00283B21" w:rsidR="00510D74">
        <w:rPr>
          <w:rFonts w:eastAsia="Times New Roman"/>
          <w:color w:val="000000" w:themeColor="text1"/>
        </w:rPr>
        <w:t xml:space="preserve">procurement and </w:t>
      </w:r>
      <w:r w:rsidR="000B1394">
        <w:rPr>
          <w:rFonts w:eastAsia="Times New Roman"/>
          <w:color w:val="000000" w:themeColor="text1"/>
        </w:rPr>
        <w:t>Contract</w:t>
      </w:r>
      <w:r w:rsidRPr="00283B21" w:rsidR="00297C08">
        <w:rPr>
          <w:rFonts w:eastAsia="Times New Roman"/>
          <w:color w:val="000000" w:themeColor="text1"/>
        </w:rPr>
        <w:t xml:space="preserve"> </w:t>
      </w:r>
      <w:r w:rsidRPr="00283B21" w:rsidR="00510D74">
        <w:rPr>
          <w:rFonts w:eastAsia="Times New Roman"/>
          <w:color w:val="000000" w:themeColor="text1"/>
        </w:rPr>
        <w:t>award</w:t>
      </w:r>
      <w:r w:rsidRPr="00283B21" w:rsidR="00D953C7">
        <w:rPr>
          <w:rFonts w:eastAsia="Times New Roman"/>
          <w:color w:val="000000" w:themeColor="text1"/>
        </w:rPr>
        <w:t>, up to</w:t>
      </w:r>
      <w:r w:rsidRPr="00283B21" w:rsidR="007E39F2">
        <w:rPr>
          <w:rFonts w:eastAsia="Times New Roman"/>
          <w:color w:val="000000" w:themeColor="text1"/>
        </w:rPr>
        <w:t xml:space="preserve"> </w:t>
      </w:r>
      <w:r w:rsidRPr="00283B21" w:rsidR="000F334F">
        <w:rPr>
          <w:rFonts w:eastAsia="Times New Roman"/>
          <w:color w:val="000000" w:themeColor="text1"/>
        </w:rPr>
        <w:t xml:space="preserve">the point </w:t>
      </w:r>
      <w:r w:rsidRPr="00283B21" w:rsidR="00C264B7">
        <w:rPr>
          <w:rFonts w:eastAsia="Times New Roman"/>
          <w:color w:val="000000" w:themeColor="text1"/>
        </w:rPr>
        <w:t xml:space="preserve">at which the resulting </w:t>
      </w:r>
      <w:r w:rsidR="000B1394">
        <w:rPr>
          <w:rFonts w:eastAsia="Times New Roman"/>
          <w:color w:val="000000" w:themeColor="text1"/>
        </w:rPr>
        <w:t>Contract</w:t>
      </w:r>
      <w:r w:rsidRPr="00283B21" w:rsidR="00C264B7">
        <w:rPr>
          <w:rFonts w:eastAsia="Times New Roman"/>
          <w:color w:val="000000" w:themeColor="text1"/>
        </w:rPr>
        <w:t xml:space="preserve"> ends</w:t>
      </w:r>
      <w:r w:rsidRPr="00283B21" w:rsidR="00E36B9B">
        <w:rPr>
          <w:rFonts w:eastAsia="Times New Roman"/>
          <w:color w:val="000000" w:themeColor="text1"/>
        </w:rPr>
        <w:t>.</w:t>
      </w:r>
      <w:r w:rsidRPr="00283B21" w:rsidR="000076EF">
        <w:rPr>
          <w:rFonts w:eastAsia="Times New Roman"/>
          <w:color w:val="000000" w:themeColor="text1"/>
        </w:rPr>
        <w:t xml:space="preserve"> </w:t>
      </w:r>
      <w:r w:rsidRPr="00283B21" w:rsidR="00C55BAE">
        <w:rPr>
          <w:rFonts w:eastAsia="Times New Roman"/>
          <w:color w:val="000000" w:themeColor="text1"/>
        </w:rPr>
        <w:t xml:space="preserve">Together with the </w:t>
      </w:r>
      <w:hyperlink w:history="1" r:id="rId17">
        <w:r w:rsidR="00CC4F88">
          <w:rPr>
            <w:color w:val="0000FF"/>
            <w:u w:val="single"/>
          </w:rPr>
          <w:t>Procurement Code</w:t>
        </w:r>
      </w:hyperlink>
      <w:r w:rsidRPr="00283B21" w:rsidR="00C55BAE">
        <w:rPr>
          <w:rFonts w:eastAsia="Times New Roman"/>
          <w:color w:val="000000" w:themeColor="text1"/>
        </w:rPr>
        <w:t xml:space="preserve"> and relevant Council policies, the Rules provide directives, regulations, </w:t>
      </w:r>
      <w:r w:rsidRPr="00283B21" w:rsidR="00283B21">
        <w:rPr>
          <w:rFonts w:eastAsia="Times New Roman"/>
          <w:color w:val="000000" w:themeColor="text1"/>
        </w:rPr>
        <w:t>policies,</w:t>
      </w:r>
      <w:r w:rsidRPr="00283B21" w:rsidR="00C55BAE">
        <w:rPr>
          <w:rFonts w:eastAsia="Times New Roman"/>
          <w:color w:val="000000" w:themeColor="text1"/>
        </w:rPr>
        <w:t xml:space="preserve"> and guidance relating to the procurement and award of </w:t>
      </w:r>
      <w:r w:rsidR="002437E0">
        <w:rPr>
          <w:rFonts w:eastAsia="Times New Roman"/>
          <w:color w:val="000000" w:themeColor="text1"/>
        </w:rPr>
        <w:t>Goods</w:t>
      </w:r>
      <w:r w:rsidRPr="00283B21" w:rsidR="00C55BAE">
        <w:rPr>
          <w:rFonts w:eastAsia="Times New Roman"/>
          <w:color w:val="000000" w:themeColor="text1"/>
        </w:rPr>
        <w:t xml:space="preserve">, </w:t>
      </w:r>
      <w:r w:rsidR="002437E0">
        <w:rPr>
          <w:rFonts w:eastAsia="Times New Roman"/>
          <w:color w:val="000000" w:themeColor="text1"/>
        </w:rPr>
        <w:t>Service</w:t>
      </w:r>
      <w:r w:rsidRPr="00283B21" w:rsidR="00C55BAE">
        <w:rPr>
          <w:rFonts w:eastAsia="Times New Roman"/>
          <w:color w:val="000000" w:themeColor="text1"/>
        </w:rPr>
        <w:t xml:space="preserve">s and </w:t>
      </w:r>
      <w:r w:rsidR="002437E0">
        <w:rPr>
          <w:rFonts w:eastAsia="Times New Roman"/>
          <w:color w:val="000000" w:themeColor="text1"/>
        </w:rPr>
        <w:t>Works</w:t>
      </w:r>
      <w:r w:rsidRPr="00283B21" w:rsidR="00C55BAE">
        <w:rPr>
          <w:rFonts w:eastAsia="Times New Roman"/>
          <w:color w:val="000000" w:themeColor="text1"/>
        </w:rPr>
        <w:t xml:space="preserve"> </w:t>
      </w:r>
      <w:r w:rsidR="000B1394">
        <w:rPr>
          <w:rFonts w:eastAsia="Times New Roman"/>
          <w:color w:val="000000" w:themeColor="text1"/>
        </w:rPr>
        <w:t>Contract</w:t>
      </w:r>
      <w:r w:rsidRPr="00283B21" w:rsidR="00C55BAE">
        <w:rPr>
          <w:rFonts w:eastAsia="Times New Roman"/>
          <w:color w:val="000000" w:themeColor="text1"/>
        </w:rPr>
        <w:t>s for the Council.</w:t>
      </w:r>
    </w:p>
    <w:bookmarkEnd w:id="2"/>
    <w:bookmarkEnd w:id="3"/>
    <w:p w:rsidR="002235BF" w:rsidP="00823180" w:rsidRDefault="00131859" w14:paraId="2DB35879" w14:textId="7A806CF2">
      <w:pPr>
        <w:numPr>
          <w:ilvl w:val="1"/>
          <w:numId w:val="3"/>
        </w:numPr>
        <w:autoSpaceDE w:val="0"/>
        <w:autoSpaceDN w:val="0"/>
        <w:adjustRightInd w:val="0"/>
        <w:spacing w:before="120" w:after="240"/>
        <w:ind w:left="709" w:right="545" w:hanging="709"/>
        <w:rPr>
          <w:rFonts w:eastAsia="Times New Roman"/>
        </w:rPr>
      </w:pPr>
      <w:r>
        <w:rPr>
          <w:rFonts w:eastAsia="Times New Roman"/>
        </w:rPr>
        <w:t>From 2</w:t>
      </w:r>
      <w:r w:rsidR="00E9040C">
        <w:rPr>
          <w:rFonts w:eastAsia="Times New Roman"/>
        </w:rPr>
        <w:t>4</w:t>
      </w:r>
      <w:r w:rsidRPr="00473CF4">
        <w:rPr>
          <w:rFonts w:eastAsia="Times New Roman"/>
          <w:vertAlign w:val="superscript"/>
        </w:rPr>
        <w:t>th</w:t>
      </w:r>
      <w:r>
        <w:rPr>
          <w:rFonts w:eastAsia="Times New Roman"/>
        </w:rPr>
        <w:t xml:space="preserve"> </w:t>
      </w:r>
      <w:r w:rsidR="00E9040C">
        <w:rPr>
          <w:rFonts w:eastAsia="Times New Roman"/>
        </w:rPr>
        <w:t xml:space="preserve">February </w:t>
      </w:r>
      <w:r>
        <w:rPr>
          <w:rFonts w:eastAsia="Times New Roman"/>
        </w:rPr>
        <w:t>202</w:t>
      </w:r>
      <w:r w:rsidR="00E9040C">
        <w:rPr>
          <w:rFonts w:eastAsia="Times New Roman"/>
        </w:rPr>
        <w:t>5</w:t>
      </w:r>
      <w:r>
        <w:rPr>
          <w:rFonts w:eastAsia="Times New Roman"/>
        </w:rPr>
        <w:t xml:space="preserve"> there will be </w:t>
      </w:r>
      <w:r w:rsidR="00541457">
        <w:rPr>
          <w:rFonts w:eastAsia="Times New Roman"/>
        </w:rPr>
        <w:t xml:space="preserve">three </w:t>
      </w:r>
      <w:r w:rsidR="00214478">
        <w:rPr>
          <w:rFonts w:eastAsia="Times New Roman"/>
        </w:rPr>
        <w:t xml:space="preserve">forms of </w:t>
      </w:r>
      <w:r w:rsidR="001C434E">
        <w:rPr>
          <w:rFonts w:eastAsia="Times New Roman"/>
        </w:rPr>
        <w:t xml:space="preserve">Procurement </w:t>
      </w:r>
      <w:r w:rsidR="00A90403">
        <w:rPr>
          <w:rFonts w:eastAsia="Times New Roman"/>
        </w:rPr>
        <w:t>L</w:t>
      </w:r>
      <w:r w:rsidR="00B34C97">
        <w:rPr>
          <w:rFonts w:eastAsia="Times New Roman"/>
        </w:rPr>
        <w:t>egislation that relate to Contracting Activity</w:t>
      </w:r>
      <w:r w:rsidR="0033057A">
        <w:rPr>
          <w:rFonts w:eastAsia="Times New Roman"/>
        </w:rPr>
        <w:t xml:space="preserve"> which these Rules cover</w:t>
      </w:r>
      <w:r w:rsidR="00691871">
        <w:rPr>
          <w:rFonts w:eastAsia="Times New Roman"/>
        </w:rPr>
        <w:t>:</w:t>
      </w:r>
    </w:p>
    <w:p w:rsidRPr="002235BF" w:rsidR="00541457" w:rsidP="00823180" w:rsidRDefault="00000000" w14:paraId="3C62D0D7" w14:textId="027D5DE7">
      <w:pPr>
        <w:numPr>
          <w:ilvl w:val="2"/>
          <w:numId w:val="3"/>
        </w:numPr>
        <w:autoSpaceDE w:val="0"/>
        <w:autoSpaceDN w:val="0"/>
        <w:adjustRightInd w:val="0"/>
        <w:spacing w:before="120" w:after="240"/>
        <w:ind w:left="1701" w:right="545" w:hanging="425"/>
        <w:rPr>
          <w:rFonts w:eastAsia="Times New Roman"/>
        </w:rPr>
      </w:pPr>
      <w:hyperlink r:id="rId18">
        <w:r w:rsidRPr="0F81252A" w:rsidR="00691871">
          <w:rPr>
            <w:rStyle w:val="Hyperlink"/>
            <w:rFonts w:eastAsia="Times New Roman"/>
          </w:rPr>
          <w:t>Procurement Act 2023</w:t>
        </w:r>
      </w:hyperlink>
      <w:r w:rsidRPr="002235BF" w:rsidR="00691871">
        <w:rPr>
          <w:rFonts w:eastAsia="Times New Roman"/>
        </w:rPr>
        <w:t xml:space="preserve"> </w:t>
      </w:r>
      <w:r w:rsidRPr="002235BF" w:rsidR="00C3012B">
        <w:rPr>
          <w:rFonts w:eastAsia="Times New Roman"/>
        </w:rPr>
        <w:t xml:space="preserve">(PA 23) </w:t>
      </w:r>
      <w:r w:rsidRPr="002235BF" w:rsidR="00691871">
        <w:rPr>
          <w:rFonts w:eastAsia="Times New Roman"/>
        </w:rPr>
        <w:t xml:space="preserve">that covers all </w:t>
      </w:r>
      <w:r w:rsidRPr="002235BF" w:rsidR="00C04DBF">
        <w:rPr>
          <w:rFonts w:eastAsia="Times New Roman"/>
        </w:rPr>
        <w:t>C</w:t>
      </w:r>
      <w:r w:rsidRPr="002235BF" w:rsidR="00691871">
        <w:rPr>
          <w:rFonts w:eastAsia="Times New Roman"/>
        </w:rPr>
        <w:t xml:space="preserve">ontracting </w:t>
      </w:r>
      <w:r w:rsidRPr="002235BF" w:rsidR="00C04DBF">
        <w:rPr>
          <w:rFonts w:eastAsia="Times New Roman"/>
        </w:rPr>
        <w:t>A</w:t>
      </w:r>
      <w:r w:rsidRPr="002235BF" w:rsidR="00691871">
        <w:rPr>
          <w:rFonts w:eastAsia="Times New Roman"/>
        </w:rPr>
        <w:t>ctivity started on or after 2</w:t>
      </w:r>
      <w:r w:rsidR="00E9040C">
        <w:rPr>
          <w:rFonts w:eastAsia="Times New Roman"/>
        </w:rPr>
        <w:t>4</w:t>
      </w:r>
      <w:r w:rsidRPr="002235BF" w:rsidR="00691871">
        <w:rPr>
          <w:rFonts w:eastAsia="Times New Roman"/>
          <w:vertAlign w:val="superscript"/>
        </w:rPr>
        <w:t>th</w:t>
      </w:r>
      <w:r w:rsidRPr="002235BF" w:rsidR="00691871">
        <w:rPr>
          <w:rFonts w:eastAsia="Times New Roman"/>
        </w:rPr>
        <w:t xml:space="preserve"> </w:t>
      </w:r>
      <w:r w:rsidR="00E9040C">
        <w:rPr>
          <w:rFonts w:eastAsia="Times New Roman"/>
        </w:rPr>
        <w:t xml:space="preserve">February </w:t>
      </w:r>
      <w:r w:rsidRPr="002235BF" w:rsidR="00B26682">
        <w:rPr>
          <w:rFonts w:eastAsia="Times New Roman"/>
        </w:rPr>
        <w:t>202</w:t>
      </w:r>
      <w:r w:rsidR="00E9040C">
        <w:rPr>
          <w:rFonts w:eastAsia="Times New Roman"/>
        </w:rPr>
        <w:t>5</w:t>
      </w:r>
      <w:r w:rsidRPr="002235BF" w:rsidR="00541457">
        <w:rPr>
          <w:rFonts w:eastAsia="Times New Roman"/>
        </w:rPr>
        <w:t xml:space="preserve"> including Procurement Regulations and subsequent guidance (P</w:t>
      </w:r>
      <w:r w:rsidR="00A40501">
        <w:rPr>
          <w:rFonts w:eastAsia="Times New Roman"/>
        </w:rPr>
        <w:t>rocurement Policy Note</w:t>
      </w:r>
      <w:r w:rsidRPr="002235BF" w:rsidR="00541457">
        <w:rPr>
          <w:rFonts w:eastAsia="Times New Roman"/>
        </w:rPr>
        <w:t>s)</w:t>
      </w:r>
      <w:r w:rsidR="00A40501">
        <w:rPr>
          <w:rFonts w:eastAsia="Times New Roman"/>
        </w:rPr>
        <w:t>.</w:t>
      </w:r>
    </w:p>
    <w:p w:rsidR="00691871" w:rsidP="00823180" w:rsidRDefault="00000000" w14:paraId="79D81B0F" w14:textId="4C8A7322">
      <w:pPr>
        <w:numPr>
          <w:ilvl w:val="2"/>
          <w:numId w:val="3"/>
        </w:numPr>
        <w:autoSpaceDE w:val="0"/>
        <w:autoSpaceDN w:val="0"/>
        <w:adjustRightInd w:val="0"/>
        <w:spacing w:before="120" w:after="240"/>
        <w:ind w:left="1701" w:right="545" w:hanging="425"/>
        <w:rPr>
          <w:rFonts w:eastAsia="Times New Roman"/>
        </w:rPr>
      </w:pPr>
      <w:hyperlink w:history="1" r:id="rId19">
        <w:r w:rsidRPr="001F02BA" w:rsidR="00691871">
          <w:rPr>
            <w:rStyle w:val="Hyperlink"/>
            <w:rFonts w:eastAsia="Times New Roman"/>
          </w:rPr>
          <w:t>Public Contract Regulations 2015</w:t>
        </w:r>
      </w:hyperlink>
      <w:r w:rsidR="00691871">
        <w:rPr>
          <w:rFonts w:eastAsia="Times New Roman"/>
        </w:rPr>
        <w:t xml:space="preserve"> </w:t>
      </w:r>
      <w:r w:rsidR="00C3012B">
        <w:rPr>
          <w:rFonts w:eastAsia="Times New Roman"/>
        </w:rPr>
        <w:t xml:space="preserve">(PCR 2015) </w:t>
      </w:r>
      <w:r w:rsidR="00CB2203">
        <w:rPr>
          <w:rFonts w:eastAsia="Times New Roman"/>
        </w:rPr>
        <w:t>and</w:t>
      </w:r>
      <w:r w:rsidR="00691871">
        <w:rPr>
          <w:rFonts w:eastAsia="Times New Roman"/>
        </w:rPr>
        <w:t xml:space="preserve"> </w:t>
      </w:r>
      <w:hyperlink w:history="1" r:id="rId20">
        <w:r w:rsidRPr="002902D0" w:rsidR="0080068C">
          <w:rPr>
            <w:rStyle w:val="Hyperlink"/>
            <w:rFonts w:eastAsia="Times New Roman"/>
          </w:rPr>
          <w:t>Concession</w:t>
        </w:r>
        <w:r w:rsidRPr="002902D0" w:rsidR="00392967">
          <w:rPr>
            <w:rStyle w:val="Hyperlink"/>
            <w:rFonts w:eastAsia="Times New Roman"/>
          </w:rPr>
          <w:t xml:space="preserve"> Contracts </w:t>
        </w:r>
        <w:r w:rsidRPr="002902D0" w:rsidR="00DA1B3F">
          <w:rPr>
            <w:rStyle w:val="Hyperlink"/>
            <w:rFonts w:eastAsia="Times New Roman"/>
          </w:rPr>
          <w:t>2016</w:t>
        </w:r>
      </w:hyperlink>
      <w:r w:rsidR="00DA1B3F">
        <w:rPr>
          <w:rFonts w:eastAsia="Times New Roman"/>
        </w:rPr>
        <w:t xml:space="preserve"> </w:t>
      </w:r>
      <w:r w:rsidR="00CB2203">
        <w:rPr>
          <w:rFonts w:eastAsia="Times New Roman"/>
        </w:rPr>
        <w:t xml:space="preserve">that </w:t>
      </w:r>
      <w:r w:rsidR="00691871">
        <w:rPr>
          <w:rFonts w:eastAsia="Times New Roman"/>
        </w:rPr>
        <w:t xml:space="preserve">covers all </w:t>
      </w:r>
      <w:r w:rsidR="004609BC">
        <w:rPr>
          <w:rFonts w:eastAsia="Times New Roman"/>
        </w:rPr>
        <w:t>C</w:t>
      </w:r>
      <w:r w:rsidR="00691871">
        <w:rPr>
          <w:rFonts w:eastAsia="Times New Roman"/>
        </w:rPr>
        <w:t>ontract</w:t>
      </w:r>
      <w:r w:rsidR="009A3CAD">
        <w:rPr>
          <w:rFonts w:eastAsia="Times New Roman"/>
        </w:rPr>
        <w:t>ing Activit</w:t>
      </w:r>
      <w:r w:rsidR="001B4F2A">
        <w:rPr>
          <w:rFonts w:eastAsia="Times New Roman"/>
        </w:rPr>
        <w:t>y</w:t>
      </w:r>
      <w:r w:rsidR="009A3CAD">
        <w:rPr>
          <w:rFonts w:eastAsia="Times New Roman"/>
        </w:rPr>
        <w:t xml:space="preserve"> started</w:t>
      </w:r>
      <w:r w:rsidR="00691871">
        <w:rPr>
          <w:rFonts w:eastAsia="Times New Roman"/>
        </w:rPr>
        <w:t xml:space="preserve"> </w:t>
      </w:r>
      <w:r w:rsidR="001B4F2A">
        <w:rPr>
          <w:rFonts w:eastAsia="Times New Roman"/>
        </w:rPr>
        <w:t>before 2</w:t>
      </w:r>
      <w:r w:rsidR="00E9040C">
        <w:rPr>
          <w:rFonts w:eastAsia="Times New Roman"/>
        </w:rPr>
        <w:t>4</w:t>
      </w:r>
      <w:r w:rsidRPr="00E9040C" w:rsidR="00E9040C">
        <w:rPr>
          <w:rFonts w:eastAsia="Times New Roman"/>
          <w:vertAlign w:val="superscript"/>
        </w:rPr>
        <w:t>th</w:t>
      </w:r>
      <w:r w:rsidR="00E9040C">
        <w:rPr>
          <w:rFonts w:eastAsia="Times New Roman"/>
        </w:rPr>
        <w:t xml:space="preserve"> February </w:t>
      </w:r>
      <w:r w:rsidR="001404E4">
        <w:rPr>
          <w:rFonts w:eastAsia="Times New Roman"/>
        </w:rPr>
        <w:t>202</w:t>
      </w:r>
      <w:r w:rsidR="00E9040C">
        <w:rPr>
          <w:rFonts w:eastAsia="Times New Roman"/>
        </w:rPr>
        <w:t>5</w:t>
      </w:r>
      <w:r w:rsidR="00A90403">
        <w:rPr>
          <w:rFonts w:eastAsia="Times New Roman"/>
        </w:rPr>
        <w:t>,</w:t>
      </w:r>
      <w:r w:rsidR="00E11909">
        <w:rPr>
          <w:rFonts w:eastAsia="Times New Roman"/>
        </w:rPr>
        <w:t xml:space="preserve"> </w:t>
      </w:r>
      <w:r w:rsidRPr="6801E3C0" w:rsidR="08AEBFC8">
        <w:rPr>
          <w:rFonts w:eastAsia="Times New Roman"/>
        </w:rPr>
        <w:t>Contracts</w:t>
      </w:r>
      <w:r w:rsidR="00391186">
        <w:rPr>
          <w:rFonts w:eastAsia="Times New Roman"/>
        </w:rPr>
        <w:t xml:space="preserve"> </w:t>
      </w:r>
      <w:r w:rsidR="00691871">
        <w:rPr>
          <w:rFonts w:eastAsia="Times New Roman"/>
        </w:rPr>
        <w:t xml:space="preserve">let </w:t>
      </w:r>
      <w:r w:rsidRPr="4729B492" w:rsidR="6C5910EA">
        <w:rPr>
          <w:rFonts w:eastAsia="Times New Roman"/>
        </w:rPr>
        <w:t>before such date</w:t>
      </w:r>
      <w:r w:rsidR="00A90403">
        <w:rPr>
          <w:rFonts w:eastAsia="Times New Roman"/>
        </w:rPr>
        <w:t xml:space="preserve"> and </w:t>
      </w:r>
      <w:r w:rsidR="00872697">
        <w:rPr>
          <w:rFonts w:eastAsia="Times New Roman"/>
        </w:rPr>
        <w:t>C</w:t>
      </w:r>
      <w:r w:rsidRPr="66CE7320" w:rsidR="20CEB52E">
        <w:rPr>
          <w:rFonts w:eastAsia="Times New Roman"/>
        </w:rPr>
        <w:t xml:space="preserve">all off </w:t>
      </w:r>
      <w:r w:rsidR="00B62FCD">
        <w:rPr>
          <w:rFonts w:eastAsia="Times New Roman"/>
        </w:rPr>
        <w:t>C</w:t>
      </w:r>
      <w:r w:rsidRPr="66CE7320" w:rsidR="141CAE85">
        <w:rPr>
          <w:rFonts w:eastAsia="Times New Roman"/>
        </w:rPr>
        <w:t xml:space="preserve">ontracts under </w:t>
      </w:r>
      <w:r w:rsidRPr="66CE7320" w:rsidR="4DD8303F">
        <w:rPr>
          <w:rFonts w:eastAsia="Times New Roman"/>
        </w:rPr>
        <w:t>Framework Agreements set up under the PCR 2015</w:t>
      </w:r>
      <w:r w:rsidR="00A90403">
        <w:rPr>
          <w:rFonts w:eastAsia="Times New Roman"/>
        </w:rPr>
        <w:t xml:space="preserve"> until </w:t>
      </w:r>
      <w:r w:rsidRPr="66CE7320" w:rsidR="00A90403">
        <w:rPr>
          <w:rFonts w:eastAsia="Times New Roman"/>
        </w:rPr>
        <w:t>the</w:t>
      </w:r>
      <w:r w:rsidRPr="66CE7320" w:rsidR="374AC36E">
        <w:rPr>
          <w:rFonts w:eastAsia="Times New Roman"/>
        </w:rPr>
        <w:t>ir</w:t>
      </w:r>
      <w:r w:rsidR="00A90403">
        <w:rPr>
          <w:rFonts w:eastAsia="Times New Roman"/>
        </w:rPr>
        <w:t xml:space="preserve"> natural end.</w:t>
      </w:r>
    </w:p>
    <w:p w:rsidRPr="00473CF4" w:rsidR="00691871" w:rsidP="00823180" w:rsidRDefault="00000000" w14:paraId="32C5D315" w14:textId="1C9EB8B3">
      <w:pPr>
        <w:numPr>
          <w:ilvl w:val="2"/>
          <w:numId w:val="3"/>
        </w:numPr>
        <w:autoSpaceDE w:val="0"/>
        <w:autoSpaceDN w:val="0"/>
        <w:adjustRightInd w:val="0"/>
        <w:spacing w:before="120" w:after="240"/>
        <w:ind w:left="1701" w:right="545" w:hanging="425"/>
        <w:rPr>
          <w:rFonts w:eastAsia="Times New Roman"/>
        </w:rPr>
      </w:pPr>
      <w:hyperlink w:history="1" r:id="rId21">
        <w:r w:rsidRPr="004F0C75" w:rsidR="00691871">
          <w:rPr>
            <w:rStyle w:val="Hyperlink"/>
            <w:rFonts w:eastAsia="Times New Roman"/>
          </w:rPr>
          <w:t>The Provider Selection Regime</w:t>
        </w:r>
      </w:hyperlink>
      <w:r w:rsidR="00691871">
        <w:rPr>
          <w:rFonts w:eastAsia="Times New Roman"/>
        </w:rPr>
        <w:t xml:space="preserve"> </w:t>
      </w:r>
      <w:r w:rsidR="00C3012B">
        <w:rPr>
          <w:rFonts w:eastAsia="Times New Roman"/>
        </w:rPr>
        <w:t xml:space="preserve">(PSR) </w:t>
      </w:r>
      <w:r w:rsidR="00691871">
        <w:rPr>
          <w:rFonts w:eastAsia="Times New Roman"/>
        </w:rPr>
        <w:t xml:space="preserve">that covers all </w:t>
      </w:r>
      <w:r w:rsidR="004609BC">
        <w:rPr>
          <w:rFonts w:eastAsia="Times New Roman"/>
        </w:rPr>
        <w:t>C</w:t>
      </w:r>
      <w:r w:rsidR="00691871">
        <w:rPr>
          <w:rFonts w:eastAsia="Times New Roman"/>
        </w:rPr>
        <w:t xml:space="preserve">ontracts </w:t>
      </w:r>
      <w:r w:rsidR="00C3012B">
        <w:rPr>
          <w:rFonts w:eastAsia="Times New Roman"/>
        </w:rPr>
        <w:t xml:space="preserve">that come under the definition of Health Services Contracts </w:t>
      </w:r>
      <w:r w:rsidR="00691871">
        <w:rPr>
          <w:rFonts w:eastAsia="Times New Roman"/>
        </w:rPr>
        <w:t xml:space="preserve">let under the </w:t>
      </w:r>
      <w:r w:rsidR="00C3012B">
        <w:rPr>
          <w:rFonts w:eastAsia="Times New Roman"/>
        </w:rPr>
        <w:t>Public</w:t>
      </w:r>
      <w:r w:rsidR="00691871">
        <w:rPr>
          <w:rFonts w:eastAsia="Times New Roman"/>
        </w:rPr>
        <w:t xml:space="preserve"> Contracts Regulations 2015 </w:t>
      </w:r>
      <w:r w:rsidR="00473CF4">
        <w:rPr>
          <w:rFonts w:eastAsia="Times New Roman"/>
        </w:rPr>
        <w:t xml:space="preserve">or </w:t>
      </w:r>
      <w:r w:rsidR="00B62FCD">
        <w:rPr>
          <w:rFonts w:eastAsia="Times New Roman"/>
        </w:rPr>
        <w:t>P</w:t>
      </w:r>
      <w:r w:rsidR="00473CF4">
        <w:rPr>
          <w:rFonts w:eastAsia="Times New Roman"/>
        </w:rPr>
        <w:t>SR.</w:t>
      </w:r>
    </w:p>
    <w:p w:rsidRPr="005C27DA" w:rsidR="0090005F" w:rsidP="00823180" w:rsidRDefault="00920769" w14:paraId="7372424D" w14:textId="5FBD97E2">
      <w:pPr>
        <w:numPr>
          <w:ilvl w:val="1"/>
          <w:numId w:val="3"/>
        </w:numPr>
        <w:autoSpaceDE w:val="0"/>
        <w:autoSpaceDN w:val="0"/>
        <w:adjustRightInd w:val="0"/>
        <w:spacing w:before="120" w:after="240"/>
        <w:ind w:left="709" w:right="545" w:hanging="709"/>
        <w:rPr>
          <w:rFonts w:eastAsia="Times New Roman"/>
        </w:rPr>
      </w:pPr>
      <w:r w:rsidRPr="005C27DA">
        <w:rPr>
          <w:rFonts w:eastAsia="Times New Roman"/>
          <w:color w:val="000000" w:themeColor="text1"/>
        </w:rPr>
        <w:t xml:space="preserve">These </w:t>
      </w:r>
      <w:r w:rsidRPr="7E270E7B" w:rsidR="12C8AD26">
        <w:rPr>
          <w:rFonts w:eastAsia="Times New Roman"/>
          <w:color w:val="000000" w:themeColor="text1"/>
        </w:rPr>
        <w:t>R</w:t>
      </w:r>
      <w:r w:rsidRPr="7E270E7B">
        <w:rPr>
          <w:rFonts w:eastAsia="Times New Roman"/>
          <w:color w:val="000000" w:themeColor="text1"/>
        </w:rPr>
        <w:t>ules</w:t>
      </w:r>
      <w:r w:rsidRPr="005C27DA">
        <w:rPr>
          <w:rFonts w:eastAsia="Times New Roman"/>
          <w:color w:val="000000" w:themeColor="text1"/>
        </w:rPr>
        <w:t xml:space="preserve"> have been approved by Senior Leadership and </w:t>
      </w:r>
      <w:r w:rsidRPr="005C27DA" w:rsidR="00A6286B">
        <w:rPr>
          <w:rFonts w:eastAsia="Times New Roman"/>
          <w:color w:val="000000" w:themeColor="text1"/>
        </w:rPr>
        <w:t>Members and</w:t>
      </w:r>
      <w:r w:rsidRPr="005C27DA">
        <w:rPr>
          <w:rFonts w:eastAsia="Times New Roman"/>
          <w:color w:val="000000" w:themeColor="text1"/>
        </w:rPr>
        <w:t xml:space="preserve"> </w:t>
      </w:r>
      <w:r w:rsidRPr="005C27DA" w:rsidR="00043C2B">
        <w:rPr>
          <w:rFonts w:eastAsia="Times New Roman"/>
          <w:color w:val="000000" w:themeColor="text1"/>
        </w:rPr>
        <w:t xml:space="preserve">following these </w:t>
      </w:r>
      <w:r w:rsidR="007924C6">
        <w:rPr>
          <w:rFonts w:eastAsia="Times New Roman"/>
          <w:color w:val="000000" w:themeColor="text1"/>
        </w:rPr>
        <w:t>R</w:t>
      </w:r>
      <w:r w:rsidRPr="005C27DA" w:rsidR="00043C2B">
        <w:rPr>
          <w:rFonts w:eastAsia="Times New Roman"/>
          <w:color w:val="000000" w:themeColor="text1"/>
        </w:rPr>
        <w:t xml:space="preserve">ules protects </w:t>
      </w:r>
      <w:r w:rsidR="00555375">
        <w:rPr>
          <w:rFonts w:eastAsia="Times New Roman"/>
          <w:color w:val="000000" w:themeColor="text1"/>
        </w:rPr>
        <w:t xml:space="preserve">the </w:t>
      </w:r>
      <w:r w:rsidRPr="005C27DA" w:rsidR="0067059D">
        <w:rPr>
          <w:rFonts w:eastAsia="Times New Roman"/>
          <w:color w:val="000000" w:themeColor="text1"/>
        </w:rPr>
        <w:t>Council</w:t>
      </w:r>
      <w:r w:rsidR="00555375">
        <w:rPr>
          <w:rFonts w:eastAsia="Times New Roman"/>
          <w:color w:val="000000" w:themeColor="text1"/>
        </w:rPr>
        <w:t xml:space="preserve"> </w:t>
      </w:r>
      <w:r w:rsidR="00D36EDC">
        <w:rPr>
          <w:rFonts w:eastAsia="Times New Roman"/>
          <w:color w:val="000000" w:themeColor="text1"/>
        </w:rPr>
        <w:t>and Council</w:t>
      </w:r>
      <w:r w:rsidR="00555375">
        <w:rPr>
          <w:rFonts w:eastAsia="Times New Roman"/>
          <w:color w:val="000000" w:themeColor="text1"/>
        </w:rPr>
        <w:t xml:space="preserve"> </w:t>
      </w:r>
      <w:r w:rsidR="003F34F7">
        <w:rPr>
          <w:rFonts w:eastAsia="Times New Roman"/>
          <w:color w:val="000000" w:themeColor="text1"/>
        </w:rPr>
        <w:t>officers</w:t>
      </w:r>
      <w:r w:rsidRPr="005C27DA" w:rsidR="00043C2B">
        <w:rPr>
          <w:rFonts w:eastAsia="Times New Roman"/>
          <w:color w:val="000000" w:themeColor="text1"/>
        </w:rPr>
        <w:t xml:space="preserve"> from risk of challenge</w:t>
      </w:r>
      <w:r w:rsidR="005E7BBC">
        <w:rPr>
          <w:rFonts w:eastAsia="Times New Roman"/>
          <w:color w:val="000000" w:themeColor="text1"/>
        </w:rPr>
        <w:t xml:space="preserve"> and </w:t>
      </w:r>
      <w:r w:rsidRPr="04FBCC57" w:rsidR="005E7BBC">
        <w:rPr>
          <w:rFonts w:eastAsia="Times New Roman"/>
          <w:color w:val="000000" w:themeColor="text1"/>
        </w:rPr>
        <w:t>ensure</w:t>
      </w:r>
      <w:r w:rsidRPr="04FBCC57" w:rsidR="474F914A">
        <w:rPr>
          <w:rFonts w:eastAsia="Times New Roman"/>
          <w:color w:val="000000" w:themeColor="text1"/>
        </w:rPr>
        <w:t>s</w:t>
      </w:r>
      <w:r w:rsidR="005E7BBC">
        <w:rPr>
          <w:rFonts w:eastAsia="Times New Roman"/>
          <w:color w:val="000000" w:themeColor="text1"/>
        </w:rPr>
        <w:t xml:space="preserve"> compliance with the relevant </w:t>
      </w:r>
      <w:r w:rsidR="00E11909">
        <w:rPr>
          <w:rFonts w:eastAsia="Times New Roman"/>
          <w:color w:val="000000" w:themeColor="text1"/>
        </w:rPr>
        <w:t xml:space="preserve">Procurement </w:t>
      </w:r>
      <w:r w:rsidR="004A117C">
        <w:rPr>
          <w:rFonts w:eastAsia="Times New Roman"/>
          <w:color w:val="000000" w:themeColor="text1"/>
        </w:rPr>
        <w:t>L</w:t>
      </w:r>
      <w:r w:rsidR="005E7BBC">
        <w:rPr>
          <w:rFonts w:eastAsia="Times New Roman"/>
          <w:color w:val="000000" w:themeColor="text1"/>
        </w:rPr>
        <w:t>egislation and the Council</w:t>
      </w:r>
      <w:r w:rsidR="00174ABE">
        <w:rPr>
          <w:rFonts w:eastAsia="Times New Roman"/>
          <w:color w:val="000000" w:themeColor="text1"/>
        </w:rPr>
        <w:t>’</w:t>
      </w:r>
      <w:r w:rsidR="005E7BBC">
        <w:rPr>
          <w:rFonts w:eastAsia="Times New Roman"/>
          <w:color w:val="000000" w:themeColor="text1"/>
        </w:rPr>
        <w:t xml:space="preserve">s </w:t>
      </w:r>
      <w:r w:rsidR="00A90403">
        <w:rPr>
          <w:rFonts w:eastAsia="Times New Roman"/>
          <w:color w:val="000000" w:themeColor="text1"/>
        </w:rPr>
        <w:t>Constitution</w:t>
      </w:r>
      <w:r w:rsidR="00174ABE">
        <w:rPr>
          <w:rFonts w:eastAsia="Times New Roman"/>
          <w:color w:val="000000" w:themeColor="text1"/>
        </w:rPr>
        <w:t>.</w:t>
      </w:r>
      <w:r w:rsidRPr="005C27DA" w:rsidR="0090005F">
        <w:rPr>
          <w:rFonts w:eastAsia="Times New Roman"/>
          <w:color w:val="000000" w:themeColor="text1"/>
        </w:rPr>
        <w:t xml:space="preserve"> </w:t>
      </w:r>
    </w:p>
    <w:p w:rsidRPr="00C145CA" w:rsidR="002825FE" w:rsidP="00823180" w:rsidRDefault="2A7F7677" w14:paraId="55F1EB73" w14:textId="7F85F0D1">
      <w:pPr>
        <w:numPr>
          <w:ilvl w:val="1"/>
          <w:numId w:val="3"/>
        </w:numPr>
        <w:autoSpaceDE w:val="0"/>
        <w:autoSpaceDN w:val="0"/>
        <w:adjustRightInd w:val="0"/>
        <w:spacing w:before="120" w:after="240"/>
        <w:ind w:left="709" w:right="545" w:hanging="709"/>
        <w:rPr>
          <w:rFonts w:eastAsia="Times New Roman"/>
        </w:rPr>
      </w:pPr>
      <w:r w:rsidRPr="0B6B52DB">
        <w:rPr>
          <w:rFonts w:eastAsia="Times New Roman"/>
          <w:color w:val="000000" w:themeColor="text1"/>
        </w:rPr>
        <w:t xml:space="preserve">Service Departments </w:t>
      </w:r>
      <w:r w:rsidR="00A6566F">
        <w:rPr>
          <w:rFonts w:eastAsia="Times New Roman"/>
          <w:color w:val="000000" w:themeColor="text1"/>
        </w:rPr>
        <w:t>must</w:t>
      </w:r>
      <w:r w:rsidRPr="002B6D5D" w:rsidR="00A6566F">
        <w:rPr>
          <w:rFonts w:eastAsia="Times New Roman"/>
          <w:color w:val="000000" w:themeColor="text1"/>
        </w:rPr>
        <w:t xml:space="preserve"> follow</w:t>
      </w:r>
      <w:r w:rsidR="005429CD">
        <w:rPr>
          <w:rFonts w:eastAsia="Times New Roman"/>
          <w:color w:val="000000" w:themeColor="text1"/>
        </w:rPr>
        <w:t xml:space="preserve"> </w:t>
      </w:r>
      <w:r w:rsidR="009271FB">
        <w:rPr>
          <w:rFonts w:eastAsia="Times New Roman"/>
          <w:color w:val="000000" w:themeColor="text1"/>
        </w:rPr>
        <w:t xml:space="preserve">the </w:t>
      </w:r>
      <w:r w:rsidR="00F46B44">
        <w:rPr>
          <w:rFonts w:eastAsia="Times New Roman"/>
          <w:color w:val="000000" w:themeColor="text1"/>
        </w:rPr>
        <w:t>Rules and</w:t>
      </w:r>
      <w:r w:rsidR="00A45801">
        <w:rPr>
          <w:rFonts w:eastAsia="Times New Roman"/>
          <w:color w:val="000000" w:themeColor="text1"/>
        </w:rPr>
        <w:t xml:space="preserve"> Procurement Legislation</w:t>
      </w:r>
      <w:r w:rsidRPr="04FBCC57" w:rsidR="28AB6A88">
        <w:rPr>
          <w:rFonts w:eastAsia="Times New Roman"/>
          <w:color w:val="000000" w:themeColor="text1"/>
        </w:rPr>
        <w:t xml:space="preserve"> for all Contracting Activity</w:t>
      </w:r>
      <w:r w:rsidRPr="04FBCC57" w:rsidR="0094581D">
        <w:rPr>
          <w:rFonts w:eastAsia="Times New Roman"/>
          <w:color w:val="000000" w:themeColor="text1"/>
        </w:rPr>
        <w:t>.</w:t>
      </w:r>
      <w:r w:rsidR="0094581D">
        <w:rPr>
          <w:rFonts w:eastAsia="Times New Roman"/>
          <w:color w:val="000000" w:themeColor="text1"/>
        </w:rPr>
        <w:t xml:space="preserve"> This means Service Departments</w:t>
      </w:r>
      <w:r w:rsidR="002E231C">
        <w:rPr>
          <w:rFonts w:eastAsia="Times New Roman"/>
          <w:color w:val="000000" w:themeColor="text1"/>
        </w:rPr>
        <w:t xml:space="preserve"> must</w:t>
      </w:r>
      <w:r w:rsidR="0094581D">
        <w:rPr>
          <w:rFonts w:eastAsia="Times New Roman"/>
          <w:color w:val="000000" w:themeColor="text1"/>
        </w:rPr>
        <w:t>:</w:t>
      </w:r>
    </w:p>
    <w:p w:rsidRPr="00E96654" w:rsidR="00DE65D8" w:rsidP="00C22EBB" w:rsidRDefault="009B27E7" w14:paraId="22361F55" w14:textId="7935C5EE">
      <w:pPr>
        <w:numPr>
          <w:ilvl w:val="2"/>
          <w:numId w:val="19"/>
        </w:numPr>
        <w:autoSpaceDE w:val="0"/>
        <w:autoSpaceDN w:val="0"/>
        <w:adjustRightInd w:val="0"/>
        <w:spacing w:before="120" w:after="240"/>
        <w:ind w:left="1701" w:right="545" w:hanging="425"/>
        <w:rPr>
          <w:rFonts w:eastAsia="Times New Roman"/>
        </w:rPr>
      </w:pPr>
      <w:r>
        <w:rPr>
          <w:rFonts w:eastAsia="Times New Roman"/>
          <w:color w:val="000000" w:themeColor="text1"/>
        </w:rPr>
        <w:t>H</w:t>
      </w:r>
      <w:r w:rsidR="000438CA">
        <w:rPr>
          <w:rFonts w:eastAsia="Times New Roman"/>
          <w:color w:val="000000" w:themeColor="text1"/>
        </w:rPr>
        <w:t xml:space="preserve">ave regard </w:t>
      </w:r>
      <w:r w:rsidR="00DE65D8">
        <w:rPr>
          <w:rFonts w:eastAsia="Times New Roman"/>
          <w:color w:val="000000" w:themeColor="text1"/>
        </w:rPr>
        <w:t>to the importance of:</w:t>
      </w:r>
    </w:p>
    <w:p w:rsidRPr="00782781" w:rsidR="003E5532" w:rsidP="00823180" w:rsidRDefault="00F144C3" w14:paraId="6D10C8F2" w14:textId="77777777">
      <w:pPr>
        <w:numPr>
          <w:ilvl w:val="0"/>
          <w:numId w:val="17"/>
        </w:numPr>
        <w:autoSpaceDE w:val="0"/>
        <w:autoSpaceDN w:val="0"/>
        <w:adjustRightInd w:val="0"/>
        <w:spacing w:before="120" w:after="240"/>
        <w:ind w:left="1985" w:right="545" w:hanging="284"/>
        <w:rPr>
          <w:rFonts w:eastAsia="Times New Roman"/>
        </w:rPr>
      </w:pPr>
      <w:r w:rsidRPr="00782781">
        <w:rPr>
          <w:rFonts w:eastAsia="Times New Roman"/>
        </w:rPr>
        <w:t>Delivering</w:t>
      </w:r>
      <w:r w:rsidRPr="00782781" w:rsidR="000A3BA9">
        <w:rPr>
          <w:rFonts w:eastAsia="Times New Roman"/>
        </w:rPr>
        <w:t xml:space="preserve"> Value for Money</w:t>
      </w:r>
      <w:r w:rsidRPr="00782781" w:rsidR="007924C6">
        <w:rPr>
          <w:rFonts w:eastAsia="Times New Roman"/>
        </w:rPr>
        <w:t xml:space="preserve"> (VFM)</w:t>
      </w:r>
    </w:p>
    <w:p w:rsidRPr="00782781" w:rsidR="00F766AB" w:rsidP="00823180" w:rsidRDefault="003609B8" w14:paraId="3C3568C0" w14:textId="77777777">
      <w:pPr>
        <w:numPr>
          <w:ilvl w:val="0"/>
          <w:numId w:val="17"/>
        </w:numPr>
        <w:autoSpaceDE w:val="0"/>
        <w:autoSpaceDN w:val="0"/>
        <w:adjustRightInd w:val="0"/>
        <w:spacing w:before="120" w:after="240"/>
        <w:ind w:left="1985" w:right="545" w:hanging="284"/>
        <w:rPr>
          <w:rFonts w:eastAsia="Times New Roman"/>
        </w:rPr>
      </w:pPr>
      <w:r w:rsidRPr="00782781">
        <w:rPr>
          <w:rFonts w:eastAsia="Times New Roman"/>
        </w:rPr>
        <w:t>Maximising public benefit</w:t>
      </w:r>
    </w:p>
    <w:p w:rsidRPr="00782781" w:rsidR="00F766AB" w:rsidP="00823180" w:rsidRDefault="003609B8" w14:paraId="24E9129C" w14:textId="3BDCF2B2">
      <w:pPr>
        <w:numPr>
          <w:ilvl w:val="0"/>
          <w:numId w:val="17"/>
        </w:numPr>
        <w:autoSpaceDE w:val="0"/>
        <w:autoSpaceDN w:val="0"/>
        <w:adjustRightInd w:val="0"/>
        <w:spacing w:before="120" w:after="240"/>
        <w:ind w:left="1985" w:right="545" w:hanging="284"/>
        <w:rPr>
          <w:rFonts w:eastAsia="Times New Roman"/>
        </w:rPr>
      </w:pPr>
      <w:r w:rsidRPr="00782781">
        <w:rPr>
          <w:rFonts w:eastAsia="Times New Roman"/>
        </w:rPr>
        <w:lastRenderedPageBreak/>
        <w:t>Sharing information for the purpose</w:t>
      </w:r>
      <w:r w:rsidRPr="00782781" w:rsidR="00F144C3">
        <w:rPr>
          <w:rFonts w:eastAsia="Times New Roman"/>
        </w:rPr>
        <w:t xml:space="preserve"> of allowing </w:t>
      </w:r>
      <w:r w:rsidRPr="00782781" w:rsidR="00212935">
        <w:rPr>
          <w:rFonts w:eastAsia="Times New Roman"/>
        </w:rPr>
        <w:t>Suppliers</w:t>
      </w:r>
      <w:r w:rsidRPr="00782781" w:rsidR="00F144C3">
        <w:rPr>
          <w:rFonts w:eastAsia="Times New Roman"/>
        </w:rPr>
        <w:t xml:space="preserve"> and </w:t>
      </w:r>
      <w:r w:rsidRPr="00782781" w:rsidR="0CADB311">
        <w:rPr>
          <w:rFonts w:eastAsia="Times New Roman"/>
        </w:rPr>
        <w:t>others</w:t>
      </w:r>
      <w:r w:rsidRPr="00782781" w:rsidR="00F144C3">
        <w:rPr>
          <w:rFonts w:eastAsia="Times New Roman"/>
        </w:rPr>
        <w:t xml:space="preserve"> to understand the </w:t>
      </w:r>
      <w:r w:rsidR="00C12131">
        <w:rPr>
          <w:rFonts w:eastAsia="Times New Roman"/>
        </w:rPr>
        <w:t>Council</w:t>
      </w:r>
      <w:r w:rsidRPr="00782781" w:rsidR="00C12131">
        <w:rPr>
          <w:rFonts w:eastAsia="Times New Roman"/>
        </w:rPr>
        <w:t xml:space="preserve">’s </w:t>
      </w:r>
      <w:r w:rsidRPr="00782781" w:rsidR="00F144C3">
        <w:rPr>
          <w:rFonts w:eastAsia="Times New Roman"/>
        </w:rPr>
        <w:t>procurement policies and decisions</w:t>
      </w:r>
      <w:r w:rsidRPr="00782781" w:rsidR="00BC62A5">
        <w:rPr>
          <w:rFonts w:eastAsia="Times New Roman"/>
        </w:rPr>
        <w:t>.</w:t>
      </w:r>
    </w:p>
    <w:p w:rsidRPr="00782781" w:rsidR="00F766AB" w:rsidP="00823180" w:rsidRDefault="00F144C3" w14:paraId="2BEEA33A" w14:textId="41F93A1B">
      <w:pPr>
        <w:numPr>
          <w:ilvl w:val="0"/>
          <w:numId w:val="17"/>
        </w:numPr>
        <w:autoSpaceDE w:val="0"/>
        <w:autoSpaceDN w:val="0"/>
        <w:adjustRightInd w:val="0"/>
        <w:spacing w:before="120" w:after="240"/>
        <w:ind w:left="1985" w:right="545" w:hanging="284"/>
        <w:rPr>
          <w:rFonts w:eastAsia="Times New Roman"/>
        </w:rPr>
      </w:pPr>
      <w:r w:rsidRPr="00782781">
        <w:rPr>
          <w:rFonts w:eastAsia="Times New Roman"/>
        </w:rPr>
        <w:t>Acting and being seen to act with integrity</w:t>
      </w:r>
      <w:r w:rsidR="00875782">
        <w:rPr>
          <w:rFonts w:eastAsia="Times New Roman"/>
        </w:rPr>
        <w:t>.</w:t>
      </w:r>
    </w:p>
    <w:p w:rsidRPr="00F766AB" w:rsidR="00F766AB" w:rsidP="00823180" w:rsidRDefault="00C31824" w14:paraId="6DA3164A" w14:textId="4C72D5CA">
      <w:pPr>
        <w:numPr>
          <w:ilvl w:val="0"/>
          <w:numId w:val="17"/>
        </w:numPr>
        <w:autoSpaceDE w:val="0"/>
        <w:autoSpaceDN w:val="0"/>
        <w:adjustRightInd w:val="0"/>
        <w:spacing w:before="120" w:after="240"/>
        <w:ind w:left="1985" w:right="545" w:hanging="284"/>
      </w:pPr>
      <w:r w:rsidRPr="00782781">
        <w:rPr>
          <w:rFonts w:eastAsia="Times New Roman"/>
        </w:rPr>
        <w:t>H</w:t>
      </w:r>
      <w:r w:rsidRPr="00782781" w:rsidR="00B120C7">
        <w:rPr>
          <w:rFonts w:eastAsia="Times New Roman"/>
        </w:rPr>
        <w:t>av</w:t>
      </w:r>
      <w:r w:rsidRPr="00782781">
        <w:rPr>
          <w:rFonts w:eastAsia="Times New Roman"/>
        </w:rPr>
        <w:t>ing</w:t>
      </w:r>
      <w:r w:rsidRPr="00782781" w:rsidR="00B120C7">
        <w:rPr>
          <w:rFonts w:eastAsia="Times New Roman"/>
        </w:rPr>
        <w:t xml:space="preserve"> regard to</w:t>
      </w:r>
      <w:r w:rsidRPr="00F766AB" w:rsidR="00B120C7">
        <w:rPr>
          <w:color w:val="auto"/>
          <w:lang w:eastAsia="en-GB"/>
        </w:rPr>
        <w:t xml:space="preserve"> the fact that small and medium-sized enterprises may face particular barriers in competing for a </w:t>
      </w:r>
      <w:r w:rsidR="00DC53A5">
        <w:rPr>
          <w:color w:val="auto"/>
          <w:lang w:eastAsia="en-GB"/>
        </w:rPr>
        <w:t>C</w:t>
      </w:r>
      <w:r w:rsidRPr="00F766AB" w:rsidR="00B62FCD">
        <w:rPr>
          <w:color w:val="auto"/>
          <w:lang w:eastAsia="en-GB"/>
        </w:rPr>
        <w:t>ontract and</w:t>
      </w:r>
      <w:r w:rsidRPr="00F766AB" w:rsidR="00B120C7">
        <w:rPr>
          <w:color w:val="auto"/>
          <w:lang w:eastAsia="en-GB"/>
        </w:rPr>
        <w:t> </w:t>
      </w:r>
      <w:r w:rsidRPr="04FBCC57" w:rsidR="00B120C7">
        <w:rPr>
          <w:color w:val="auto"/>
          <w:lang w:eastAsia="en-GB"/>
        </w:rPr>
        <w:t>consider</w:t>
      </w:r>
      <w:r w:rsidRPr="04FBCC57" w:rsidR="7F0FEFF2">
        <w:rPr>
          <w:color w:val="auto"/>
          <w:lang w:eastAsia="en-GB"/>
        </w:rPr>
        <w:t>ing</w:t>
      </w:r>
      <w:r w:rsidRPr="00F766AB" w:rsidR="00B120C7">
        <w:rPr>
          <w:color w:val="auto"/>
          <w:lang w:eastAsia="en-GB"/>
        </w:rPr>
        <w:t xml:space="preserve"> whether such barriers can be removed or reduced. </w:t>
      </w:r>
    </w:p>
    <w:p w:rsidRPr="00782781" w:rsidR="00F766AB" w:rsidP="00823180" w:rsidRDefault="004D42B1" w14:paraId="776FB5BD" w14:textId="062EBCD1">
      <w:pPr>
        <w:numPr>
          <w:ilvl w:val="0"/>
          <w:numId w:val="17"/>
        </w:numPr>
        <w:autoSpaceDE w:val="0"/>
        <w:autoSpaceDN w:val="0"/>
        <w:adjustRightInd w:val="0"/>
        <w:spacing w:before="120" w:after="240"/>
        <w:ind w:left="1985" w:right="545" w:hanging="284"/>
        <w:rPr>
          <w:rFonts w:eastAsia="Times New Roman"/>
        </w:rPr>
      </w:pPr>
      <w:r w:rsidRPr="00782781">
        <w:rPr>
          <w:rFonts w:eastAsia="Times New Roman"/>
        </w:rPr>
        <w:t>Consider</w:t>
      </w:r>
      <w:r w:rsidRPr="00782781" w:rsidR="00C31824">
        <w:rPr>
          <w:rFonts w:eastAsia="Times New Roman"/>
        </w:rPr>
        <w:t>ing</w:t>
      </w:r>
      <w:r w:rsidRPr="00782781">
        <w:rPr>
          <w:rFonts w:eastAsia="Times New Roman"/>
        </w:rPr>
        <w:t xml:space="preserve"> </w:t>
      </w:r>
      <w:hyperlink w:tgtFrame="_blank" w:history="1" r:id="rId22">
        <w:r w:rsidRPr="00782781">
          <w:rPr>
            <w:rFonts w:eastAsia="Times New Roman"/>
          </w:rPr>
          <w:t>t</w:t>
        </w:r>
        <w:r w:rsidRPr="00782781" w:rsidR="00B120C7">
          <w:rPr>
            <w:rFonts w:eastAsia="Times New Roman"/>
          </w:rPr>
          <w:t>he National Procurement Policy Statement</w:t>
        </w:r>
      </w:hyperlink>
      <w:r w:rsidR="00875782">
        <w:rPr>
          <w:rFonts w:eastAsia="Times New Roman"/>
        </w:rPr>
        <w:t>.</w:t>
      </w:r>
    </w:p>
    <w:p w:rsidRPr="00F766AB" w:rsidR="00B120C7" w:rsidP="00823180" w:rsidRDefault="004D42B1" w14:paraId="7C74F0AA" w14:textId="5BE530B4">
      <w:pPr>
        <w:numPr>
          <w:ilvl w:val="0"/>
          <w:numId w:val="17"/>
        </w:numPr>
        <w:autoSpaceDE w:val="0"/>
        <w:autoSpaceDN w:val="0"/>
        <w:adjustRightInd w:val="0"/>
        <w:spacing w:before="120" w:after="240"/>
        <w:ind w:left="1985" w:right="545" w:hanging="284"/>
      </w:pPr>
      <w:r w:rsidRPr="00782781">
        <w:rPr>
          <w:rFonts w:eastAsia="Times New Roman"/>
        </w:rPr>
        <w:t>Consider</w:t>
      </w:r>
      <w:r w:rsidRPr="00782781" w:rsidR="00C31824">
        <w:rPr>
          <w:rFonts w:eastAsia="Times New Roman"/>
        </w:rPr>
        <w:t>ing</w:t>
      </w:r>
      <w:r w:rsidRPr="00F766AB">
        <w:rPr>
          <w:color w:val="auto"/>
          <w:lang w:eastAsia="en-GB"/>
        </w:rPr>
        <w:t xml:space="preserve"> </w:t>
      </w:r>
      <w:r w:rsidRPr="00F766AB" w:rsidR="00B120C7">
        <w:rPr>
          <w:color w:val="auto"/>
          <w:lang w:eastAsia="en-GB"/>
        </w:rPr>
        <w:t xml:space="preserve">treaty state </w:t>
      </w:r>
      <w:r w:rsidR="00212935">
        <w:rPr>
          <w:color w:val="auto"/>
          <w:lang w:eastAsia="en-GB"/>
        </w:rPr>
        <w:t>Suppliers</w:t>
      </w:r>
      <w:r w:rsidRPr="00F766AB" w:rsidR="00B120C7">
        <w:rPr>
          <w:color w:val="auto"/>
          <w:lang w:eastAsia="en-GB"/>
        </w:rPr>
        <w:t xml:space="preserve"> (</w:t>
      </w:r>
      <w:r w:rsidRPr="00F766AB">
        <w:rPr>
          <w:color w:val="auto"/>
          <w:lang w:eastAsia="en-GB"/>
        </w:rPr>
        <w:t xml:space="preserve">See </w:t>
      </w:r>
      <w:hyperlink w:history="1" r:id="rId23">
        <w:r w:rsidR="00CC4F88">
          <w:rPr>
            <w:color w:val="0000FF"/>
            <w:u w:val="single"/>
          </w:rPr>
          <w:t>Procurement Code</w:t>
        </w:r>
      </w:hyperlink>
      <w:r w:rsidRPr="00F766AB" w:rsidR="00B120C7">
        <w:rPr>
          <w:color w:val="auto"/>
          <w:lang w:eastAsia="en-GB"/>
        </w:rPr>
        <w:t>)</w:t>
      </w:r>
      <w:r w:rsidR="00875782">
        <w:rPr>
          <w:color w:val="auto"/>
          <w:lang w:eastAsia="en-GB"/>
        </w:rPr>
        <w:t>.</w:t>
      </w:r>
      <w:r w:rsidRPr="00F766AB" w:rsidR="00B120C7">
        <w:rPr>
          <w:color w:val="auto"/>
          <w:lang w:eastAsia="en-GB"/>
        </w:rPr>
        <w:t> </w:t>
      </w:r>
    </w:p>
    <w:p w:rsidRPr="00B62324" w:rsidR="00AC442D" w:rsidP="00C22EBB" w:rsidRDefault="00FD6937" w14:paraId="7A951296" w14:textId="5E2C6155">
      <w:pPr>
        <w:numPr>
          <w:ilvl w:val="2"/>
          <w:numId w:val="19"/>
        </w:numPr>
        <w:autoSpaceDE w:val="0"/>
        <w:autoSpaceDN w:val="0"/>
        <w:adjustRightInd w:val="0"/>
        <w:spacing w:before="120" w:after="240"/>
        <w:ind w:left="1701" w:right="545" w:hanging="425"/>
        <w:rPr>
          <w:rFonts w:eastAsia="Times New Roman"/>
        </w:rPr>
      </w:pPr>
      <w:r w:rsidRPr="00B62324">
        <w:rPr>
          <w:rFonts w:eastAsia="Times New Roman"/>
          <w:color w:val="000000" w:themeColor="text1"/>
        </w:rPr>
        <w:t>T</w:t>
      </w:r>
      <w:r w:rsidRPr="00B62324" w:rsidR="00ED627A">
        <w:rPr>
          <w:rFonts w:eastAsia="Times New Roman"/>
          <w:color w:val="000000" w:themeColor="text1"/>
        </w:rPr>
        <w:t>reat</w:t>
      </w:r>
      <w:r w:rsidRPr="00B62324" w:rsidR="008620A5">
        <w:rPr>
          <w:rFonts w:eastAsia="Times New Roman"/>
          <w:color w:val="000000" w:themeColor="text1"/>
        </w:rPr>
        <w:t xml:space="preserve"> </w:t>
      </w:r>
      <w:r w:rsidRPr="00B62324" w:rsidR="00212935">
        <w:rPr>
          <w:rFonts w:eastAsia="Times New Roman"/>
          <w:color w:val="000000" w:themeColor="text1"/>
        </w:rPr>
        <w:t>Suppliers</w:t>
      </w:r>
      <w:r w:rsidRPr="00B62324" w:rsidR="003242DC">
        <w:rPr>
          <w:rFonts w:eastAsia="Times New Roman"/>
          <w:color w:val="000000" w:themeColor="text1"/>
        </w:rPr>
        <w:t xml:space="preserve"> </w:t>
      </w:r>
      <w:r w:rsidRPr="00B62324" w:rsidR="00F401AD">
        <w:rPr>
          <w:rFonts w:eastAsia="Times New Roman"/>
          <w:color w:val="000000" w:themeColor="text1"/>
        </w:rPr>
        <w:t>the same</w:t>
      </w:r>
      <w:r w:rsidRPr="00B62324" w:rsidR="004E442A">
        <w:rPr>
          <w:rFonts w:eastAsia="Times New Roman"/>
          <w:color w:val="000000" w:themeColor="text1"/>
        </w:rPr>
        <w:t xml:space="preserve">. Where a difference </w:t>
      </w:r>
      <w:r w:rsidRPr="00B62324" w:rsidR="004049E0">
        <w:rPr>
          <w:rFonts w:eastAsia="Times New Roman"/>
          <w:color w:val="000000" w:themeColor="text1"/>
        </w:rPr>
        <w:t xml:space="preserve">between </w:t>
      </w:r>
      <w:r w:rsidRPr="00B62324" w:rsidR="004578D2">
        <w:rPr>
          <w:rFonts w:eastAsia="Times New Roman"/>
          <w:color w:val="000000" w:themeColor="text1"/>
        </w:rPr>
        <w:t>S</w:t>
      </w:r>
      <w:r w:rsidRPr="00B62324" w:rsidR="004049E0">
        <w:rPr>
          <w:rFonts w:eastAsia="Times New Roman"/>
          <w:color w:val="000000" w:themeColor="text1"/>
        </w:rPr>
        <w:t>uppliers ju</w:t>
      </w:r>
      <w:r w:rsidRPr="00B62324" w:rsidR="004049E0">
        <w:rPr>
          <w:rFonts w:eastAsia="Times New Roman"/>
        </w:rPr>
        <w:t xml:space="preserve">stifies different treatments, </w:t>
      </w:r>
      <w:r w:rsidRPr="00B62324" w:rsidR="001A2138">
        <w:rPr>
          <w:rFonts w:eastAsia="Times New Roman"/>
        </w:rPr>
        <w:t xml:space="preserve">the </w:t>
      </w:r>
      <w:r w:rsidRPr="00B62324" w:rsidR="00817A60">
        <w:rPr>
          <w:rFonts w:eastAsia="Times New Roman"/>
        </w:rPr>
        <w:t xml:space="preserve">Service Department </w:t>
      </w:r>
      <w:r w:rsidRPr="00B62324" w:rsidR="00C63F27">
        <w:rPr>
          <w:rFonts w:eastAsia="Times New Roman"/>
        </w:rPr>
        <w:t>must take all reasonable steps</w:t>
      </w:r>
      <w:r w:rsidRPr="00B62324" w:rsidR="00D06B25">
        <w:rPr>
          <w:rFonts w:eastAsia="Times New Roman"/>
        </w:rPr>
        <w:t xml:space="preserve"> to ensure that </w:t>
      </w:r>
      <w:r w:rsidRPr="00B62324" w:rsidR="00F33347">
        <w:rPr>
          <w:rFonts w:eastAsia="Times New Roman"/>
        </w:rPr>
        <w:t>a</w:t>
      </w:r>
      <w:r w:rsidRPr="00B62324" w:rsidR="00833882">
        <w:rPr>
          <w:rFonts w:eastAsia="Times New Roman"/>
        </w:rPr>
        <w:t xml:space="preserve"> </w:t>
      </w:r>
      <w:r w:rsidRPr="00B62324" w:rsidR="004578D2">
        <w:rPr>
          <w:rFonts w:eastAsia="Times New Roman"/>
        </w:rPr>
        <w:t>S</w:t>
      </w:r>
      <w:r w:rsidRPr="00B62324" w:rsidR="00833882">
        <w:rPr>
          <w:rFonts w:eastAsia="Times New Roman"/>
        </w:rPr>
        <w:t xml:space="preserve">upplier is not put at an </w:t>
      </w:r>
      <w:r w:rsidRPr="00B62324" w:rsidR="003874B8">
        <w:rPr>
          <w:rFonts w:eastAsia="Times New Roman"/>
        </w:rPr>
        <w:t xml:space="preserve">unfair advantage </w:t>
      </w:r>
      <w:r w:rsidRPr="00B62324" w:rsidR="008A1168">
        <w:rPr>
          <w:rFonts w:eastAsia="Times New Roman"/>
        </w:rPr>
        <w:t>or disadvantage</w:t>
      </w:r>
      <w:r w:rsidRPr="00B62324" w:rsidR="000F2294">
        <w:rPr>
          <w:rFonts w:eastAsia="Times New Roman"/>
        </w:rPr>
        <w:t>.</w:t>
      </w:r>
    </w:p>
    <w:p w:rsidR="00D0043B" w:rsidP="00C22EBB" w:rsidRDefault="00D0043B" w14:paraId="3BDEFE48" w14:textId="7730798D">
      <w:pPr>
        <w:numPr>
          <w:ilvl w:val="2"/>
          <w:numId w:val="19"/>
        </w:numPr>
        <w:autoSpaceDE w:val="0"/>
        <w:autoSpaceDN w:val="0"/>
        <w:adjustRightInd w:val="0"/>
        <w:spacing w:before="120" w:after="240"/>
        <w:ind w:left="1701" w:right="545" w:hanging="425"/>
        <w:rPr>
          <w:rFonts w:eastAsia="Times New Roman"/>
        </w:rPr>
      </w:pPr>
      <w:r>
        <w:rPr>
          <w:rFonts w:eastAsia="Times New Roman"/>
        </w:rPr>
        <w:t xml:space="preserve">Ensure that </w:t>
      </w:r>
      <w:r w:rsidR="00CB4438">
        <w:rPr>
          <w:rFonts w:eastAsia="Times New Roman"/>
        </w:rPr>
        <w:t xml:space="preserve">at </w:t>
      </w:r>
      <w:r w:rsidR="005A6370">
        <w:rPr>
          <w:rFonts w:eastAsia="Times New Roman"/>
        </w:rPr>
        <w:t xml:space="preserve">evaluation </w:t>
      </w:r>
      <w:r w:rsidR="002437E0">
        <w:rPr>
          <w:rFonts w:eastAsia="Times New Roman"/>
        </w:rPr>
        <w:t>Supplier</w:t>
      </w:r>
      <w:r w:rsidR="005A6370">
        <w:rPr>
          <w:rFonts w:eastAsia="Times New Roman"/>
        </w:rPr>
        <w:t xml:space="preserve">s are checked to ensure they are not an </w:t>
      </w:r>
      <w:r w:rsidR="00ED11FD">
        <w:rPr>
          <w:rFonts w:eastAsia="Times New Roman"/>
        </w:rPr>
        <w:t>E</w:t>
      </w:r>
      <w:r w:rsidR="005A6370">
        <w:rPr>
          <w:rFonts w:eastAsia="Times New Roman"/>
        </w:rPr>
        <w:t xml:space="preserve">xcluded </w:t>
      </w:r>
      <w:r w:rsidR="00E51A84">
        <w:rPr>
          <w:rFonts w:eastAsia="Times New Roman"/>
        </w:rPr>
        <w:t>(</w:t>
      </w:r>
      <w:hyperlink w:history="1" r:id="rId24">
        <w:r w:rsidRPr="00134A90" w:rsidR="00ED11FD">
          <w:rPr>
            <w:rStyle w:val="Hyperlink"/>
            <w:rFonts w:eastAsia="Times New Roman"/>
          </w:rPr>
          <w:t>D</w:t>
        </w:r>
        <w:r w:rsidRPr="00134A90" w:rsidR="00E51A84">
          <w:rPr>
            <w:rStyle w:val="Hyperlink"/>
            <w:rFonts w:eastAsia="Times New Roman"/>
          </w:rPr>
          <w:t>ebarred</w:t>
        </w:r>
      </w:hyperlink>
      <w:r w:rsidR="00E51A84">
        <w:rPr>
          <w:rFonts w:eastAsia="Times New Roman"/>
        </w:rPr>
        <w:t xml:space="preserve">) </w:t>
      </w:r>
      <w:r w:rsidR="005A6370">
        <w:rPr>
          <w:rFonts w:eastAsia="Times New Roman"/>
        </w:rPr>
        <w:t xml:space="preserve">or </w:t>
      </w:r>
      <w:r w:rsidR="00ED11FD">
        <w:rPr>
          <w:rFonts w:eastAsia="Times New Roman"/>
        </w:rPr>
        <w:t>E</w:t>
      </w:r>
      <w:r w:rsidR="005A6370">
        <w:rPr>
          <w:rFonts w:eastAsia="Times New Roman"/>
        </w:rPr>
        <w:t xml:space="preserve">xcludable </w:t>
      </w:r>
      <w:r w:rsidR="002437E0">
        <w:rPr>
          <w:rFonts w:eastAsia="Times New Roman"/>
        </w:rPr>
        <w:t>Supplier</w:t>
      </w:r>
      <w:r w:rsidR="005A6370">
        <w:rPr>
          <w:rFonts w:eastAsia="Times New Roman"/>
        </w:rPr>
        <w:t xml:space="preserve"> (See </w:t>
      </w:r>
      <w:r w:rsidR="00A77652">
        <w:rPr>
          <w:rFonts w:eastAsia="Times New Roman"/>
        </w:rPr>
        <w:t>Rule 26</w:t>
      </w:r>
      <w:r w:rsidR="005A6370">
        <w:rPr>
          <w:rFonts w:eastAsia="Times New Roman"/>
        </w:rPr>
        <w:t>).</w:t>
      </w:r>
    </w:p>
    <w:p w:rsidRPr="003D5CF3" w:rsidR="008C4583" w:rsidP="00C22EBB" w:rsidRDefault="00B32BA3" w14:paraId="1E6CD05C" w14:textId="3807153D">
      <w:pPr>
        <w:numPr>
          <w:ilvl w:val="2"/>
          <w:numId w:val="19"/>
        </w:numPr>
        <w:autoSpaceDE w:val="0"/>
        <w:autoSpaceDN w:val="0"/>
        <w:adjustRightInd w:val="0"/>
        <w:spacing w:before="120" w:after="240"/>
        <w:ind w:left="1701" w:right="545" w:hanging="425"/>
      </w:pPr>
      <w:r>
        <w:rPr>
          <w:rFonts w:eastAsia="Times New Roman"/>
          <w:color w:val="000000" w:themeColor="text1"/>
        </w:rPr>
        <w:t>E</w:t>
      </w:r>
      <w:r w:rsidRPr="00D61433" w:rsidR="6AC3EF49">
        <w:rPr>
          <w:rFonts w:eastAsia="Times New Roman"/>
          <w:color w:val="000000" w:themeColor="text1"/>
        </w:rPr>
        <w:t xml:space="preserve">nsure that </w:t>
      </w:r>
      <w:r w:rsidR="000B1394">
        <w:rPr>
          <w:rFonts w:eastAsia="Times New Roman"/>
          <w:color w:val="000000" w:themeColor="text1"/>
        </w:rPr>
        <w:t>Contract</w:t>
      </w:r>
      <w:r w:rsidRPr="00D61433" w:rsidR="6AC3EF49">
        <w:rPr>
          <w:rFonts w:eastAsia="Times New Roman"/>
          <w:color w:val="000000" w:themeColor="text1"/>
        </w:rPr>
        <w:t>s are entered in a compliant manner</w:t>
      </w:r>
      <w:r w:rsidR="003C1E34">
        <w:rPr>
          <w:rFonts w:eastAsia="Times New Roman"/>
          <w:color w:val="000000" w:themeColor="text1"/>
        </w:rPr>
        <w:t xml:space="preserve"> </w:t>
      </w:r>
      <w:r>
        <w:rPr>
          <w:rFonts w:eastAsia="Times New Roman"/>
          <w:color w:val="000000" w:themeColor="text1"/>
        </w:rPr>
        <w:t>and</w:t>
      </w:r>
      <w:r w:rsidR="003C1E34">
        <w:rPr>
          <w:rFonts w:eastAsia="Times New Roman"/>
          <w:color w:val="000000" w:themeColor="text1"/>
        </w:rPr>
        <w:t xml:space="preserve"> </w:t>
      </w:r>
      <w:r w:rsidRPr="003D5CF3" w:rsidR="008C4583">
        <w:t>protect the public purse</w:t>
      </w:r>
      <w:r w:rsidR="003C1E34">
        <w:t>.</w:t>
      </w:r>
      <w:r w:rsidRPr="003D5CF3" w:rsidR="008C4583">
        <w:t xml:space="preserve"> Service Departments </w:t>
      </w:r>
      <w:r w:rsidRPr="003D5CF3" w:rsidR="002849AA">
        <w:t>must</w:t>
      </w:r>
      <w:r w:rsidRPr="003D5CF3" w:rsidR="008C4583">
        <w:t xml:space="preserve"> demonstrate VFM by:</w:t>
      </w:r>
    </w:p>
    <w:p w:rsidRPr="008C4583" w:rsidR="00864736" w:rsidP="00C22EBB" w:rsidRDefault="00864736" w14:paraId="07AF1D43" w14:textId="3F4FE6D3">
      <w:pPr>
        <w:numPr>
          <w:ilvl w:val="0"/>
          <w:numId w:val="20"/>
        </w:numPr>
        <w:autoSpaceDE w:val="0"/>
        <w:autoSpaceDN w:val="0"/>
        <w:adjustRightInd w:val="0"/>
        <w:spacing w:before="120" w:after="240"/>
        <w:ind w:left="1985" w:right="545" w:hanging="284"/>
        <w:rPr>
          <w:rFonts w:eastAsia="Times New Roman"/>
        </w:rPr>
      </w:pPr>
      <w:r w:rsidRPr="008C4583">
        <w:rPr>
          <w:rFonts w:eastAsia="Times New Roman"/>
        </w:rPr>
        <w:t xml:space="preserve">Demonstrating the need for the </w:t>
      </w:r>
      <w:r w:rsidR="002437E0">
        <w:rPr>
          <w:rFonts w:eastAsia="Times New Roman"/>
        </w:rPr>
        <w:t>Goods</w:t>
      </w:r>
      <w:r w:rsidRPr="008C4583">
        <w:rPr>
          <w:rFonts w:eastAsia="Times New Roman"/>
        </w:rPr>
        <w:t>, Services or Works.</w:t>
      </w:r>
    </w:p>
    <w:p w:rsidR="00253DBF" w:rsidP="00C22EBB" w:rsidRDefault="00B32BA3" w14:paraId="07CC505D" w14:textId="0F9DA4F3">
      <w:pPr>
        <w:numPr>
          <w:ilvl w:val="0"/>
          <w:numId w:val="20"/>
        </w:numPr>
        <w:autoSpaceDE w:val="0"/>
        <w:autoSpaceDN w:val="0"/>
        <w:adjustRightInd w:val="0"/>
        <w:spacing w:before="120" w:after="240"/>
        <w:ind w:left="1985" w:right="545" w:hanging="284"/>
        <w:rPr>
          <w:rFonts w:eastAsia="Times New Roman"/>
        </w:rPr>
      </w:pPr>
      <w:r w:rsidRPr="2E4578F2">
        <w:rPr>
          <w:rFonts w:eastAsia="Times New Roman"/>
          <w:color w:val="000000" w:themeColor="text1"/>
        </w:rPr>
        <w:t>Using</w:t>
      </w:r>
      <w:r w:rsidRPr="2E4578F2" w:rsidR="00192C12">
        <w:rPr>
          <w:rFonts w:eastAsia="Times New Roman"/>
          <w:color w:val="000000" w:themeColor="text1"/>
        </w:rPr>
        <w:t xml:space="preserve"> existing </w:t>
      </w:r>
      <w:hyperlink r:id="rId25">
        <w:r w:rsidRPr="2E4578F2" w:rsidR="00192C12">
          <w:rPr>
            <w:rStyle w:val="Hyperlink"/>
            <w:rFonts w:eastAsia="Times New Roman"/>
          </w:rPr>
          <w:t xml:space="preserve">Council </w:t>
        </w:r>
        <w:r w:rsidRPr="2E4578F2" w:rsidR="000B1394">
          <w:rPr>
            <w:rStyle w:val="Hyperlink"/>
            <w:rFonts w:eastAsia="Times New Roman"/>
          </w:rPr>
          <w:t>Contract</w:t>
        </w:r>
        <w:r w:rsidRPr="2E4578F2" w:rsidR="00192C12">
          <w:rPr>
            <w:rStyle w:val="Hyperlink"/>
            <w:rFonts w:eastAsia="Times New Roman"/>
          </w:rPr>
          <w:t>s</w:t>
        </w:r>
      </w:hyperlink>
      <w:r w:rsidRPr="2E4578F2" w:rsidR="00192C12">
        <w:rPr>
          <w:rFonts w:eastAsia="Times New Roman"/>
          <w:color w:val="000000" w:themeColor="text1"/>
        </w:rPr>
        <w:t xml:space="preserve"> </w:t>
      </w:r>
      <w:r w:rsidRPr="2E4578F2" w:rsidR="002F6E2E">
        <w:rPr>
          <w:rFonts w:eastAsia="Times New Roman"/>
          <w:color w:val="000000" w:themeColor="text1"/>
        </w:rPr>
        <w:t xml:space="preserve">in the first instance </w:t>
      </w:r>
      <w:r w:rsidRPr="2E4578F2" w:rsidR="00192C12">
        <w:rPr>
          <w:rFonts w:eastAsia="Times New Roman"/>
          <w:color w:val="000000" w:themeColor="text1"/>
        </w:rPr>
        <w:t>wherever possible</w:t>
      </w:r>
      <w:r w:rsidR="009543B4">
        <w:rPr>
          <w:rFonts w:eastAsia="Times New Roman"/>
          <w:color w:val="000000" w:themeColor="text1"/>
        </w:rPr>
        <w:t xml:space="preserve"> or where the Contract allows </w:t>
      </w:r>
      <w:r w:rsidR="00E26C24">
        <w:rPr>
          <w:rFonts w:eastAsia="Times New Roman"/>
          <w:color w:val="000000" w:themeColor="text1"/>
        </w:rPr>
        <w:t>(see</w:t>
      </w:r>
      <w:r w:rsidRPr="2E4578F2" w:rsidR="00253DBF">
        <w:rPr>
          <w:rFonts w:eastAsia="Times New Roman"/>
        </w:rPr>
        <w:t xml:space="preserve"> </w:t>
      </w:r>
      <w:hyperlink w:history="1" r:id="rId26">
        <w:r w:rsidR="00CC4F88">
          <w:rPr>
            <w:color w:val="0000FF"/>
            <w:u w:val="single"/>
          </w:rPr>
          <w:t>Procurement Code</w:t>
        </w:r>
      </w:hyperlink>
      <w:r w:rsidR="00E26C24">
        <w:rPr>
          <w:rStyle w:val="Hyperlink"/>
        </w:rPr>
        <w:t>).</w:t>
      </w:r>
    </w:p>
    <w:p w:rsidR="00253DBF" w:rsidP="00C22EBB" w:rsidRDefault="00253DBF" w14:paraId="6445DE47" w14:textId="54F9B4E2">
      <w:pPr>
        <w:numPr>
          <w:ilvl w:val="0"/>
          <w:numId w:val="20"/>
        </w:numPr>
        <w:autoSpaceDE w:val="0"/>
        <w:autoSpaceDN w:val="0"/>
        <w:adjustRightInd w:val="0"/>
        <w:spacing w:before="120" w:after="240"/>
        <w:ind w:left="1985" w:right="545" w:hanging="284"/>
        <w:rPr>
          <w:rFonts w:eastAsia="Times New Roman"/>
        </w:rPr>
      </w:pPr>
      <w:r w:rsidRPr="008C4583">
        <w:rPr>
          <w:rFonts w:eastAsia="Times New Roman"/>
        </w:rPr>
        <w:t xml:space="preserve">Exploring opportunities to work collaboratively across the Council </w:t>
      </w:r>
      <w:r>
        <w:rPr>
          <w:rFonts w:eastAsia="Times New Roman"/>
        </w:rPr>
        <w:t xml:space="preserve">where Contracts are for similar </w:t>
      </w:r>
      <w:r w:rsidR="002437E0">
        <w:rPr>
          <w:rFonts w:eastAsia="Times New Roman"/>
        </w:rPr>
        <w:t>Service</w:t>
      </w:r>
      <w:r>
        <w:rPr>
          <w:rFonts w:eastAsia="Times New Roman"/>
        </w:rPr>
        <w:t>s.</w:t>
      </w:r>
    </w:p>
    <w:p w:rsidR="00864736" w:rsidP="00C22EBB" w:rsidRDefault="00864736" w14:paraId="1AE55725" w14:textId="41A578D2">
      <w:pPr>
        <w:numPr>
          <w:ilvl w:val="0"/>
          <w:numId w:val="20"/>
        </w:numPr>
        <w:autoSpaceDE w:val="0"/>
        <w:autoSpaceDN w:val="0"/>
        <w:adjustRightInd w:val="0"/>
        <w:spacing w:before="120" w:after="240"/>
        <w:ind w:left="1985" w:right="545" w:hanging="284"/>
        <w:rPr>
          <w:rFonts w:eastAsia="Times New Roman"/>
        </w:rPr>
      </w:pPr>
      <w:r w:rsidRPr="008C4583">
        <w:rPr>
          <w:rFonts w:eastAsia="Times New Roman"/>
        </w:rPr>
        <w:t xml:space="preserve">Considering alternative methods of delivery and what approach will deliver the best outcomes for the </w:t>
      </w:r>
      <w:r w:rsidR="002437E0">
        <w:rPr>
          <w:rFonts w:eastAsia="Times New Roman"/>
        </w:rPr>
        <w:t>Service</w:t>
      </w:r>
      <w:r w:rsidR="007A575B">
        <w:rPr>
          <w:rFonts w:eastAsia="Times New Roman"/>
        </w:rPr>
        <w:t xml:space="preserve"> Department</w:t>
      </w:r>
      <w:r w:rsidR="00CE4BF4">
        <w:rPr>
          <w:rFonts w:eastAsia="Times New Roman"/>
        </w:rPr>
        <w:t>.</w:t>
      </w:r>
      <w:r w:rsidRPr="008C4583">
        <w:rPr>
          <w:rFonts w:eastAsia="Times New Roman"/>
        </w:rPr>
        <w:t xml:space="preserve"> </w:t>
      </w:r>
    </w:p>
    <w:p w:rsidRPr="008C4583" w:rsidR="002C2217" w:rsidP="00C22EBB" w:rsidRDefault="00B65ED3" w14:paraId="6BEC833F" w14:textId="0AD9CDB1">
      <w:pPr>
        <w:numPr>
          <w:ilvl w:val="0"/>
          <w:numId w:val="20"/>
        </w:numPr>
        <w:autoSpaceDE w:val="0"/>
        <w:autoSpaceDN w:val="0"/>
        <w:adjustRightInd w:val="0"/>
        <w:spacing w:before="120" w:after="240"/>
        <w:ind w:left="1985" w:right="545" w:hanging="284"/>
        <w:rPr>
          <w:rFonts w:eastAsia="Times New Roman"/>
        </w:rPr>
      </w:pPr>
      <w:r>
        <w:rPr>
          <w:rFonts w:eastAsia="Times New Roman"/>
        </w:rPr>
        <w:t>Review</w:t>
      </w:r>
      <w:r w:rsidR="00B32BA3">
        <w:rPr>
          <w:rFonts w:eastAsia="Times New Roman"/>
        </w:rPr>
        <w:t>ing</w:t>
      </w:r>
      <w:r>
        <w:rPr>
          <w:rFonts w:eastAsia="Times New Roman"/>
        </w:rPr>
        <w:t xml:space="preserve"> </w:t>
      </w:r>
      <w:r w:rsidR="000B1394">
        <w:rPr>
          <w:rFonts w:eastAsia="Times New Roman"/>
        </w:rPr>
        <w:t>Contract</w:t>
      </w:r>
      <w:r>
        <w:rPr>
          <w:rFonts w:eastAsia="Times New Roman"/>
        </w:rPr>
        <w:t>s regularly for efficiencies, savings and performance</w:t>
      </w:r>
      <w:r w:rsidR="009C584E">
        <w:rPr>
          <w:rFonts w:eastAsia="Times New Roman"/>
        </w:rPr>
        <w:t xml:space="preserve">, specifically at </w:t>
      </w:r>
      <w:r w:rsidR="00B62FCD">
        <w:rPr>
          <w:rFonts w:eastAsia="Times New Roman"/>
        </w:rPr>
        <w:t xml:space="preserve">Contract </w:t>
      </w:r>
      <w:r w:rsidR="009B0CF8">
        <w:rPr>
          <w:rFonts w:eastAsia="Times New Roman"/>
        </w:rPr>
        <w:t xml:space="preserve">Modification and </w:t>
      </w:r>
      <w:r w:rsidR="00C31824">
        <w:rPr>
          <w:rFonts w:eastAsia="Times New Roman"/>
        </w:rPr>
        <w:t>e</w:t>
      </w:r>
      <w:r w:rsidR="00B62FCD">
        <w:rPr>
          <w:rFonts w:eastAsia="Times New Roman"/>
        </w:rPr>
        <w:t>xtensions</w:t>
      </w:r>
      <w:r w:rsidR="009C584E">
        <w:rPr>
          <w:rFonts w:eastAsia="Times New Roman"/>
        </w:rPr>
        <w:t>.</w:t>
      </w:r>
    </w:p>
    <w:p w:rsidRPr="00962892" w:rsidR="00864736" w:rsidP="00C22EBB" w:rsidRDefault="00962892" w14:paraId="1A7F966E" w14:textId="7CE24BEF">
      <w:pPr>
        <w:numPr>
          <w:ilvl w:val="0"/>
          <w:numId w:val="20"/>
        </w:numPr>
        <w:autoSpaceDE w:val="0"/>
        <w:autoSpaceDN w:val="0"/>
        <w:adjustRightInd w:val="0"/>
        <w:spacing w:before="120" w:after="240"/>
        <w:ind w:left="1985" w:right="545" w:hanging="284"/>
        <w:rPr>
          <w:rFonts w:eastAsia="Times New Roman"/>
        </w:rPr>
      </w:pPr>
      <w:r>
        <w:rPr>
          <w:rFonts w:eastAsia="Times New Roman"/>
        </w:rPr>
        <w:t>T</w:t>
      </w:r>
      <w:r w:rsidRPr="00962892" w:rsidR="00864736">
        <w:rPr>
          <w:rFonts w:eastAsia="Times New Roman"/>
        </w:rPr>
        <w:t>ak</w:t>
      </w:r>
      <w:r w:rsidR="00910F31">
        <w:rPr>
          <w:rFonts w:eastAsia="Times New Roman"/>
        </w:rPr>
        <w:t>ing</w:t>
      </w:r>
      <w:r w:rsidRPr="00962892" w:rsidR="00864736">
        <w:rPr>
          <w:rFonts w:eastAsia="Times New Roman"/>
        </w:rPr>
        <w:t xml:space="preserve"> responsibility for the specification and </w:t>
      </w:r>
      <w:r w:rsidRPr="04FBCC57" w:rsidR="00864736">
        <w:rPr>
          <w:rFonts w:eastAsia="Times New Roman"/>
        </w:rPr>
        <w:t>ensur</w:t>
      </w:r>
      <w:r w:rsidRPr="04FBCC57" w:rsidR="61148323">
        <w:rPr>
          <w:rFonts w:eastAsia="Times New Roman"/>
        </w:rPr>
        <w:t>ing</w:t>
      </w:r>
      <w:r w:rsidRPr="00962892" w:rsidR="00864736">
        <w:rPr>
          <w:rFonts w:eastAsia="Times New Roman"/>
        </w:rPr>
        <w:t xml:space="preserve"> that it is neither over </w:t>
      </w:r>
      <w:r w:rsidRPr="04FBCC57" w:rsidR="245FB9C1">
        <w:rPr>
          <w:rFonts w:eastAsia="Times New Roman"/>
        </w:rPr>
        <w:t>n</w:t>
      </w:r>
      <w:r w:rsidRPr="04FBCC57" w:rsidR="00864736">
        <w:rPr>
          <w:rFonts w:eastAsia="Times New Roman"/>
        </w:rPr>
        <w:t>or</w:t>
      </w:r>
      <w:r w:rsidRPr="00962892" w:rsidR="00864736">
        <w:rPr>
          <w:rFonts w:eastAsia="Times New Roman"/>
        </w:rPr>
        <w:t xml:space="preserve"> underspecified, meets the Service Department’s needs and is clear and concise.</w:t>
      </w:r>
    </w:p>
    <w:p w:rsidR="00634814" w:rsidP="00C22EBB" w:rsidRDefault="008C4583" w14:paraId="077219D3" w14:textId="099B0E46">
      <w:pPr>
        <w:numPr>
          <w:ilvl w:val="2"/>
          <w:numId w:val="19"/>
        </w:numPr>
        <w:autoSpaceDE w:val="0"/>
        <w:autoSpaceDN w:val="0"/>
        <w:adjustRightInd w:val="0"/>
        <w:spacing w:before="120" w:after="240"/>
        <w:ind w:left="1701" w:right="545" w:hanging="425"/>
        <w:rPr>
          <w:rFonts w:eastAsia="Times New Roman"/>
        </w:rPr>
      </w:pPr>
      <w:r w:rsidRPr="00634814">
        <w:rPr>
          <w:rFonts w:eastAsia="Times New Roman"/>
        </w:rPr>
        <w:t xml:space="preserve">Carry out </w:t>
      </w:r>
      <w:r w:rsidRPr="00634814" w:rsidR="00CC228B">
        <w:rPr>
          <w:rFonts w:eastAsia="Times New Roman"/>
        </w:rPr>
        <w:t>a</w:t>
      </w:r>
      <w:r w:rsidRPr="00634814">
        <w:rPr>
          <w:rFonts w:eastAsia="Times New Roman"/>
        </w:rPr>
        <w:t xml:space="preserve"> form of competitive </w:t>
      </w:r>
      <w:r w:rsidRPr="00D85734" w:rsidR="00BB3E6C">
        <w:rPr>
          <w:rFonts w:eastAsia="Times New Roman"/>
        </w:rPr>
        <w:t xml:space="preserve">process </w:t>
      </w:r>
      <w:r w:rsidRPr="00D85734" w:rsidR="007662DA">
        <w:rPr>
          <w:rFonts w:eastAsia="Times New Roman"/>
        </w:rPr>
        <w:t xml:space="preserve">relevant to the </w:t>
      </w:r>
      <w:r w:rsidR="009C584E">
        <w:rPr>
          <w:rFonts w:eastAsia="Times New Roman"/>
        </w:rPr>
        <w:t xml:space="preserve">estimated </w:t>
      </w:r>
      <w:r w:rsidR="00910F31">
        <w:rPr>
          <w:rFonts w:eastAsia="Times New Roman"/>
        </w:rPr>
        <w:t>value</w:t>
      </w:r>
      <w:r w:rsidRPr="00D85734" w:rsidR="00910F31">
        <w:rPr>
          <w:rFonts w:eastAsia="Times New Roman"/>
        </w:rPr>
        <w:t xml:space="preserve"> </w:t>
      </w:r>
      <w:r w:rsidRPr="00D85734" w:rsidR="007662DA">
        <w:rPr>
          <w:rFonts w:eastAsia="Times New Roman"/>
        </w:rPr>
        <w:t xml:space="preserve">of </w:t>
      </w:r>
      <w:r w:rsidR="00910F31">
        <w:rPr>
          <w:rFonts w:eastAsia="Times New Roman"/>
        </w:rPr>
        <w:t xml:space="preserve">the </w:t>
      </w:r>
      <w:r w:rsidR="000B1394">
        <w:rPr>
          <w:rFonts w:eastAsia="Times New Roman"/>
        </w:rPr>
        <w:t>Contract</w:t>
      </w:r>
      <w:r w:rsidRPr="00D85734" w:rsidR="007662DA">
        <w:rPr>
          <w:rFonts w:eastAsia="Times New Roman"/>
        </w:rPr>
        <w:t xml:space="preserve">. Where </w:t>
      </w:r>
      <w:r w:rsidR="00C331CD">
        <w:rPr>
          <w:rFonts w:eastAsia="Times New Roman"/>
        </w:rPr>
        <w:t xml:space="preserve">procuring </w:t>
      </w:r>
      <w:r w:rsidRPr="00D85734" w:rsidR="007662DA">
        <w:rPr>
          <w:rFonts w:eastAsia="Times New Roman"/>
        </w:rPr>
        <w:t xml:space="preserve">Regulated </w:t>
      </w:r>
      <w:r w:rsidR="00E22126">
        <w:rPr>
          <w:rFonts w:eastAsia="Times New Roman"/>
        </w:rPr>
        <w:t xml:space="preserve">Below Threshold </w:t>
      </w:r>
      <w:r w:rsidR="000B1394">
        <w:rPr>
          <w:rFonts w:eastAsia="Times New Roman"/>
        </w:rPr>
        <w:t>Contract</w:t>
      </w:r>
      <w:r w:rsidRPr="00D85734" w:rsidR="007662DA">
        <w:rPr>
          <w:rFonts w:eastAsia="Times New Roman"/>
        </w:rPr>
        <w:t>s</w:t>
      </w:r>
      <w:r w:rsidR="00E22126">
        <w:rPr>
          <w:rFonts w:eastAsia="Times New Roman"/>
        </w:rPr>
        <w:t>,</w:t>
      </w:r>
      <w:r w:rsidR="00391186">
        <w:rPr>
          <w:rFonts w:eastAsia="Times New Roman"/>
        </w:rPr>
        <w:t xml:space="preserve"> </w:t>
      </w:r>
      <w:r w:rsidRPr="00D85734">
        <w:rPr>
          <w:rFonts w:eastAsia="Times New Roman"/>
        </w:rPr>
        <w:t>ensur</w:t>
      </w:r>
      <w:r w:rsidR="00864C48">
        <w:rPr>
          <w:rFonts w:eastAsia="Times New Roman"/>
        </w:rPr>
        <w:t xml:space="preserve">e </w:t>
      </w:r>
      <w:r w:rsidRPr="00D85734">
        <w:rPr>
          <w:rFonts w:eastAsia="Times New Roman"/>
        </w:rPr>
        <w:t>that the minimum number of quotes</w:t>
      </w:r>
      <w:r w:rsidRPr="00D85734" w:rsidR="00BB3E6C">
        <w:rPr>
          <w:rFonts w:eastAsia="Times New Roman"/>
        </w:rPr>
        <w:t xml:space="preserve"> are </w:t>
      </w:r>
      <w:r w:rsidRPr="00D85734" w:rsidR="00634814">
        <w:rPr>
          <w:rFonts w:eastAsia="Times New Roman"/>
        </w:rPr>
        <w:t>sought</w:t>
      </w:r>
      <w:r w:rsidR="00634814">
        <w:rPr>
          <w:rFonts w:eastAsia="Times New Roman"/>
        </w:rPr>
        <w:t xml:space="preserve"> </w:t>
      </w:r>
      <w:r w:rsidRPr="00D85734" w:rsidR="00634814">
        <w:rPr>
          <w:rFonts w:eastAsia="Times New Roman"/>
        </w:rPr>
        <w:t>and</w:t>
      </w:r>
      <w:r w:rsidRPr="00D85734" w:rsidR="007662DA">
        <w:rPr>
          <w:rFonts w:eastAsia="Times New Roman"/>
        </w:rPr>
        <w:t xml:space="preserve"> comp</w:t>
      </w:r>
      <w:r w:rsidRPr="00D85734" w:rsidR="00D85734">
        <w:rPr>
          <w:rFonts w:eastAsia="Times New Roman"/>
        </w:rPr>
        <w:t xml:space="preserve">ly with the local </w:t>
      </w:r>
      <w:r w:rsidR="002437E0">
        <w:rPr>
          <w:rFonts w:eastAsia="Times New Roman"/>
        </w:rPr>
        <w:t>Supplier</w:t>
      </w:r>
      <w:r w:rsidR="000640DD">
        <w:rPr>
          <w:rFonts w:eastAsia="Times New Roman"/>
        </w:rPr>
        <w:t xml:space="preserve"> </w:t>
      </w:r>
      <w:r w:rsidR="00A91525">
        <w:rPr>
          <w:rFonts w:eastAsia="Times New Roman"/>
        </w:rPr>
        <w:t xml:space="preserve">requirements </w:t>
      </w:r>
      <w:r w:rsidRPr="04FBCC57" w:rsidR="480FF3BA">
        <w:rPr>
          <w:rFonts w:eastAsia="Times New Roman"/>
        </w:rPr>
        <w:t>(</w:t>
      </w:r>
      <w:r w:rsidR="000640DD">
        <w:rPr>
          <w:rFonts w:eastAsia="Times New Roman"/>
        </w:rPr>
        <w:t xml:space="preserve">see </w:t>
      </w:r>
      <w:r w:rsidRPr="00E51A84" w:rsidR="000640DD">
        <w:rPr>
          <w:rFonts w:eastAsia="Times New Roman"/>
        </w:rPr>
        <w:t xml:space="preserve">Rule </w:t>
      </w:r>
      <w:r w:rsidRPr="00E51A84" w:rsidR="00024068">
        <w:rPr>
          <w:rFonts w:eastAsia="Times New Roman"/>
        </w:rPr>
        <w:t>2</w:t>
      </w:r>
      <w:r w:rsidRPr="00E51A84" w:rsidR="00E51A84">
        <w:rPr>
          <w:rFonts w:eastAsia="Times New Roman"/>
        </w:rPr>
        <w:t>0</w:t>
      </w:r>
      <w:r w:rsidRPr="04FBCC57" w:rsidR="436A17AD">
        <w:rPr>
          <w:rFonts w:eastAsia="Times New Roman"/>
        </w:rPr>
        <w:t>)</w:t>
      </w:r>
      <w:r w:rsidRPr="04FBCC57" w:rsidR="00024068">
        <w:rPr>
          <w:rFonts w:eastAsia="Times New Roman"/>
        </w:rPr>
        <w:t>.</w:t>
      </w:r>
      <w:r w:rsidRPr="00D85734">
        <w:rPr>
          <w:rFonts w:eastAsia="Times New Roman"/>
        </w:rPr>
        <w:t xml:space="preserve"> </w:t>
      </w:r>
    </w:p>
    <w:p w:rsidRPr="00D85734" w:rsidR="008C4583" w:rsidP="00C22EBB" w:rsidRDefault="000459D7" w14:paraId="6F2B9877" w14:textId="74715BBD">
      <w:pPr>
        <w:numPr>
          <w:ilvl w:val="2"/>
          <w:numId w:val="19"/>
        </w:numPr>
        <w:autoSpaceDE w:val="0"/>
        <w:autoSpaceDN w:val="0"/>
        <w:adjustRightInd w:val="0"/>
        <w:spacing w:before="120" w:after="240"/>
        <w:ind w:left="1701" w:right="545" w:hanging="425"/>
        <w:rPr>
          <w:rFonts w:eastAsia="Times New Roman"/>
        </w:rPr>
      </w:pPr>
      <w:r>
        <w:t xml:space="preserve">Ensure </w:t>
      </w:r>
      <w:r w:rsidR="009433EC">
        <w:t>authority to carry</w:t>
      </w:r>
      <w:r w:rsidR="006F468B">
        <w:t xml:space="preserve"> </w:t>
      </w:r>
      <w:r w:rsidR="009433EC">
        <w:t xml:space="preserve">out </w:t>
      </w:r>
      <w:r w:rsidR="00326420">
        <w:t>C</w:t>
      </w:r>
      <w:r w:rsidR="009433EC">
        <w:t xml:space="preserve">ontracting </w:t>
      </w:r>
      <w:r w:rsidR="00326420">
        <w:t>A</w:t>
      </w:r>
      <w:r w:rsidR="009433EC">
        <w:t xml:space="preserve">ctivity has been given by the appropriate </w:t>
      </w:r>
      <w:r w:rsidR="00326420">
        <w:t>o</w:t>
      </w:r>
      <w:r w:rsidR="009433EC">
        <w:t xml:space="preserve">fficer and written confirmation of budget </w:t>
      </w:r>
      <w:r w:rsidR="000F2881">
        <w:t xml:space="preserve">in accordance with the Financial Regulations </w:t>
      </w:r>
      <w:r w:rsidR="00CA753A">
        <w:t xml:space="preserve">has been obtained prior to any commitment to </w:t>
      </w:r>
      <w:r w:rsidR="00736555">
        <w:t>obtain formal bids/quotations or starting work</w:t>
      </w:r>
      <w:r w:rsidR="00082BE9">
        <w:t>.</w:t>
      </w:r>
      <w:r w:rsidR="006F468B">
        <w:t xml:space="preserve"> </w:t>
      </w:r>
    </w:p>
    <w:p w:rsidRPr="00DE2E2A" w:rsidR="00D76A25" w:rsidP="00823180" w:rsidRDefault="00152A74" w14:paraId="06A6DA7D" w14:textId="49A18556">
      <w:pPr>
        <w:numPr>
          <w:ilvl w:val="1"/>
          <w:numId w:val="3"/>
        </w:numPr>
        <w:autoSpaceDE w:val="0"/>
        <w:autoSpaceDN w:val="0"/>
        <w:adjustRightInd w:val="0"/>
        <w:ind w:left="709" w:right="545" w:hanging="709"/>
        <w:rPr>
          <w:rFonts w:eastAsia="Times New Roman"/>
        </w:rPr>
      </w:pPr>
      <w:r>
        <w:lastRenderedPageBreak/>
        <w:t xml:space="preserve">All </w:t>
      </w:r>
      <w:r w:rsidR="000B1394">
        <w:t>Contract</w:t>
      </w:r>
      <w:r w:rsidR="0088139C">
        <w:t>ing</w:t>
      </w:r>
      <w:r w:rsidR="005F0859">
        <w:t xml:space="preserve"> A</w:t>
      </w:r>
      <w:r w:rsidR="0088139C">
        <w:t>ctivit</w:t>
      </w:r>
      <w:r w:rsidR="005F0859">
        <w:t>y</w:t>
      </w:r>
      <w:r w:rsidR="0088139C">
        <w:t xml:space="preserve"> above </w:t>
      </w:r>
      <w:r w:rsidR="0074249C">
        <w:t>Procurement Legislation</w:t>
      </w:r>
      <w:r w:rsidR="0088139C">
        <w:t xml:space="preserve"> </w:t>
      </w:r>
      <w:r w:rsidR="00231596">
        <w:t>T</w:t>
      </w:r>
      <w:r w:rsidR="0088139C">
        <w:t xml:space="preserve">hresholds or covered under </w:t>
      </w:r>
      <w:r w:rsidR="002E5213">
        <w:t xml:space="preserve">the </w:t>
      </w:r>
      <w:r w:rsidR="0088139C">
        <w:t xml:space="preserve">Provider Selection Regime (PSR) must be overseen by </w:t>
      </w:r>
      <w:bookmarkStart w:name="_Hlk169003571" w:id="5"/>
      <w:r w:rsidRPr="004D7AB0" w:rsidR="00CC4F88">
        <w:fldChar w:fldCharType="begin"/>
      </w:r>
      <w:r w:rsidR="00CC4F88">
        <w:instrText>HYPERLINK "https://enfield365.sharepoint.com/:w:/r/sites/intranetprocurement/_layouts/15/Doc.aspx?sourcedoc=%7B2FE0F8C4-94C0-42A2-9979-C26AE105909A%7D&amp;file=Procurement%20Code.docx&amp;action=default&amp;mobileredirect=true"</w:instrText>
      </w:r>
      <w:r w:rsidRPr="004D7AB0" w:rsidR="00CC4F88">
        <w:fldChar w:fldCharType="separate"/>
      </w:r>
      <w:r w:rsidR="00CC4F88">
        <w:rPr>
          <w:color w:val="0000FF"/>
          <w:u w:val="single"/>
        </w:rPr>
        <w:t>Procurement Code</w:t>
      </w:r>
      <w:r w:rsidRPr="004D7AB0" w:rsidR="00CC4F88">
        <w:fldChar w:fldCharType="end"/>
      </w:r>
      <w:bookmarkEnd w:id="5"/>
      <w:r w:rsidR="002C02DE">
        <w:t>,</w:t>
      </w:r>
      <w:r w:rsidR="0088139C">
        <w:t xml:space="preserve"> </w:t>
      </w:r>
      <w:r w:rsidR="003F35F8">
        <w:t xml:space="preserve">(unless agreed by Procurement Services) </w:t>
      </w:r>
      <w:r w:rsidR="0088139C">
        <w:t>to ensure</w:t>
      </w:r>
      <w:r w:rsidR="00D76A25">
        <w:t>:</w:t>
      </w:r>
      <w:r w:rsidR="0088139C">
        <w:t xml:space="preserve"> </w:t>
      </w:r>
    </w:p>
    <w:p w:rsidRPr="00D76A25" w:rsidR="00DE2E2A" w:rsidP="00823180" w:rsidRDefault="00DE2E2A" w14:paraId="220CF6C2" w14:textId="77777777">
      <w:pPr>
        <w:autoSpaceDE w:val="0"/>
        <w:autoSpaceDN w:val="0"/>
        <w:adjustRightInd w:val="0"/>
        <w:ind w:left="709" w:right="545"/>
        <w:rPr>
          <w:rFonts w:eastAsia="Times New Roman"/>
        </w:rPr>
      </w:pPr>
    </w:p>
    <w:p w:rsidRPr="008C3AC8" w:rsidR="00D76A25" w:rsidP="00C22EBB" w:rsidRDefault="00E51A84" w14:paraId="21B4FEDA" w14:textId="4EE2EABF">
      <w:pPr>
        <w:numPr>
          <w:ilvl w:val="2"/>
          <w:numId w:val="21"/>
        </w:numPr>
        <w:autoSpaceDE w:val="0"/>
        <w:autoSpaceDN w:val="0"/>
        <w:adjustRightInd w:val="0"/>
        <w:ind w:left="1701" w:right="545" w:hanging="425"/>
      </w:pPr>
      <w:r>
        <w:t>S</w:t>
      </w:r>
      <w:r w:rsidR="00351827">
        <w:t xml:space="preserve">trict </w:t>
      </w:r>
      <w:r w:rsidR="0088139C">
        <w:t xml:space="preserve">compliance </w:t>
      </w:r>
      <w:r w:rsidR="002208E9">
        <w:t>with</w:t>
      </w:r>
      <w:r w:rsidR="0088139C">
        <w:t xml:space="preserve"> the relevant </w:t>
      </w:r>
      <w:r w:rsidR="007829F5">
        <w:t>l</w:t>
      </w:r>
      <w:r w:rsidR="0088139C">
        <w:t>egislation</w:t>
      </w:r>
      <w:r w:rsidR="00351827">
        <w:t xml:space="preserve">, </w:t>
      </w:r>
    </w:p>
    <w:p w:rsidRPr="007F6D0F" w:rsidR="00D76A25" w:rsidP="00C22EBB" w:rsidRDefault="00E51A84" w14:paraId="01C265E1" w14:textId="764AF1EB">
      <w:pPr>
        <w:numPr>
          <w:ilvl w:val="2"/>
          <w:numId w:val="21"/>
        </w:numPr>
        <w:autoSpaceDE w:val="0"/>
        <w:autoSpaceDN w:val="0"/>
        <w:adjustRightInd w:val="0"/>
        <w:ind w:left="1701" w:right="545" w:hanging="425"/>
      </w:pPr>
      <w:r>
        <w:t>T</w:t>
      </w:r>
      <w:r w:rsidR="00351827">
        <w:t xml:space="preserve">he adoption of best practices, and </w:t>
      </w:r>
    </w:p>
    <w:p w:rsidR="00596D9A" w:rsidP="00C22EBB" w:rsidRDefault="00E51A84" w14:paraId="38424560" w14:textId="07E526F4">
      <w:pPr>
        <w:numPr>
          <w:ilvl w:val="2"/>
          <w:numId w:val="21"/>
        </w:numPr>
        <w:autoSpaceDE w:val="0"/>
        <w:autoSpaceDN w:val="0"/>
        <w:adjustRightInd w:val="0"/>
        <w:ind w:left="1701" w:right="545" w:hanging="425"/>
        <w:rPr>
          <w:rFonts w:eastAsia="Times New Roman"/>
        </w:rPr>
      </w:pPr>
      <w:r>
        <w:t>T</w:t>
      </w:r>
      <w:r w:rsidR="00351827">
        <w:t>he achievement of VFM</w:t>
      </w:r>
      <w:r w:rsidR="00D5137A">
        <w:t>.</w:t>
      </w:r>
    </w:p>
    <w:p w:rsidRPr="0080455F" w:rsidR="0080455F" w:rsidP="00823180" w:rsidRDefault="00596D9A" w14:paraId="7BD8E9E1" w14:textId="1029656A">
      <w:pPr>
        <w:pStyle w:val="ListParagraph"/>
        <w:numPr>
          <w:ilvl w:val="1"/>
          <w:numId w:val="3"/>
        </w:numPr>
        <w:autoSpaceDE w:val="0"/>
        <w:autoSpaceDN w:val="0"/>
        <w:adjustRightInd w:val="0"/>
        <w:spacing w:before="120" w:after="240"/>
        <w:ind w:left="709" w:right="545" w:hanging="709"/>
      </w:pPr>
      <w:r w:rsidRPr="0080455F">
        <w:rPr>
          <w:color w:val="000000" w:themeColor="text1"/>
        </w:rPr>
        <w:t xml:space="preserve">Procurement Legislation requires </w:t>
      </w:r>
      <w:r w:rsidR="00B1299C">
        <w:rPr>
          <w:color w:val="000000" w:themeColor="text1"/>
        </w:rPr>
        <w:t>Transparency</w:t>
      </w:r>
      <w:r w:rsidRPr="0080455F">
        <w:rPr>
          <w:color w:val="000000" w:themeColor="text1"/>
        </w:rPr>
        <w:t xml:space="preserve"> from Local Authorities.  Therefore, when following these Rules, it is important to ensure that all </w:t>
      </w:r>
      <w:r w:rsidR="00B1299C">
        <w:rPr>
          <w:color w:val="000000" w:themeColor="text1"/>
        </w:rPr>
        <w:t>Transparency</w:t>
      </w:r>
      <w:r w:rsidRPr="0080455F">
        <w:rPr>
          <w:color w:val="000000" w:themeColor="text1"/>
        </w:rPr>
        <w:t xml:space="preserve"> requirements are met.  Notifications must be published at all stages of the Contracting Activity process a</w:t>
      </w:r>
      <w:r w:rsidR="00864C48">
        <w:rPr>
          <w:color w:val="000000" w:themeColor="text1"/>
        </w:rPr>
        <w:t>s</w:t>
      </w:r>
      <w:r w:rsidRPr="0080455F">
        <w:rPr>
          <w:color w:val="000000" w:themeColor="text1"/>
        </w:rPr>
        <w:t xml:space="preserve"> set out in the Procurement Legislation.  Please refer to the </w:t>
      </w:r>
      <w:hyperlink w:history="1" r:id="rId27">
        <w:r w:rsidR="00CC4F88">
          <w:rPr>
            <w:color w:val="0000FF"/>
            <w:u w:val="single"/>
          </w:rPr>
          <w:t>Procurement Code</w:t>
        </w:r>
      </w:hyperlink>
      <w:r w:rsidRPr="0080455F">
        <w:rPr>
          <w:color w:val="000000" w:themeColor="text1"/>
        </w:rPr>
        <w:t xml:space="preserve"> </w:t>
      </w:r>
      <w:r w:rsidR="00141EEB">
        <w:rPr>
          <w:color w:val="000000" w:themeColor="text1"/>
        </w:rPr>
        <w:t xml:space="preserve">and Rule 23 </w:t>
      </w:r>
      <w:r w:rsidRPr="0080455F">
        <w:rPr>
          <w:color w:val="000000" w:themeColor="text1"/>
        </w:rPr>
        <w:t>for information on comply</w:t>
      </w:r>
      <w:r w:rsidR="00864C48">
        <w:rPr>
          <w:color w:val="000000" w:themeColor="text1"/>
        </w:rPr>
        <w:t>ing</w:t>
      </w:r>
      <w:r w:rsidRPr="0080455F">
        <w:rPr>
          <w:color w:val="000000" w:themeColor="text1"/>
        </w:rPr>
        <w:t xml:space="preserve"> with </w:t>
      </w:r>
      <w:r w:rsidR="009855CE">
        <w:rPr>
          <w:color w:val="000000" w:themeColor="text1"/>
        </w:rPr>
        <w:t>Notifications</w:t>
      </w:r>
      <w:r w:rsidRPr="0080455F">
        <w:rPr>
          <w:color w:val="000000" w:themeColor="text1"/>
        </w:rPr>
        <w:t>.</w:t>
      </w:r>
    </w:p>
    <w:p w:rsidRPr="0080455F" w:rsidR="00596D9A" w:rsidP="00823180" w:rsidRDefault="00596D9A" w14:paraId="18AB0485" w14:textId="27135629">
      <w:pPr>
        <w:pStyle w:val="ListParagraph"/>
        <w:numPr>
          <w:ilvl w:val="1"/>
          <w:numId w:val="3"/>
        </w:numPr>
        <w:autoSpaceDE w:val="0"/>
        <w:autoSpaceDN w:val="0"/>
        <w:adjustRightInd w:val="0"/>
        <w:spacing w:before="120" w:after="240"/>
        <w:ind w:left="709" w:right="545" w:hanging="709"/>
      </w:pPr>
      <w:r w:rsidRPr="0080455F">
        <w:rPr>
          <w:color w:val="000000" w:themeColor="text1"/>
        </w:rPr>
        <w:t>Main Notifications:</w:t>
      </w:r>
    </w:p>
    <w:p w:rsidRPr="00AE4F64" w:rsidR="00596D9A" w:rsidP="00C22EBB" w:rsidRDefault="00596D9A" w14:paraId="6E394F78" w14:textId="3B42360D">
      <w:pPr>
        <w:numPr>
          <w:ilvl w:val="2"/>
          <w:numId w:val="22"/>
        </w:numPr>
        <w:autoSpaceDE w:val="0"/>
        <w:autoSpaceDN w:val="0"/>
        <w:adjustRightInd w:val="0"/>
        <w:ind w:left="1701" w:right="545" w:hanging="425"/>
      </w:pPr>
      <w:r w:rsidRPr="008C3AC8">
        <w:t xml:space="preserve">Planned </w:t>
      </w:r>
      <w:r w:rsidRPr="008C3AC8" w:rsidR="002C1669">
        <w:t>P</w:t>
      </w:r>
      <w:r w:rsidRPr="008C3AC8">
        <w:t>rocurement Notice</w:t>
      </w:r>
    </w:p>
    <w:p w:rsidRPr="00AE4F64" w:rsidR="00596D9A" w:rsidP="00C22EBB" w:rsidRDefault="00596D9A" w14:paraId="27AAAEA6" w14:textId="77777777">
      <w:pPr>
        <w:numPr>
          <w:ilvl w:val="2"/>
          <w:numId w:val="22"/>
        </w:numPr>
        <w:autoSpaceDE w:val="0"/>
        <w:autoSpaceDN w:val="0"/>
        <w:adjustRightInd w:val="0"/>
        <w:ind w:left="1701" w:right="545" w:hanging="425"/>
      </w:pPr>
      <w:r w:rsidRPr="008C3AC8">
        <w:t>Preliminary Market Engagement Notice</w:t>
      </w:r>
    </w:p>
    <w:p w:rsidRPr="00AE4F64" w:rsidR="00596D9A" w:rsidP="00C22EBB" w:rsidRDefault="00596D9A" w14:paraId="59FADA1D" w14:textId="6F6EE4D6">
      <w:pPr>
        <w:numPr>
          <w:ilvl w:val="2"/>
          <w:numId w:val="22"/>
        </w:numPr>
        <w:autoSpaceDE w:val="0"/>
        <w:autoSpaceDN w:val="0"/>
        <w:adjustRightInd w:val="0"/>
        <w:ind w:left="1701" w:right="545" w:hanging="425"/>
      </w:pPr>
      <w:r w:rsidRPr="008C3AC8">
        <w:t>Tender Notice</w:t>
      </w:r>
    </w:p>
    <w:p w:rsidRPr="00AE4F64" w:rsidR="00596D9A" w:rsidP="00C22EBB" w:rsidRDefault="00596D9A" w14:paraId="078E7324" w14:textId="77777777">
      <w:pPr>
        <w:numPr>
          <w:ilvl w:val="2"/>
          <w:numId w:val="22"/>
        </w:numPr>
        <w:autoSpaceDE w:val="0"/>
        <w:autoSpaceDN w:val="0"/>
        <w:adjustRightInd w:val="0"/>
        <w:ind w:left="1701" w:right="545" w:hanging="425"/>
      </w:pPr>
      <w:r w:rsidRPr="008C3AC8">
        <w:t>Tender Notice (amended)</w:t>
      </w:r>
    </w:p>
    <w:p w:rsidRPr="00AE4F64" w:rsidR="00596D9A" w:rsidP="00C22EBB" w:rsidRDefault="00596D9A" w14:paraId="7EE3CF11" w14:textId="77777777">
      <w:pPr>
        <w:numPr>
          <w:ilvl w:val="2"/>
          <w:numId w:val="22"/>
        </w:numPr>
        <w:autoSpaceDE w:val="0"/>
        <w:autoSpaceDN w:val="0"/>
        <w:adjustRightInd w:val="0"/>
        <w:ind w:left="1701" w:right="545" w:hanging="425"/>
      </w:pPr>
      <w:r w:rsidRPr="008C3AC8">
        <w:t>Dynamic Market Notice(s)</w:t>
      </w:r>
    </w:p>
    <w:p w:rsidRPr="00AE4F64" w:rsidR="00596D9A" w:rsidP="00C22EBB" w:rsidRDefault="00B1299C" w14:paraId="048BB8B7" w14:textId="68C2312D">
      <w:pPr>
        <w:numPr>
          <w:ilvl w:val="2"/>
          <w:numId w:val="22"/>
        </w:numPr>
        <w:autoSpaceDE w:val="0"/>
        <w:autoSpaceDN w:val="0"/>
        <w:adjustRightInd w:val="0"/>
        <w:ind w:left="1701" w:right="545" w:hanging="425"/>
      </w:pPr>
      <w:r>
        <w:t>Transparency</w:t>
      </w:r>
      <w:r w:rsidRPr="008C3AC8" w:rsidR="00596D9A">
        <w:t xml:space="preserve"> Notice (Direct Award)</w:t>
      </w:r>
    </w:p>
    <w:p w:rsidRPr="00AE4F64" w:rsidR="00596D9A" w:rsidP="00C22EBB" w:rsidRDefault="00596D9A" w14:paraId="7F39E991" w14:textId="77777777">
      <w:pPr>
        <w:numPr>
          <w:ilvl w:val="2"/>
          <w:numId w:val="22"/>
        </w:numPr>
        <w:autoSpaceDE w:val="0"/>
        <w:autoSpaceDN w:val="0"/>
        <w:adjustRightInd w:val="0"/>
        <w:ind w:left="1701" w:right="545" w:hanging="425"/>
      </w:pPr>
      <w:r w:rsidRPr="008C3AC8">
        <w:t>Contract Award Notice</w:t>
      </w:r>
    </w:p>
    <w:p w:rsidRPr="00AE4F64" w:rsidR="00596D9A" w:rsidP="00C22EBB" w:rsidRDefault="00596D9A" w14:paraId="6BC25C81" w14:textId="77777777">
      <w:pPr>
        <w:numPr>
          <w:ilvl w:val="2"/>
          <w:numId w:val="22"/>
        </w:numPr>
        <w:autoSpaceDE w:val="0"/>
        <w:autoSpaceDN w:val="0"/>
        <w:adjustRightInd w:val="0"/>
        <w:ind w:left="1701" w:right="545" w:hanging="425"/>
      </w:pPr>
      <w:r w:rsidRPr="008C3AC8">
        <w:t>Contract Details Notice</w:t>
      </w:r>
    </w:p>
    <w:p w:rsidRPr="00AE4F64" w:rsidR="00596D9A" w:rsidP="00C22EBB" w:rsidRDefault="00596D9A" w14:paraId="1A63B262" w14:textId="77777777">
      <w:pPr>
        <w:numPr>
          <w:ilvl w:val="2"/>
          <w:numId w:val="22"/>
        </w:numPr>
        <w:autoSpaceDE w:val="0"/>
        <w:autoSpaceDN w:val="0"/>
        <w:adjustRightInd w:val="0"/>
        <w:ind w:left="1701" w:right="545" w:hanging="425"/>
      </w:pPr>
      <w:r w:rsidRPr="00AE4F64">
        <w:t>Copies of Contracts (redacted)</w:t>
      </w:r>
    </w:p>
    <w:p w:rsidRPr="00AE4F64" w:rsidR="00596D9A" w:rsidP="00C22EBB" w:rsidRDefault="00596D9A" w14:paraId="7DBF1444" w14:textId="77777777">
      <w:pPr>
        <w:numPr>
          <w:ilvl w:val="2"/>
          <w:numId w:val="22"/>
        </w:numPr>
        <w:autoSpaceDE w:val="0"/>
        <w:autoSpaceDN w:val="0"/>
        <w:adjustRightInd w:val="0"/>
        <w:ind w:left="1701" w:right="545" w:hanging="425"/>
      </w:pPr>
      <w:r w:rsidRPr="008C3AC8">
        <w:t>Procurement Termination Notice</w:t>
      </w:r>
    </w:p>
    <w:p w:rsidRPr="00AE4F64" w:rsidR="00596D9A" w:rsidP="00C22EBB" w:rsidRDefault="00596D9A" w14:paraId="26797D86" w14:textId="77777777">
      <w:pPr>
        <w:numPr>
          <w:ilvl w:val="2"/>
          <w:numId w:val="22"/>
        </w:numPr>
        <w:autoSpaceDE w:val="0"/>
        <w:autoSpaceDN w:val="0"/>
        <w:adjustRightInd w:val="0"/>
        <w:ind w:left="1701" w:right="545" w:hanging="425"/>
      </w:pPr>
      <w:r w:rsidRPr="008C3AC8">
        <w:t>Payments Compliance Notice</w:t>
      </w:r>
    </w:p>
    <w:p w:rsidRPr="00AE4F64" w:rsidR="00596D9A" w:rsidP="00C22EBB" w:rsidRDefault="00596D9A" w14:paraId="1DD14B3C" w14:textId="77777777">
      <w:pPr>
        <w:numPr>
          <w:ilvl w:val="2"/>
          <w:numId w:val="22"/>
        </w:numPr>
        <w:autoSpaceDE w:val="0"/>
        <w:autoSpaceDN w:val="0"/>
        <w:adjustRightInd w:val="0"/>
        <w:ind w:left="1701" w:right="545" w:hanging="425"/>
      </w:pPr>
      <w:r w:rsidRPr="008C3AC8">
        <w:t>Contract Performance Notice(s)</w:t>
      </w:r>
    </w:p>
    <w:p w:rsidRPr="00AE4F64" w:rsidR="00596D9A" w:rsidP="00C22EBB" w:rsidRDefault="00596D9A" w14:paraId="013FF034" w14:textId="77777777">
      <w:pPr>
        <w:numPr>
          <w:ilvl w:val="2"/>
          <w:numId w:val="22"/>
        </w:numPr>
        <w:autoSpaceDE w:val="0"/>
        <w:autoSpaceDN w:val="0"/>
        <w:adjustRightInd w:val="0"/>
        <w:ind w:left="1701" w:right="545" w:hanging="425"/>
      </w:pPr>
      <w:r w:rsidRPr="008C3AC8">
        <w:t>Contract Change Notice</w:t>
      </w:r>
    </w:p>
    <w:p w:rsidRPr="00AE4F64" w:rsidR="00596D9A" w:rsidP="00C22EBB" w:rsidRDefault="00596D9A" w14:paraId="0CEE9F3C" w14:textId="77777777">
      <w:pPr>
        <w:numPr>
          <w:ilvl w:val="2"/>
          <w:numId w:val="22"/>
        </w:numPr>
        <w:autoSpaceDE w:val="0"/>
        <w:autoSpaceDN w:val="0"/>
        <w:adjustRightInd w:val="0"/>
        <w:ind w:left="1701" w:right="545" w:hanging="425"/>
      </w:pPr>
      <w:r w:rsidRPr="008C3AC8">
        <w:t>Contract Termination Notice</w:t>
      </w:r>
    </w:p>
    <w:p w:rsidRPr="00AE4F64" w:rsidR="00596D9A" w:rsidP="00C22EBB" w:rsidRDefault="00596D9A" w14:paraId="395F77F2" w14:textId="1C25AC74">
      <w:pPr>
        <w:numPr>
          <w:ilvl w:val="2"/>
          <w:numId w:val="22"/>
        </w:numPr>
        <w:autoSpaceDE w:val="0"/>
        <w:autoSpaceDN w:val="0"/>
        <w:adjustRightInd w:val="0"/>
        <w:ind w:left="1701" w:right="545" w:hanging="425"/>
      </w:pPr>
      <w:r w:rsidRPr="008C3AC8">
        <w:t xml:space="preserve">Below </w:t>
      </w:r>
      <w:r w:rsidRPr="008C3AC8" w:rsidR="00621917">
        <w:t>T</w:t>
      </w:r>
      <w:r w:rsidRPr="008C3AC8">
        <w:t xml:space="preserve">hreshold </w:t>
      </w:r>
      <w:r w:rsidRPr="008C3AC8" w:rsidR="00621917">
        <w:t>P</w:t>
      </w:r>
      <w:r w:rsidRPr="008C3AC8">
        <w:t xml:space="preserve">rocurement </w:t>
      </w:r>
      <w:r w:rsidRPr="008C3AC8" w:rsidR="0027759C">
        <w:t>T</w:t>
      </w:r>
      <w:r w:rsidRPr="008C3AC8">
        <w:t xml:space="preserve">ender </w:t>
      </w:r>
      <w:r w:rsidRPr="008C3AC8" w:rsidR="0027759C">
        <w:t>N</w:t>
      </w:r>
      <w:r w:rsidRPr="008C3AC8">
        <w:t>otices</w:t>
      </w:r>
    </w:p>
    <w:p w:rsidRPr="00621917" w:rsidR="00596D9A" w:rsidP="00C22EBB" w:rsidRDefault="00596D9A" w14:paraId="1E895845" w14:textId="2DFEBB30">
      <w:pPr>
        <w:numPr>
          <w:ilvl w:val="2"/>
          <w:numId w:val="22"/>
        </w:numPr>
        <w:autoSpaceDE w:val="0"/>
        <w:autoSpaceDN w:val="0"/>
        <w:adjustRightInd w:val="0"/>
        <w:ind w:left="1701" w:right="545" w:hanging="425"/>
      </w:pPr>
      <w:r w:rsidRPr="008C3AC8">
        <w:t xml:space="preserve">Below </w:t>
      </w:r>
      <w:r w:rsidRPr="008C3AC8" w:rsidR="00621917">
        <w:t>T</w:t>
      </w:r>
      <w:r w:rsidRPr="008C3AC8">
        <w:t xml:space="preserve">hreshold </w:t>
      </w:r>
      <w:r w:rsidRPr="008C3AC8" w:rsidR="00621917">
        <w:t>A</w:t>
      </w:r>
      <w:r w:rsidRPr="008C3AC8">
        <w:t>ward notice</w:t>
      </w:r>
    </w:p>
    <w:p w:rsidRPr="00AE4F64" w:rsidR="00596D9A" w:rsidP="00C22EBB" w:rsidRDefault="00596D9A" w14:paraId="160C06AB" w14:textId="77777777">
      <w:pPr>
        <w:numPr>
          <w:ilvl w:val="2"/>
          <w:numId w:val="22"/>
        </w:numPr>
        <w:autoSpaceDE w:val="0"/>
        <w:autoSpaceDN w:val="0"/>
        <w:adjustRightInd w:val="0"/>
        <w:ind w:left="1701" w:right="545" w:hanging="425"/>
      </w:pPr>
      <w:r w:rsidRPr="008C3AC8">
        <w:t>Pipeline Notice</w:t>
      </w:r>
    </w:p>
    <w:p w:rsidR="00596D9A" w:rsidP="00C22EBB" w:rsidRDefault="00596D9A" w14:paraId="6668790E" w14:textId="3F271987">
      <w:pPr>
        <w:numPr>
          <w:ilvl w:val="2"/>
          <w:numId w:val="22"/>
        </w:numPr>
        <w:autoSpaceDE w:val="0"/>
        <w:autoSpaceDN w:val="0"/>
        <w:adjustRightInd w:val="0"/>
        <w:ind w:left="1701" w:right="545" w:hanging="425"/>
      </w:pPr>
      <w:r w:rsidRPr="008C3AC8">
        <w:t xml:space="preserve">PSR </w:t>
      </w:r>
      <w:r w:rsidRPr="008C3AC8" w:rsidR="0027759C">
        <w:t>N</w:t>
      </w:r>
      <w:r w:rsidRPr="008C3AC8">
        <w:t>otifications</w:t>
      </w:r>
    </w:p>
    <w:p w:rsidRPr="000E2F59" w:rsidR="000E3692" w:rsidP="00823180" w:rsidRDefault="000E3692" w14:paraId="0686EFB6" w14:textId="3E15B1EB">
      <w:pPr>
        <w:numPr>
          <w:ilvl w:val="1"/>
          <w:numId w:val="3"/>
        </w:numPr>
        <w:autoSpaceDE w:val="0"/>
        <w:autoSpaceDN w:val="0"/>
        <w:adjustRightInd w:val="0"/>
        <w:spacing w:before="120" w:after="240"/>
        <w:ind w:right="545"/>
        <w:rPr>
          <w:rFonts w:eastAsia="Times New Roman"/>
        </w:rPr>
      </w:pPr>
      <w:r w:rsidRPr="000E2F59">
        <w:rPr>
          <w:rFonts w:eastAsia="Times New Roman"/>
        </w:rPr>
        <w:t xml:space="preserve">For the purpose of these </w:t>
      </w:r>
      <w:r w:rsidRPr="00056933">
        <w:rPr>
          <w:rFonts w:eastAsia="Times New Roman"/>
        </w:rPr>
        <w:t xml:space="preserve">Rules </w:t>
      </w:r>
      <w:r w:rsidRPr="00C10102">
        <w:rPr>
          <w:rFonts w:eastAsia="Times New Roman"/>
          <w:b/>
          <w:bCs/>
        </w:rPr>
        <w:t>ALL Contract values are</w:t>
      </w:r>
      <w:r w:rsidRPr="000E2F59">
        <w:rPr>
          <w:rFonts w:eastAsia="Times New Roman"/>
        </w:rPr>
        <w:t xml:space="preserve"> </w:t>
      </w:r>
      <w:r w:rsidRPr="00D44991">
        <w:rPr>
          <w:rFonts w:eastAsia="Times New Roman"/>
          <w:b/>
          <w:bCs/>
        </w:rPr>
        <w:t>inclusive of VAT</w:t>
      </w:r>
      <w:r w:rsidRPr="000E2F59">
        <w:rPr>
          <w:rFonts w:eastAsia="Times New Roman"/>
        </w:rPr>
        <w:t xml:space="preserve"> except for budget and governance purposes. </w:t>
      </w:r>
    </w:p>
    <w:p w:rsidRPr="003F35F8" w:rsidR="002D3440" w:rsidP="00823180" w:rsidRDefault="00555375" w14:paraId="1E0C1D73" w14:textId="4A8684FC">
      <w:pPr>
        <w:pStyle w:val="ListParagraph"/>
        <w:numPr>
          <w:ilvl w:val="1"/>
          <w:numId w:val="3"/>
        </w:numPr>
        <w:autoSpaceDE w:val="0"/>
        <w:autoSpaceDN w:val="0"/>
        <w:adjustRightInd w:val="0"/>
        <w:spacing w:before="120" w:after="240"/>
        <w:ind w:left="709" w:right="545" w:hanging="709"/>
      </w:pPr>
      <w:r w:rsidRPr="003F35F8">
        <w:rPr>
          <w:lang w:val="en-US"/>
        </w:rPr>
        <w:t xml:space="preserve">Procurement Services reserves the right to manage any </w:t>
      </w:r>
      <w:r w:rsidRPr="003F35F8" w:rsidR="000B1394">
        <w:rPr>
          <w:lang w:val="en-US"/>
        </w:rPr>
        <w:t>Contracting Activity</w:t>
      </w:r>
      <w:r w:rsidRPr="003F35F8">
        <w:rPr>
          <w:lang w:val="en-US"/>
        </w:rPr>
        <w:t xml:space="preserve"> due to either risk to the Council (including reputational risk) or complexity.</w:t>
      </w:r>
    </w:p>
    <w:p w:rsidRPr="008C4583" w:rsidR="008C4583" w:rsidP="00823180" w:rsidRDefault="008C4583" w14:paraId="69612D12" w14:textId="5453A40C">
      <w:pPr>
        <w:numPr>
          <w:ilvl w:val="1"/>
          <w:numId w:val="3"/>
        </w:numPr>
        <w:autoSpaceDE w:val="0"/>
        <w:autoSpaceDN w:val="0"/>
        <w:adjustRightInd w:val="0"/>
        <w:spacing w:before="120" w:after="240"/>
        <w:ind w:left="709" w:right="545" w:hanging="709"/>
        <w:rPr>
          <w:rFonts w:eastAsia="Times New Roman"/>
        </w:rPr>
      </w:pPr>
      <w:r w:rsidRPr="23F7CE5F">
        <w:rPr>
          <w:rFonts w:eastAsia="Times New Roman"/>
          <w:color w:val="000000" w:themeColor="text1"/>
        </w:rPr>
        <w:t xml:space="preserve">The </w:t>
      </w:r>
      <w:r w:rsidR="00120B13">
        <w:rPr>
          <w:rFonts w:eastAsia="Times New Roman"/>
          <w:color w:val="000000" w:themeColor="text1"/>
        </w:rPr>
        <w:t>C</w:t>
      </w:r>
      <w:r w:rsidRPr="23F7CE5F">
        <w:rPr>
          <w:rFonts w:eastAsia="Times New Roman"/>
          <w:color w:val="000000" w:themeColor="text1"/>
        </w:rPr>
        <w:t xml:space="preserve">ouncil’s </w:t>
      </w:r>
      <w:bookmarkStart w:name="_Hlk191550584" w:id="6"/>
      <w:r w:rsidR="005320A9">
        <w:fldChar w:fldCharType="begin"/>
      </w:r>
      <w:r w:rsidR="00755673">
        <w:instrText xml:space="preserve">HYPERLINK "https://londonboroughofenfield.my.salesforce.com/?ec=301&amp;startURL=%2Fvisualforce%2Fsession%3Furl%3Dhttps%253A%252F%252Flondonboroughofenfield.lightning.force.com%252Flightning%252Fo%252FUserAppMenuItem%252Fhome" \h </w:instrText>
      </w:r>
      <w:r w:rsidR="005320A9">
        <w:fldChar w:fldCharType="separate"/>
      </w:r>
      <w:r w:rsidRPr="0F81252A" w:rsidR="00ED57C7">
        <w:rPr>
          <w:color w:val="0000FF"/>
          <w:u w:val="single"/>
        </w:rPr>
        <w:t>Procurement System</w:t>
      </w:r>
      <w:r w:rsidR="005320A9">
        <w:rPr>
          <w:color w:val="0000FF"/>
          <w:u w:val="single"/>
        </w:rPr>
        <w:fldChar w:fldCharType="end"/>
      </w:r>
      <w:bookmarkEnd w:id="6"/>
      <w:r w:rsidRPr="00755673" w:rsidR="00ED57C7">
        <w:rPr>
          <w:color w:val="0000FF"/>
        </w:rPr>
        <w:t xml:space="preserve"> </w:t>
      </w:r>
      <w:r w:rsidR="005F103C">
        <w:t xml:space="preserve">must be used for all </w:t>
      </w:r>
      <w:r w:rsidR="000B1394">
        <w:t>Contract</w:t>
      </w:r>
      <w:r w:rsidR="005F103C">
        <w:t xml:space="preserve">ing </w:t>
      </w:r>
      <w:r w:rsidR="00ED57C7">
        <w:t>A</w:t>
      </w:r>
      <w:r w:rsidR="005F103C">
        <w:t>ctivit</w:t>
      </w:r>
      <w:r w:rsidR="00ED57C7">
        <w:t>y</w:t>
      </w:r>
      <w:r w:rsidR="005F103C">
        <w:t xml:space="preserve"> </w:t>
      </w:r>
      <w:r w:rsidR="00A81B94">
        <w:t xml:space="preserve">£30k or </w:t>
      </w:r>
      <w:r w:rsidR="005F103C">
        <w:t xml:space="preserve">above. All communications with bidders/providers must be </w:t>
      </w:r>
      <w:r w:rsidR="002D3440">
        <w:t xml:space="preserve">carried out through the </w:t>
      </w:r>
      <w:hyperlink r:id="rId28">
        <w:r w:rsidRPr="0F81252A" w:rsidR="00755673">
          <w:rPr>
            <w:color w:val="0000FF"/>
            <w:u w:val="single"/>
          </w:rPr>
          <w:t>Procurement System</w:t>
        </w:r>
      </w:hyperlink>
      <w:r w:rsidR="002D3440">
        <w:t xml:space="preserve"> to ensure </w:t>
      </w:r>
      <w:r w:rsidR="009F7E6D">
        <w:t xml:space="preserve">there is a clear </w:t>
      </w:r>
      <w:r w:rsidR="002D3440">
        <w:t xml:space="preserve">audit trail and compliance </w:t>
      </w:r>
      <w:r w:rsidR="00F710E5">
        <w:t>with</w:t>
      </w:r>
      <w:r w:rsidR="002D3440">
        <w:t xml:space="preserve"> </w:t>
      </w:r>
      <w:r w:rsidR="00BD63B0">
        <w:t xml:space="preserve">retention policies.  All governance documentation, reports </w:t>
      </w:r>
      <w:r w:rsidR="00043433">
        <w:t xml:space="preserve">and </w:t>
      </w:r>
      <w:r w:rsidRPr="23F7CE5F">
        <w:rPr>
          <w:rFonts w:eastAsia="Times New Roman"/>
          <w:color w:val="000000" w:themeColor="text1"/>
        </w:rPr>
        <w:t>a</w:t>
      </w:r>
      <w:r w:rsidRPr="23F7CE5F" w:rsidR="00960226">
        <w:rPr>
          <w:rFonts w:eastAsia="Times New Roman"/>
          <w:color w:val="000000" w:themeColor="text1"/>
        </w:rPr>
        <w:t>n</w:t>
      </w:r>
      <w:r w:rsidRPr="23F7CE5F">
        <w:rPr>
          <w:rFonts w:eastAsia="Times New Roman"/>
          <w:color w:val="000000" w:themeColor="text1"/>
        </w:rPr>
        <w:t xml:space="preserve"> executed (signed) copy of the </w:t>
      </w:r>
      <w:r w:rsidR="00DC2F6D">
        <w:rPr>
          <w:rFonts w:eastAsia="Times New Roman"/>
          <w:color w:val="000000" w:themeColor="text1"/>
        </w:rPr>
        <w:t xml:space="preserve">awarded </w:t>
      </w:r>
      <w:r w:rsidR="000B1394">
        <w:rPr>
          <w:rFonts w:eastAsia="Times New Roman"/>
          <w:color w:val="000000" w:themeColor="text1"/>
        </w:rPr>
        <w:t>Contract</w:t>
      </w:r>
      <w:r w:rsidR="00043433">
        <w:rPr>
          <w:rFonts w:eastAsia="Times New Roman"/>
          <w:color w:val="000000" w:themeColor="text1"/>
        </w:rPr>
        <w:t xml:space="preserve"> </w:t>
      </w:r>
      <w:r w:rsidRPr="00742D59" w:rsidR="00043433">
        <w:rPr>
          <w:rFonts w:eastAsia="Times New Roman"/>
          <w:b/>
          <w:bCs/>
          <w:color w:val="000000" w:themeColor="text1"/>
        </w:rPr>
        <w:t>MUST</w:t>
      </w:r>
      <w:r w:rsidR="00043433">
        <w:rPr>
          <w:rFonts w:eastAsia="Times New Roman"/>
          <w:color w:val="000000" w:themeColor="text1"/>
        </w:rPr>
        <w:t xml:space="preserve"> be uploaded to the </w:t>
      </w:r>
      <w:hyperlink r:id="rId29">
        <w:r w:rsidRPr="0F81252A" w:rsidR="00755673">
          <w:rPr>
            <w:color w:val="0000FF"/>
            <w:u w:val="single"/>
          </w:rPr>
          <w:t>Procurement System</w:t>
        </w:r>
      </w:hyperlink>
      <w:r w:rsidRPr="66CE7320">
        <w:rPr>
          <w:rFonts w:eastAsia="Times New Roman"/>
          <w:color w:val="000000" w:themeColor="text1"/>
        </w:rPr>
        <w:t>.</w:t>
      </w:r>
      <w:r w:rsidR="007E6FB3">
        <w:rPr>
          <w:rFonts w:eastAsia="Times New Roman"/>
          <w:color w:val="000000" w:themeColor="text1"/>
        </w:rPr>
        <w:t xml:space="preserve"> Use of </w:t>
      </w:r>
      <w:r w:rsidR="00F958A1">
        <w:rPr>
          <w:rFonts w:eastAsia="Times New Roman"/>
          <w:color w:val="000000" w:themeColor="text1"/>
        </w:rPr>
        <w:t xml:space="preserve">any </w:t>
      </w:r>
      <w:r w:rsidR="007E6FB3">
        <w:rPr>
          <w:rFonts w:eastAsia="Times New Roman"/>
          <w:color w:val="000000" w:themeColor="text1"/>
        </w:rPr>
        <w:t xml:space="preserve">other </w:t>
      </w:r>
      <w:r w:rsidR="00F958A1">
        <w:rPr>
          <w:rFonts w:eastAsia="Times New Roman"/>
          <w:color w:val="000000" w:themeColor="text1"/>
        </w:rPr>
        <w:t>p</w:t>
      </w:r>
      <w:r w:rsidR="007E6FB3">
        <w:rPr>
          <w:rFonts w:eastAsia="Times New Roman"/>
          <w:color w:val="000000" w:themeColor="text1"/>
        </w:rPr>
        <w:t xml:space="preserve">rocurement </w:t>
      </w:r>
      <w:r w:rsidR="00F958A1">
        <w:rPr>
          <w:rFonts w:eastAsia="Times New Roman"/>
          <w:color w:val="000000" w:themeColor="text1"/>
        </w:rPr>
        <w:t>systems</w:t>
      </w:r>
      <w:r w:rsidR="00470201">
        <w:rPr>
          <w:rFonts w:eastAsia="Times New Roman"/>
          <w:color w:val="000000" w:themeColor="text1"/>
        </w:rPr>
        <w:t xml:space="preserve">/portals </w:t>
      </w:r>
      <w:r w:rsidR="007E6FB3">
        <w:rPr>
          <w:rFonts w:eastAsia="Times New Roman"/>
          <w:color w:val="000000" w:themeColor="text1"/>
        </w:rPr>
        <w:t>must be approved by Procurement Services.</w:t>
      </w:r>
    </w:p>
    <w:p w:rsidR="00E3410A" w:rsidP="00823180" w:rsidRDefault="009C53DC" w14:paraId="7687B033" w14:textId="625B8171">
      <w:pPr>
        <w:numPr>
          <w:ilvl w:val="1"/>
          <w:numId w:val="3"/>
        </w:numPr>
        <w:autoSpaceDE w:val="0"/>
        <w:autoSpaceDN w:val="0"/>
        <w:adjustRightInd w:val="0"/>
        <w:spacing w:before="120" w:after="240"/>
        <w:ind w:left="709" w:right="545" w:hanging="709"/>
        <w:rPr>
          <w:rFonts w:eastAsia="Times New Roman"/>
        </w:rPr>
      </w:pPr>
      <w:r>
        <w:rPr>
          <w:rFonts w:eastAsia="Times New Roman"/>
        </w:rPr>
        <w:t xml:space="preserve">Any Contract </w:t>
      </w:r>
      <w:r w:rsidR="000D0A23">
        <w:rPr>
          <w:rFonts w:eastAsia="Times New Roman"/>
        </w:rPr>
        <w:t>entered</w:t>
      </w:r>
      <w:r>
        <w:rPr>
          <w:rFonts w:eastAsia="Times New Roman"/>
        </w:rPr>
        <w:t xml:space="preserve"> by the Council must be in accordance with these Rules and </w:t>
      </w:r>
      <w:r w:rsidR="00B5678A">
        <w:rPr>
          <w:rFonts w:eastAsia="Times New Roman"/>
        </w:rPr>
        <w:t>Procurement Legislation</w:t>
      </w:r>
      <w:r w:rsidRPr="66CE7320" w:rsidR="72B72197">
        <w:rPr>
          <w:rFonts w:eastAsia="Times New Roman"/>
        </w:rPr>
        <w:t xml:space="preserve"> as set out in </w:t>
      </w:r>
      <w:r w:rsidRPr="00F712BD" w:rsidR="72B72197">
        <w:rPr>
          <w:rFonts w:eastAsia="Times New Roman"/>
        </w:rPr>
        <w:t>Rule 1.</w:t>
      </w:r>
      <w:r w:rsidRPr="00F712BD" w:rsidR="00695C23">
        <w:rPr>
          <w:rFonts w:eastAsia="Times New Roman"/>
        </w:rPr>
        <w:t>4</w:t>
      </w:r>
      <w:r w:rsidRPr="00F712BD" w:rsidR="00DB7DEC">
        <w:rPr>
          <w:rFonts w:eastAsia="Times New Roman"/>
        </w:rPr>
        <w:t>.</w:t>
      </w:r>
      <w:r w:rsidR="00015696">
        <w:rPr>
          <w:rFonts w:eastAsia="Times New Roman"/>
        </w:rPr>
        <w:t xml:space="preserve"> </w:t>
      </w:r>
    </w:p>
    <w:p w:rsidR="0080455F" w:rsidP="00823180" w:rsidRDefault="00B45B23" w14:paraId="344CA1A9" w14:textId="7936FB97">
      <w:pPr>
        <w:numPr>
          <w:ilvl w:val="1"/>
          <w:numId w:val="3"/>
        </w:numPr>
        <w:autoSpaceDE w:val="0"/>
        <w:autoSpaceDN w:val="0"/>
        <w:adjustRightInd w:val="0"/>
        <w:spacing w:before="120" w:after="240"/>
        <w:ind w:left="709" w:right="545" w:hanging="709"/>
        <w:rPr>
          <w:rFonts w:eastAsia="Times New Roman"/>
        </w:rPr>
      </w:pPr>
      <w:r w:rsidRPr="005B75B6">
        <w:rPr>
          <w:rFonts w:eastAsia="Times New Roman"/>
          <w:color w:val="000000" w:themeColor="text1"/>
        </w:rPr>
        <w:lastRenderedPageBreak/>
        <w:t xml:space="preserve">The </w:t>
      </w:r>
      <w:hyperlink r:id="rId30">
        <w:r w:rsidRPr="0F81252A" w:rsidR="00755673">
          <w:rPr>
            <w:color w:val="0000FF"/>
            <w:u w:val="single"/>
          </w:rPr>
          <w:t>Procurement System</w:t>
        </w:r>
      </w:hyperlink>
      <w:r w:rsidRPr="0F81252A" w:rsidR="0032543B">
        <w:rPr>
          <w:color w:val="0000FF"/>
          <w:u w:val="single"/>
        </w:rPr>
        <w:t xml:space="preserve"> </w:t>
      </w:r>
      <w:r w:rsidRPr="005B75B6" w:rsidR="003F6057">
        <w:rPr>
          <w:rFonts w:eastAsia="Times New Roman"/>
          <w:color w:val="000000" w:themeColor="text1"/>
        </w:rPr>
        <w:t xml:space="preserve">is recognised as the </w:t>
      </w:r>
      <w:hyperlink r:id="rId31">
        <w:r w:rsidRPr="0F81252A" w:rsidR="003F6057">
          <w:rPr>
            <w:rStyle w:val="Hyperlink"/>
            <w:rFonts w:eastAsia="Times New Roman"/>
          </w:rPr>
          <w:t>Council</w:t>
        </w:r>
        <w:r w:rsidRPr="0F81252A" w:rsidR="00A17D1B">
          <w:rPr>
            <w:rStyle w:val="Hyperlink"/>
            <w:rFonts w:eastAsia="Times New Roman"/>
          </w:rPr>
          <w:t>’</w:t>
        </w:r>
        <w:r w:rsidRPr="0F81252A" w:rsidR="003F6057">
          <w:rPr>
            <w:rStyle w:val="Hyperlink"/>
            <w:rFonts w:eastAsia="Times New Roman"/>
          </w:rPr>
          <w:t xml:space="preserve">s </w:t>
        </w:r>
        <w:r w:rsidRPr="0F81252A" w:rsidR="026C5626">
          <w:rPr>
            <w:rStyle w:val="Hyperlink"/>
            <w:rFonts w:eastAsia="Times New Roman"/>
          </w:rPr>
          <w:t xml:space="preserve">Corporate </w:t>
        </w:r>
        <w:r w:rsidRPr="0F81252A" w:rsidR="000B1394">
          <w:rPr>
            <w:rStyle w:val="Hyperlink"/>
            <w:rFonts w:eastAsia="Times New Roman"/>
          </w:rPr>
          <w:t>Contract</w:t>
        </w:r>
        <w:r w:rsidRPr="0F81252A" w:rsidR="026C5626">
          <w:rPr>
            <w:rStyle w:val="Hyperlink"/>
            <w:rFonts w:eastAsia="Times New Roman"/>
          </w:rPr>
          <w:t xml:space="preserve"> Register</w:t>
        </w:r>
      </w:hyperlink>
      <w:r w:rsidRPr="0F81252A" w:rsidR="003F6057">
        <w:rPr>
          <w:rFonts w:eastAsia="Times New Roman"/>
          <w:color w:val="000000" w:themeColor="text1"/>
        </w:rPr>
        <w:t>.</w:t>
      </w:r>
      <w:r w:rsidRPr="00E04523" w:rsidR="00E04523">
        <w:rPr>
          <w:rFonts w:eastAsia="Times New Roman"/>
          <w:color w:val="000000" w:themeColor="text1"/>
        </w:rPr>
        <w:t xml:space="preserve"> </w:t>
      </w:r>
      <w:r w:rsidR="00E04523">
        <w:rPr>
          <w:rFonts w:eastAsia="Times New Roman"/>
          <w:color w:val="000000" w:themeColor="text1"/>
        </w:rPr>
        <w:t xml:space="preserve">It is the responsibility of Service Departments/ </w:t>
      </w:r>
      <w:r w:rsidR="000B1394">
        <w:rPr>
          <w:rFonts w:eastAsia="Times New Roman"/>
          <w:color w:val="000000" w:themeColor="text1"/>
        </w:rPr>
        <w:t>Contract</w:t>
      </w:r>
      <w:r w:rsidR="00E04523">
        <w:rPr>
          <w:rFonts w:eastAsia="Times New Roman"/>
          <w:color w:val="000000" w:themeColor="text1"/>
        </w:rPr>
        <w:t xml:space="preserve"> Managers to ensure that all </w:t>
      </w:r>
      <w:r w:rsidR="005B4DFB">
        <w:rPr>
          <w:rFonts w:eastAsia="Times New Roman"/>
          <w:color w:val="000000" w:themeColor="text1"/>
        </w:rPr>
        <w:t xml:space="preserve">departmental </w:t>
      </w:r>
      <w:r w:rsidR="000B1394">
        <w:rPr>
          <w:rFonts w:eastAsia="Times New Roman"/>
          <w:color w:val="000000" w:themeColor="text1"/>
        </w:rPr>
        <w:t>Contract</w:t>
      </w:r>
      <w:r w:rsidR="00E04523">
        <w:rPr>
          <w:rFonts w:eastAsia="Times New Roman"/>
          <w:color w:val="000000" w:themeColor="text1"/>
        </w:rPr>
        <w:t xml:space="preserve">s are maintained within the </w:t>
      </w:r>
      <w:hyperlink r:id="rId32">
        <w:r w:rsidRPr="0F81252A" w:rsidR="00755673">
          <w:rPr>
            <w:color w:val="0000FF"/>
            <w:u w:val="single"/>
          </w:rPr>
          <w:t>Procurement System</w:t>
        </w:r>
      </w:hyperlink>
      <w:r w:rsidRPr="66CE7320" w:rsidR="00E04523">
        <w:rPr>
          <w:rFonts w:eastAsia="Times New Roman"/>
          <w:color w:val="000000" w:themeColor="text1"/>
        </w:rPr>
        <w:t>.</w:t>
      </w:r>
      <w:r w:rsidR="0065010C">
        <w:rPr>
          <w:rFonts w:eastAsia="Times New Roman"/>
          <w:color w:val="000000" w:themeColor="text1"/>
        </w:rPr>
        <w:t xml:space="preserve"> This ensure</w:t>
      </w:r>
      <w:r w:rsidR="00DB7DEC">
        <w:rPr>
          <w:rFonts w:eastAsia="Times New Roman"/>
          <w:color w:val="000000" w:themeColor="text1"/>
        </w:rPr>
        <w:t>s</w:t>
      </w:r>
      <w:r w:rsidR="0065010C">
        <w:rPr>
          <w:rFonts w:eastAsia="Times New Roman"/>
          <w:color w:val="000000" w:themeColor="text1"/>
        </w:rPr>
        <w:t xml:space="preserve"> that the Council is compliant </w:t>
      </w:r>
      <w:r w:rsidR="00A17D1B">
        <w:rPr>
          <w:rFonts w:eastAsia="Times New Roman"/>
          <w:color w:val="000000" w:themeColor="text1"/>
        </w:rPr>
        <w:t>with</w:t>
      </w:r>
      <w:r w:rsidR="0065010C">
        <w:rPr>
          <w:rFonts w:eastAsia="Times New Roman"/>
          <w:color w:val="000000" w:themeColor="text1"/>
        </w:rPr>
        <w:t xml:space="preserve"> </w:t>
      </w:r>
      <w:r w:rsidR="00B40619">
        <w:rPr>
          <w:rFonts w:eastAsia="Times New Roman"/>
          <w:color w:val="000000" w:themeColor="text1"/>
        </w:rPr>
        <w:t xml:space="preserve">obligations under </w:t>
      </w:r>
      <w:r w:rsidR="0074249C">
        <w:rPr>
          <w:rFonts w:eastAsia="Times New Roman"/>
          <w:color w:val="000000" w:themeColor="text1"/>
        </w:rPr>
        <w:t>Procurement Legislation</w:t>
      </w:r>
      <w:r w:rsidR="00B40619">
        <w:rPr>
          <w:rFonts w:eastAsia="Times New Roman"/>
          <w:color w:val="000000" w:themeColor="text1"/>
        </w:rPr>
        <w:t xml:space="preserve"> </w:t>
      </w:r>
      <w:r w:rsidR="00024068">
        <w:rPr>
          <w:rFonts w:eastAsia="Times New Roman"/>
          <w:color w:val="000000" w:themeColor="text1"/>
        </w:rPr>
        <w:t>regarding</w:t>
      </w:r>
      <w:r w:rsidR="00B40619">
        <w:rPr>
          <w:rFonts w:eastAsia="Times New Roman"/>
          <w:color w:val="000000" w:themeColor="text1"/>
        </w:rPr>
        <w:t xml:space="preserve"> publications of </w:t>
      </w:r>
      <w:r w:rsidR="000B1394">
        <w:rPr>
          <w:rFonts w:eastAsia="Times New Roman"/>
          <w:color w:val="000000" w:themeColor="text1"/>
        </w:rPr>
        <w:t>Contract</w:t>
      </w:r>
      <w:r w:rsidR="00B40619">
        <w:rPr>
          <w:rFonts w:eastAsia="Times New Roman"/>
          <w:color w:val="000000" w:themeColor="text1"/>
        </w:rPr>
        <w:t>s, Pipelines</w:t>
      </w:r>
      <w:r w:rsidR="00771935">
        <w:rPr>
          <w:rFonts w:eastAsia="Times New Roman"/>
          <w:color w:val="000000" w:themeColor="text1"/>
        </w:rPr>
        <w:t>, record keeping</w:t>
      </w:r>
      <w:r w:rsidR="00B40619">
        <w:rPr>
          <w:rFonts w:eastAsia="Times New Roman"/>
          <w:color w:val="000000" w:themeColor="text1"/>
        </w:rPr>
        <w:t xml:space="preserve"> and retention </w:t>
      </w:r>
      <w:r w:rsidR="00D61CD3">
        <w:rPr>
          <w:rFonts w:eastAsia="Times New Roman"/>
          <w:color w:val="000000" w:themeColor="text1"/>
        </w:rPr>
        <w:t>obligations</w:t>
      </w:r>
      <w:r w:rsidR="00983C6B">
        <w:rPr>
          <w:rFonts w:eastAsia="Times New Roman"/>
          <w:color w:val="000000" w:themeColor="text1"/>
        </w:rPr>
        <w:t>.</w:t>
      </w:r>
    </w:p>
    <w:p w:rsidRPr="0080455F" w:rsidR="00D71A43" w:rsidP="00823180" w:rsidRDefault="008C4583" w14:paraId="6514DE02" w14:textId="62BC14E2">
      <w:pPr>
        <w:numPr>
          <w:ilvl w:val="1"/>
          <w:numId w:val="3"/>
        </w:numPr>
        <w:autoSpaceDE w:val="0"/>
        <w:autoSpaceDN w:val="0"/>
        <w:adjustRightInd w:val="0"/>
        <w:spacing w:before="120" w:after="240"/>
        <w:ind w:left="709" w:right="545" w:hanging="709"/>
        <w:rPr>
          <w:rFonts w:eastAsia="Times New Roman"/>
        </w:rPr>
      </w:pPr>
      <w:r w:rsidRPr="0080455F">
        <w:rPr>
          <w:rFonts w:eastAsia="Times New Roman"/>
        </w:rPr>
        <w:t>In all cases where there is uncertainty regarding the</w:t>
      </w:r>
      <w:r w:rsidRPr="0080455F" w:rsidR="00A95339">
        <w:rPr>
          <w:rFonts w:eastAsia="Times New Roman"/>
        </w:rPr>
        <w:t>se</w:t>
      </w:r>
      <w:r w:rsidRPr="0080455F">
        <w:rPr>
          <w:rFonts w:eastAsia="Times New Roman"/>
        </w:rPr>
        <w:t xml:space="preserve"> Rules</w:t>
      </w:r>
      <w:r w:rsidRPr="0080455F" w:rsidR="00C72D59">
        <w:rPr>
          <w:rFonts w:eastAsia="Times New Roman"/>
        </w:rPr>
        <w:t>,</w:t>
      </w:r>
      <w:r w:rsidRPr="0080455F">
        <w:rPr>
          <w:rFonts w:eastAsia="Times New Roman"/>
        </w:rPr>
        <w:t xml:space="preserve"> contact </w:t>
      </w:r>
      <w:r w:rsidRPr="0080455F" w:rsidR="00106D28">
        <w:rPr>
          <w:rFonts w:eastAsia="Times New Roman"/>
        </w:rPr>
        <w:t>Procurement Services</w:t>
      </w:r>
      <w:r w:rsidR="00DD78DF">
        <w:rPr>
          <w:rFonts w:eastAsia="Times New Roman"/>
        </w:rPr>
        <w:t xml:space="preserve"> (</w:t>
      </w:r>
      <w:r w:rsidRPr="04FBCC57" w:rsidR="73F39AB7">
        <w:rPr>
          <w:rFonts w:eastAsia="Times New Roman"/>
        </w:rPr>
        <w:t xml:space="preserve">and </w:t>
      </w:r>
      <w:r w:rsidRPr="0080455F">
        <w:rPr>
          <w:rFonts w:eastAsia="Times New Roman"/>
        </w:rPr>
        <w:t xml:space="preserve">Legal Services where required) for clarification.  </w:t>
      </w:r>
    </w:p>
    <w:p w:rsidRPr="008C4583" w:rsidR="008C4583" w:rsidP="00823180" w:rsidRDefault="008C4583" w14:paraId="1DC94C50" w14:textId="3D596AC4">
      <w:pPr>
        <w:autoSpaceDE w:val="0"/>
        <w:autoSpaceDN w:val="0"/>
        <w:adjustRightInd w:val="0"/>
        <w:spacing w:before="120" w:after="240"/>
        <w:ind w:right="545"/>
        <w:rPr>
          <w:rFonts w:eastAsia="Times New Roman"/>
          <w:b/>
          <w:bCs/>
        </w:rPr>
      </w:pPr>
    </w:p>
    <w:bookmarkStart w:name="_Toc489613714" w:id="7"/>
    <w:p w:rsidRPr="008C4583" w:rsidR="008C4583" w:rsidP="00823180" w:rsidRDefault="008C4583" w14:paraId="4E815E98" w14:textId="2B64F6D8">
      <w:pPr>
        <w:pStyle w:val="Heading1"/>
        <w:spacing w:before="120" w:after="240"/>
        <w:ind w:right="545" w:hanging="720"/>
      </w:pPr>
      <w:r w:rsidRPr="008A3BBA">
        <w:fldChar w:fldCharType="begin"/>
      </w:r>
      <w:r w:rsidR="00C33F00">
        <w:instrText>HYPERLINK "\\\\lbe.local\\fileserver\\Resource\\ProcurementandCommissioningHub\\Procurement Operations &amp; Governance\\CPR's Folder\\Procurement Guidance 041217.docx" \l "Purpose"</w:instrText>
      </w:r>
      <w:r w:rsidRPr="008A3BBA">
        <w:fldChar w:fldCharType="separate"/>
      </w:r>
      <w:bookmarkStart w:name="_Toc432209" w:id="8"/>
      <w:bookmarkStart w:name="_Toc188602545" w:id="9"/>
      <w:r w:rsidRPr="008C4583">
        <w:t>PURPOSE</w:t>
      </w:r>
      <w:bookmarkEnd w:id="7"/>
      <w:bookmarkEnd w:id="8"/>
      <w:bookmarkEnd w:id="9"/>
      <w:r w:rsidRPr="008A3BBA">
        <w:rPr>
          <w:lang w:val="en-US"/>
        </w:rPr>
        <w:fldChar w:fldCharType="end"/>
      </w:r>
      <w:r w:rsidRPr="008C4583">
        <w:t xml:space="preserve"> </w:t>
      </w:r>
    </w:p>
    <w:p w:rsidRPr="008C4583" w:rsidR="008C4583" w:rsidP="00823180" w:rsidRDefault="0037195E" w14:paraId="0C1B36E1" w14:textId="75960C0C">
      <w:pPr>
        <w:numPr>
          <w:ilvl w:val="1"/>
          <w:numId w:val="4"/>
        </w:numPr>
        <w:autoSpaceDE w:val="0"/>
        <w:autoSpaceDN w:val="0"/>
        <w:adjustRightInd w:val="0"/>
        <w:spacing w:before="120" w:after="240"/>
        <w:ind w:left="709" w:right="545" w:hanging="709"/>
        <w:rPr>
          <w:rFonts w:eastAsia="Times New Roman"/>
        </w:rPr>
      </w:pPr>
      <w:r>
        <w:rPr>
          <w:rFonts w:eastAsia="Times New Roman"/>
          <w:color w:val="000000" w:themeColor="text1"/>
        </w:rPr>
        <w:t xml:space="preserve">The Rules apply to all </w:t>
      </w:r>
      <w:r w:rsidR="000B1394">
        <w:rPr>
          <w:rFonts w:eastAsia="Times New Roman"/>
          <w:color w:val="000000" w:themeColor="text1"/>
        </w:rPr>
        <w:t>Contracting Activity</w:t>
      </w:r>
      <w:r>
        <w:rPr>
          <w:rFonts w:eastAsia="Times New Roman"/>
          <w:color w:val="000000" w:themeColor="text1"/>
        </w:rPr>
        <w:t xml:space="preserve"> relating to </w:t>
      </w:r>
      <w:r w:rsidR="00781DCB">
        <w:rPr>
          <w:rFonts w:eastAsia="Times New Roman"/>
          <w:color w:val="000000" w:themeColor="text1"/>
        </w:rPr>
        <w:t xml:space="preserve">Goods, Services </w:t>
      </w:r>
      <w:r w:rsidR="009258E7">
        <w:rPr>
          <w:rFonts w:eastAsia="Times New Roman"/>
          <w:color w:val="000000" w:themeColor="text1"/>
        </w:rPr>
        <w:t xml:space="preserve">and Works </w:t>
      </w:r>
      <w:r w:rsidR="00781DCB">
        <w:rPr>
          <w:rFonts w:eastAsia="Times New Roman"/>
          <w:color w:val="000000" w:themeColor="text1"/>
        </w:rPr>
        <w:t>(including Light Touch Services</w:t>
      </w:r>
      <w:r w:rsidRPr="04FBCC57" w:rsidR="00781DCB">
        <w:rPr>
          <w:rFonts w:eastAsia="Times New Roman"/>
          <w:color w:val="000000" w:themeColor="text1"/>
        </w:rPr>
        <w:t>)</w:t>
      </w:r>
      <w:r w:rsidRPr="04FBCC57" w:rsidR="0135F4E0">
        <w:rPr>
          <w:rFonts w:eastAsia="Times New Roman"/>
          <w:color w:val="000000" w:themeColor="text1"/>
        </w:rPr>
        <w:t xml:space="preserve"> and</w:t>
      </w:r>
      <w:r w:rsidR="00781DCB">
        <w:rPr>
          <w:rFonts w:eastAsia="Times New Roman"/>
          <w:color w:val="000000" w:themeColor="text1"/>
        </w:rPr>
        <w:t xml:space="preserve"> </w:t>
      </w:r>
      <w:r w:rsidR="009B5F48">
        <w:rPr>
          <w:rFonts w:eastAsia="Times New Roman"/>
          <w:color w:val="000000" w:themeColor="text1"/>
        </w:rPr>
        <w:t>H</w:t>
      </w:r>
      <w:r w:rsidRPr="001A225B" w:rsidR="009B5F48">
        <w:rPr>
          <w:rFonts w:eastAsia="Times New Roman"/>
          <w:color w:val="000000" w:themeColor="text1"/>
        </w:rPr>
        <w:t xml:space="preserve">ealth </w:t>
      </w:r>
      <w:r w:rsidR="009B5F48">
        <w:rPr>
          <w:rFonts w:eastAsia="Times New Roman"/>
          <w:color w:val="000000" w:themeColor="text1"/>
        </w:rPr>
        <w:t>Services</w:t>
      </w:r>
      <w:r w:rsidR="00891BEA">
        <w:rPr>
          <w:rFonts w:eastAsia="Times New Roman"/>
          <w:color w:val="000000" w:themeColor="text1"/>
        </w:rPr>
        <w:t xml:space="preserve"> </w:t>
      </w:r>
      <w:r w:rsidR="000B1394">
        <w:rPr>
          <w:rFonts w:eastAsia="Times New Roman"/>
          <w:color w:val="000000" w:themeColor="text1"/>
        </w:rPr>
        <w:t>Contract</w:t>
      </w:r>
      <w:r w:rsidR="00891BEA">
        <w:rPr>
          <w:rFonts w:eastAsia="Times New Roman"/>
          <w:color w:val="000000" w:themeColor="text1"/>
        </w:rPr>
        <w:t>s</w:t>
      </w:r>
      <w:r w:rsidRPr="00B620FD" w:rsidR="00B620FD">
        <w:rPr>
          <w:rFonts w:eastAsia="Times New Roman"/>
          <w:color w:val="000000" w:themeColor="text1"/>
        </w:rPr>
        <w:t xml:space="preserve"> </w:t>
      </w:r>
      <w:r w:rsidR="00B620FD">
        <w:rPr>
          <w:rFonts w:eastAsia="Times New Roman"/>
          <w:color w:val="000000" w:themeColor="text1"/>
        </w:rPr>
        <w:t xml:space="preserve">covered by the PSR unless stated </w:t>
      </w:r>
      <w:r w:rsidRPr="009F2C0C" w:rsidR="00B620FD">
        <w:rPr>
          <w:rFonts w:eastAsia="Times New Roman"/>
          <w:color w:val="000000" w:themeColor="text1"/>
        </w:rPr>
        <w:t xml:space="preserve">in </w:t>
      </w:r>
      <w:r w:rsidRPr="009F2C0C" w:rsidR="00B620FD">
        <w:rPr>
          <w:rFonts w:eastAsia="Times New Roman"/>
          <w:color w:val="auto"/>
        </w:rPr>
        <w:t>Rule 21 and Rule 22</w:t>
      </w:r>
      <w:r w:rsidRPr="009F2C0C" w:rsidR="00B620FD">
        <w:rPr>
          <w:rFonts w:eastAsia="Times New Roman"/>
          <w:color w:val="000000" w:themeColor="text1"/>
        </w:rPr>
        <w:t>.</w:t>
      </w:r>
      <w:r w:rsidR="00B620FD">
        <w:rPr>
          <w:rFonts w:eastAsia="Times New Roman"/>
          <w:color w:val="000000" w:themeColor="text1"/>
        </w:rPr>
        <w:t xml:space="preserve">  Refer to the </w:t>
      </w:r>
      <w:hyperlink w:history="1" r:id="rId33">
        <w:r w:rsidRPr="00A529AC" w:rsidR="00B620FD">
          <w:rPr>
            <w:rStyle w:val="Hyperlink"/>
            <w:rFonts w:eastAsia="Times New Roman"/>
            <w:b/>
            <w:bCs/>
          </w:rPr>
          <w:t>PSR Code</w:t>
        </w:r>
      </w:hyperlink>
      <w:r w:rsidR="00B620FD">
        <w:rPr>
          <w:rFonts w:eastAsia="Times New Roman"/>
          <w:color w:val="000000" w:themeColor="text1"/>
        </w:rPr>
        <w:t xml:space="preserve"> or </w:t>
      </w:r>
      <w:hyperlink w:history="1" r:id="rId34">
        <w:r w:rsidRPr="00915549" w:rsidR="00B620FD">
          <w:rPr>
            <w:rStyle w:val="Hyperlink"/>
            <w:rFonts w:eastAsia="Times New Roman"/>
            <w:b/>
            <w:bCs/>
          </w:rPr>
          <w:t>Light Touch Services Code</w:t>
        </w:r>
      </w:hyperlink>
      <w:r w:rsidR="00B620FD">
        <w:rPr>
          <w:rFonts w:eastAsia="Times New Roman"/>
          <w:color w:val="000000" w:themeColor="text1"/>
        </w:rPr>
        <w:t xml:space="preserve"> for further information</w:t>
      </w:r>
      <w:r w:rsidR="00C2695B">
        <w:rPr>
          <w:rFonts w:eastAsia="Times New Roman"/>
          <w:color w:val="000000" w:themeColor="text1"/>
        </w:rPr>
        <w:t>.</w:t>
      </w:r>
      <w:r w:rsidR="00B620FD">
        <w:rPr>
          <w:rFonts w:eastAsia="Times New Roman"/>
          <w:color w:val="000000" w:themeColor="text1"/>
        </w:rPr>
        <w:t xml:space="preserve"> </w:t>
      </w:r>
      <w:r w:rsidRPr="5663AFAB" w:rsidR="008C4583">
        <w:rPr>
          <w:rFonts w:eastAsia="Times New Roman"/>
          <w:color w:val="000000" w:themeColor="text1"/>
        </w:rPr>
        <w:t xml:space="preserve">This includes </w:t>
      </w:r>
      <w:r w:rsidR="00BC35BE">
        <w:rPr>
          <w:rFonts w:eastAsia="Times New Roman"/>
          <w:color w:val="000000" w:themeColor="text1"/>
        </w:rPr>
        <w:t xml:space="preserve">Contracts that are directly awarded </w:t>
      </w:r>
      <w:r w:rsidR="00BE43C9">
        <w:rPr>
          <w:rFonts w:eastAsia="Times New Roman"/>
          <w:color w:val="000000" w:themeColor="text1"/>
        </w:rPr>
        <w:t>or</w:t>
      </w:r>
      <w:r w:rsidR="00F42C6A">
        <w:rPr>
          <w:rFonts w:eastAsia="Times New Roman"/>
          <w:color w:val="000000" w:themeColor="text1"/>
        </w:rPr>
        <w:t xml:space="preserve"> </w:t>
      </w:r>
      <w:r w:rsidRPr="5663AFAB" w:rsidR="008C4583">
        <w:rPr>
          <w:rFonts w:eastAsia="Times New Roman"/>
          <w:color w:val="000000" w:themeColor="text1"/>
        </w:rPr>
        <w:t xml:space="preserve">where there may be </w:t>
      </w:r>
      <w:r w:rsidR="00077F06">
        <w:rPr>
          <w:rFonts w:eastAsia="Times New Roman"/>
          <w:color w:val="000000" w:themeColor="text1"/>
        </w:rPr>
        <w:t xml:space="preserve">little or </w:t>
      </w:r>
      <w:r w:rsidRPr="5663AFAB" w:rsidR="008C4583">
        <w:rPr>
          <w:rFonts w:eastAsia="Times New Roman"/>
          <w:color w:val="000000" w:themeColor="text1"/>
        </w:rPr>
        <w:t>no</w:t>
      </w:r>
      <w:r w:rsidR="00077F06">
        <w:rPr>
          <w:rFonts w:eastAsia="Times New Roman"/>
          <w:color w:val="000000" w:themeColor="text1"/>
        </w:rPr>
        <w:t xml:space="preserve"> </w:t>
      </w:r>
      <w:r w:rsidRPr="5663AFAB" w:rsidR="008C4583">
        <w:rPr>
          <w:rFonts w:eastAsia="Times New Roman"/>
          <w:color w:val="000000" w:themeColor="text1"/>
        </w:rPr>
        <w:t xml:space="preserve">monetary value to the </w:t>
      </w:r>
      <w:r w:rsidR="000B1394">
        <w:rPr>
          <w:rFonts w:eastAsia="Times New Roman"/>
          <w:color w:val="000000" w:themeColor="text1"/>
        </w:rPr>
        <w:t>Contract</w:t>
      </w:r>
      <w:r w:rsidRPr="5663AFAB" w:rsidR="008C4583">
        <w:rPr>
          <w:rFonts w:eastAsia="Times New Roman"/>
          <w:color w:val="000000" w:themeColor="text1"/>
        </w:rPr>
        <w:t xml:space="preserve"> or there is income or profit sharing. These </w:t>
      </w:r>
      <w:r w:rsidR="00E45273">
        <w:rPr>
          <w:rFonts w:eastAsia="Times New Roman"/>
          <w:color w:val="000000" w:themeColor="text1"/>
        </w:rPr>
        <w:t>R</w:t>
      </w:r>
      <w:r w:rsidRPr="5663AFAB" w:rsidR="008C4583">
        <w:rPr>
          <w:rFonts w:eastAsia="Times New Roman"/>
          <w:color w:val="000000" w:themeColor="text1"/>
        </w:rPr>
        <w:t xml:space="preserve">ules may also apply to </w:t>
      </w:r>
      <w:r w:rsidR="007E3CFB">
        <w:rPr>
          <w:rFonts w:eastAsia="Times New Roman"/>
          <w:color w:val="000000" w:themeColor="text1"/>
        </w:rPr>
        <w:t>agreements</w:t>
      </w:r>
      <w:r w:rsidRPr="5663AFAB" w:rsidR="007E3CFB">
        <w:rPr>
          <w:rFonts w:eastAsia="Times New Roman"/>
          <w:color w:val="000000" w:themeColor="text1"/>
        </w:rPr>
        <w:t xml:space="preserve"> </w:t>
      </w:r>
      <w:r w:rsidRPr="5663AFAB" w:rsidR="008C4583">
        <w:rPr>
          <w:rFonts w:eastAsia="Times New Roman"/>
          <w:color w:val="000000" w:themeColor="text1"/>
        </w:rPr>
        <w:t xml:space="preserve">that are entered via other </w:t>
      </w:r>
      <w:r w:rsidRPr="5663AFAB" w:rsidR="002A0D61">
        <w:rPr>
          <w:rFonts w:eastAsia="Times New Roman"/>
          <w:color w:val="000000" w:themeColor="text1"/>
        </w:rPr>
        <w:t>mechanisms,</w:t>
      </w:r>
      <w:r w:rsidRPr="5663AFAB" w:rsidR="008C4583">
        <w:rPr>
          <w:rFonts w:eastAsia="Times New Roman"/>
          <w:color w:val="000000" w:themeColor="text1"/>
        </w:rPr>
        <w:t xml:space="preserve"> such as but not limited to:</w:t>
      </w:r>
    </w:p>
    <w:p w:rsidRPr="00803D7A" w:rsidR="008C4583" w:rsidP="00C22EBB" w:rsidRDefault="008C4583" w14:paraId="0B150B2A" w14:textId="4228C4B5">
      <w:pPr>
        <w:numPr>
          <w:ilvl w:val="2"/>
          <w:numId w:val="23"/>
        </w:numPr>
        <w:autoSpaceDE w:val="0"/>
        <w:autoSpaceDN w:val="0"/>
        <w:adjustRightInd w:val="0"/>
        <w:ind w:left="1701" w:right="545" w:hanging="425"/>
      </w:pPr>
      <w:r w:rsidRPr="00803D7A">
        <w:t>Partnerships</w:t>
      </w:r>
    </w:p>
    <w:p w:rsidRPr="00803D7A" w:rsidR="008C4583" w:rsidP="00C22EBB" w:rsidRDefault="008C4583" w14:paraId="415A114A" w14:textId="68D73060">
      <w:pPr>
        <w:numPr>
          <w:ilvl w:val="2"/>
          <w:numId w:val="23"/>
        </w:numPr>
        <w:autoSpaceDE w:val="0"/>
        <w:autoSpaceDN w:val="0"/>
        <w:adjustRightInd w:val="0"/>
        <w:ind w:left="1701" w:right="545" w:hanging="425"/>
      </w:pPr>
      <w:r w:rsidRPr="00803D7A">
        <w:t>Shared working</w:t>
      </w:r>
      <w:r w:rsidRPr="00803D7A" w:rsidR="006E7182">
        <w:t xml:space="preserve"> / </w:t>
      </w:r>
      <w:r w:rsidRPr="00803D7A" w:rsidR="00EA7C68">
        <w:t>S</w:t>
      </w:r>
      <w:r w:rsidRPr="00803D7A" w:rsidR="006E7182">
        <w:t>ervices</w:t>
      </w:r>
    </w:p>
    <w:p w:rsidRPr="00803D7A" w:rsidR="008C4583" w:rsidP="00C22EBB" w:rsidRDefault="008C4583" w14:paraId="37562537" w14:textId="2D5DBD04">
      <w:pPr>
        <w:numPr>
          <w:ilvl w:val="2"/>
          <w:numId w:val="23"/>
        </w:numPr>
        <w:autoSpaceDE w:val="0"/>
        <w:autoSpaceDN w:val="0"/>
        <w:adjustRightInd w:val="0"/>
        <w:ind w:left="1701" w:right="545" w:hanging="425"/>
      </w:pPr>
      <w:r w:rsidRPr="00803D7A">
        <w:t>Consortiums of Councils</w:t>
      </w:r>
    </w:p>
    <w:p w:rsidRPr="00803D7A" w:rsidR="008C4583" w:rsidP="00C22EBB" w:rsidRDefault="008C4583" w14:paraId="7EDE86F1" w14:textId="0028FEA0">
      <w:pPr>
        <w:numPr>
          <w:ilvl w:val="2"/>
          <w:numId w:val="23"/>
        </w:numPr>
        <w:autoSpaceDE w:val="0"/>
        <w:autoSpaceDN w:val="0"/>
        <w:adjustRightInd w:val="0"/>
        <w:ind w:left="1701" w:right="545" w:hanging="425"/>
      </w:pPr>
      <w:r w:rsidRPr="00803D7A">
        <w:t>Section 75 arrangements</w:t>
      </w:r>
    </w:p>
    <w:p w:rsidRPr="00803D7A" w:rsidR="008C4583" w:rsidP="00C22EBB" w:rsidRDefault="00EA66F4" w14:paraId="39EBD532" w14:textId="1954845C">
      <w:pPr>
        <w:numPr>
          <w:ilvl w:val="2"/>
          <w:numId w:val="23"/>
        </w:numPr>
        <w:autoSpaceDE w:val="0"/>
        <w:autoSpaceDN w:val="0"/>
        <w:adjustRightInd w:val="0"/>
        <w:ind w:left="1701" w:right="545" w:hanging="425"/>
      </w:pPr>
      <w:r w:rsidRPr="00803D7A">
        <w:t xml:space="preserve">Commercial </w:t>
      </w:r>
      <w:r w:rsidRPr="00803D7A" w:rsidR="000B1394">
        <w:t>Contract</w:t>
      </w:r>
      <w:r w:rsidRPr="00803D7A" w:rsidR="00A0088D">
        <w:t>s</w:t>
      </w:r>
      <w:r w:rsidRPr="00803D7A" w:rsidR="26D9CAAA">
        <w:t xml:space="preserve"> funded by </w:t>
      </w:r>
      <w:r w:rsidRPr="00803D7A" w:rsidR="009E38C5">
        <w:t>g</w:t>
      </w:r>
      <w:r w:rsidRPr="00803D7A" w:rsidR="008C4583">
        <w:t>rant</w:t>
      </w:r>
      <w:r w:rsidRPr="00803D7A" w:rsidR="0074244E">
        <w:t xml:space="preserve"> </w:t>
      </w:r>
      <w:r w:rsidRPr="00803D7A" w:rsidR="009E38C5">
        <w:t>f</w:t>
      </w:r>
      <w:r w:rsidRPr="00803D7A" w:rsidR="0074244E">
        <w:t>unding</w:t>
      </w:r>
      <w:r w:rsidR="008F76BD">
        <w:t>.</w:t>
      </w:r>
      <w:r w:rsidR="00C8258A">
        <w:t xml:space="preserve"> </w:t>
      </w:r>
    </w:p>
    <w:p w:rsidRPr="00803D7A" w:rsidR="008C4583" w:rsidP="00C22EBB" w:rsidRDefault="008C4583" w14:paraId="275EAC91" w14:textId="16BD256C">
      <w:pPr>
        <w:numPr>
          <w:ilvl w:val="2"/>
          <w:numId w:val="23"/>
        </w:numPr>
        <w:autoSpaceDE w:val="0"/>
        <w:autoSpaceDN w:val="0"/>
        <w:adjustRightInd w:val="0"/>
        <w:ind w:left="1701" w:right="545" w:hanging="425"/>
      </w:pPr>
      <w:r w:rsidRPr="00803D7A">
        <w:t>Joint Ventures</w:t>
      </w:r>
    </w:p>
    <w:p w:rsidRPr="00803D7A" w:rsidR="007E6258" w:rsidP="00C22EBB" w:rsidRDefault="000B1394" w14:paraId="24CF6DD9" w14:textId="2603C6E6">
      <w:pPr>
        <w:numPr>
          <w:ilvl w:val="2"/>
          <w:numId w:val="23"/>
        </w:numPr>
        <w:autoSpaceDE w:val="0"/>
        <w:autoSpaceDN w:val="0"/>
        <w:adjustRightInd w:val="0"/>
        <w:ind w:left="1701" w:right="545" w:hanging="425"/>
      </w:pPr>
      <w:r w:rsidRPr="00803D7A">
        <w:t>Contract</w:t>
      </w:r>
      <w:r w:rsidRPr="00803D7A" w:rsidR="008C4583">
        <w:t>s via other councils</w:t>
      </w:r>
    </w:p>
    <w:p w:rsidRPr="00803D7A" w:rsidR="001F5366" w:rsidP="00C22EBB" w:rsidRDefault="00D55694" w14:paraId="02FD85D7" w14:textId="59802504">
      <w:pPr>
        <w:numPr>
          <w:ilvl w:val="2"/>
          <w:numId w:val="23"/>
        </w:numPr>
        <w:autoSpaceDE w:val="0"/>
        <w:autoSpaceDN w:val="0"/>
        <w:adjustRightInd w:val="0"/>
        <w:ind w:left="1701" w:right="545" w:hanging="425"/>
      </w:pPr>
      <w:r w:rsidRPr="00803D7A">
        <w:t xml:space="preserve">Concession </w:t>
      </w:r>
      <w:r w:rsidRPr="00803D7A" w:rsidR="000B1394">
        <w:t>Contract</w:t>
      </w:r>
      <w:r w:rsidRPr="00803D7A">
        <w:t>s</w:t>
      </w:r>
    </w:p>
    <w:p w:rsidRPr="00803D7A" w:rsidR="00B445CD" w:rsidP="00C22EBB" w:rsidRDefault="00B445CD" w14:paraId="7CAA4448" w14:textId="07C5F4D3">
      <w:pPr>
        <w:numPr>
          <w:ilvl w:val="2"/>
          <w:numId w:val="23"/>
        </w:numPr>
        <w:autoSpaceDE w:val="0"/>
        <w:autoSpaceDN w:val="0"/>
        <w:adjustRightInd w:val="0"/>
        <w:ind w:left="1701" w:right="545" w:hanging="425"/>
      </w:pPr>
      <w:r w:rsidRPr="00803D7A">
        <w:t>Direct Awards</w:t>
      </w:r>
      <w:r w:rsidR="000E3692">
        <w:t xml:space="preserve"> </w:t>
      </w:r>
    </w:p>
    <w:p w:rsidR="00D22A0C" w:rsidP="00C22EBB" w:rsidRDefault="000B1394" w14:paraId="4A7C24A7" w14:textId="6976A8DD">
      <w:pPr>
        <w:numPr>
          <w:ilvl w:val="2"/>
          <w:numId w:val="23"/>
        </w:numPr>
        <w:autoSpaceDE w:val="0"/>
        <w:autoSpaceDN w:val="0"/>
        <w:adjustRightInd w:val="0"/>
        <w:ind w:left="1701" w:right="545" w:hanging="425"/>
        <w:rPr>
          <w:rFonts w:eastAsia="Times New Roman"/>
          <w:lang w:val="en-US"/>
        </w:rPr>
      </w:pPr>
      <w:r w:rsidRPr="00803D7A">
        <w:t>Contract</w:t>
      </w:r>
      <w:r w:rsidRPr="00803D7A" w:rsidR="0001178D">
        <w:t xml:space="preserve">s </w:t>
      </w:r>
      <w:r w:rsidRPr="00803D7A" w:rsidR="000E19DE">
        <w:t xml:space="preserve">let </w:t>
      </w:r>
      <w:r w:rsidRPr="00803D7A" w:rsidR="002C1CC6">
        <w:t>via</w:t>
      </w:r>
      <w:r w:rsidRPr="003F1864" w:rsidR="000E19DE">
        <w:rPr>
          <w:rFonts w:eastAsia="Times New Roman"/>
          <w:lang w:val="en-US"/>
        </w:rPr>
        <w:t xml:space="preserve"> the </w:t>
      </w:r>
      <w:r w:rsidRPr="003F1864" w:rsidR="007E6258">
        <w:rPr>
          <w:rFonts w:eastAsia="Times New Roman"/>
          <w:lang w:val="en-US"/>
        </w:rPr>
        <w:t xml:space="preserve">Provider Selection Regime </w:t>
      </w:r>
    </w:p>
    <w:p w:rsidR="008F76BD" w:rsidP="00C22EBB" w:rsidRDefault="008F76BD" w14:paraId="730EDBCA" w14:textId="73EAE894">
      <w:pPr>
        <w:numPr>
          <w:ilvl w:val="2"/>
          <w:numId w:val="23"/>
        </w:numPr>
        <w:autoSpaceDE w:val="0"/>
        <w:autoSpaceDN w:val="0"/>
        <w:adjustRightInd w:val="0"/>
        <w:ind w:left="1701" w:right="545" w:hanging="425"/>
        <w:rPr>
          <w:rFonts w:eastAsia="Times New Roman"/>
          <w:lang w:val="en-US"/>
        </w:rPr>
      </w:pPr>
      <w:r>
        <w:rPr>
          <w:rFonts w:eastAsia="Times New Roman"/>
          <w:lang w:val="en-US"/>
        </w:rPr>
        <w:t>Framework</w:t>
      </w:r>
      <w:r w:rsidR="00DE7E30">
        <w:rPr>
          <w:rFonts w:eastAsia="Times New Roman"/>
          <w:lang w:val="en-US"/>
        </w:rPr>
        <w:t xml:space="preserve"> </w:t>
      </w:r>
      <w:r w:rsidR="00CB32D8">
        <w:rPr>
          <w:rFonts w:eastAsia="Times New Roman"/>
          <w:lang w:val="en-US"/>
        </w:rPr>
        <w:t>C</w:t>
      </w:r>
      <w:r w:rsidR="00DE7E30">
        <w:rPr>
          <w:rFonts w:eastAsia="Times New Roman"/>
          <w:lang w:val="en-US"/>
        </w:rPr>
        <w:t xml:space="preserve">all off </w:t>
      </w:r>
      <w:r w:rsidR="00CB32D8">
        <w:rPr>
          <w:rFonts w:eastAsia="Times New Roman"/>
          <w:lang w:val="en-US"/>
        </w:rPr>
        <w:t>C</w:t>
      </w:r>
      <w:r w:rsidR="00DE7E30">
        <w:rPr>
          <w:rFonts w:eastAsia="Times New Roman"/>
          <w:lang w:val="en-US"/>
        </w:rPr>
        <w:t>ontracts</w:t>
      </w:r>
      <w:r>
        <w:rPr>
          <w:rFonts w:eastAsia="Times New Roman"/>
          <w:lang w:val="en-US"/>
        </w:rPr>
        <w:t xml:space="preserve"> (with or without competition)</w:t>
      </w:r>
    </w:p>
    <w:p w:rsidRPr="003F1864" w:rsidR="00B7022D" w:rsidP="00C22EBB" w:rsidRDefault="00B7022D" w14:paraId="10823EE7" w14:textId="67A9830A">
      <w:pPr>
        <w:numPr>
          <w:ilvl w:val="2"/>
          <w:numId w:val="23"/>
        </w:numPr>
        <w:autoSpaceDE w:val="0"/>
        <w:autoSpaceDN w:val="0"/>
        <w:adjustRightInd w:val="0"/>
        <w:ind w:left="1701" w:right="545" w:hanging="425"/>
        <w:rPr>
          <w:rFonts w:eastAsia="Times New Roman"/>
          <w:lang w:val="en-US"/>
        </w:rPr>
      </w:pPr>
      <w:r>
        <w:rPr>
          <w:rFonts w:eastAsia="Times New Roman"/>
          <w:lang w:val="en-US"/>
        </w:rPr>
        <w:t>PSR</w:t>
      </w:r>
    </w:p>
    <w:p w:rsidR="00D22A0C" w:rsidP="00823180" w:rsidRDefault="009D6DB1" w14:paraId="65D73339" w14:textId="534FA69C">
      <w:pPr>
        <w:pStyle w:val="ListParagraph"/>
        <w:numPr>
          <w:ilvl w:val="1"/>
          <w:numId w:val="4"/>
        </w:numPr>
        <w:autoSpaceDE w:val="0"/>
        <w:autoSpaceDN w:val="0"/>
        <w:adjustRightInd w:val="0"/>
        <w:spacing w:before="120" w:after="240"/>
        <w:ind w:left="697" w:right="545" w:hanging="686"/>
        <w:rPr>
          <w:lang w:val="en-US"/>
        </w:rPr>
      </w:pPr>
      <w:r w:rsidRPr="00D22A0C">
        <w:rPr>
          <w:lang w:val="en-US"/>
        </w:rPr>
        <w:t xml:space="preserve">Legal and Procurement advice </w:t>
      </w:r>
      <w:r w:rsidRPr="00D22A0C" w:rsidR="003811B2">
        <w:rPr>
          <w:lang w:val="en-US"/>
        </w:rPr>
        <w:t>must</w:t>
      </w:r>
      <w:r w:rsidRPr="00D22A0C">
        <w:rPr>
          <w:lang w:val="en-US"/>
        </w:rPr>
        <w:t xml:space="preserve"> be sought in all circumstances</w:t>
      </w:r>
      <w:r w:rsidR="000E128C">
        <w:rPr>
          <w:lang w:val="en-US"/>
        </w:rPr>
        <w:t xml:space="preserve"> where these apply</w:t>
      </w:r>
      <w:r w:rsidRPr="00D22A0C">
        <w:rPr>
          <w:lang w:val="en-US"/>
        </w:rPr>
        <w:t>.</w:t>
      </w:r>
    </w:p>
    <w:p w:rsidRPr="0038463C" w:rsidR="008C4583" w:rsidP="00823180" w:rsidRDefault="008C4583" w14:paraId="540A1C0E" w14:textId="50450661">
      <w:pPr>
        <w:pStyle w:val="ListParagraph"/>
        <w:numPr>
          <w:ilvl w:val="1"/>
          <w:numId w:val="4"/>
        </w:numPr>
        <w:autoSpaceDE w:val="0"/>
        <w:autoSpaceDN w:val="0"/>
        <w:adjustRightInd w:val="0"/>
        <w:spacing w:before="120" w:after="240"/>
        <w:ind w:left="697" w:right="545" w:hanging="686"/>
      </w:pPr>
      <w:r w:rsidRPr="00CF15E8">
        <w:t xml:space="preserve">To achieve the </w:t>
      </w:r>
      <w:r w:rsidRPr="00CF15E8" w:rsidR="000C7233">
        <w:t>Council’s</w:t>
      </w:r>
      <w:r w:rsidRPr="00CF15E8">
        <w:t xml:space="preserve"> objectives, these Rules and </w:t>
      </w:r>
      <w:r w:rsidRPr="00CF15E8" w:rsidR="000C7233">
        <w:t>the</w:t>
      </w:r>
      <w:r w:rsidRPr="00CF15E8">
        <w:t xml:space="preserve"> </w:t>
      </w:r>
      <w:r w:rsidRPr="00CF15E8" w:rsidR="003F1864">
        <w:t>O</w:t>
      </w:r>
      <w:r w:rsidRPr="00CF15E8">
        <w:t xml:space="preserve">perational </w:t>
      </w:r>
      <w:r w:rsidRPr="00CF15E8" w:rsidR="003F1864">
        <w:t>P</w:t>
      </w:r>
      <w:r w:rsidRPr="00CF15E8">
        <w:t xml:space="preserve">rocurement </w:t>
      </w:r>
      <w:r w:rsidRPr="00CF15E8" w:rsidR="003F1864">
        <w:t>P</w:t>
      </w:r>
      <w:r w:rsidRPr="00CF15E8">
        <w:t xml:space="preserve">rocesses in the </w:t>
      </w:r>
      <w:hyperlink w:history="1" r:id="rId35">
        <w:r w:rsidR="00CC4F88">
          <w:rPr>
            <w:color w:val="0000FF"/>
            <w:u w:val="single"/>
          </w:rPr>
          <w:t>Procurement Code</w:t>
        </w:r>
      </w:hyperlink>
      <w:r w:rsidRPr="00CF15E8" w:rsidR="003F1864">
        <w:t>,</w:t>
      </w:r>
      <w:r w:rsidRPr="00CF15E8" w:rsidR="003F1864">
        <w:rPr>
          <w:b/>
        </w:rPr>
        <w:t xml:space="preserve"> </w:t>
      </w:r>
      <w:hyperlink w:history="1" r:id="rId36">
        <w:r w:rsidRPr="00CF15E8" w:rsidR="003F1864">
          <w:rPr>
            <w:rStyle w:val="Hyperlink"/>
            <w:b/>
          </w:rPr>
          <w:t>PSR Code</w:t>
        </w:r>
      </w:hyperlink>
      <w:r w:rsidRPr="00CF15E8" w:rsidR="003F1864">
        <w:rPr>
          <w:b/>
        </w:rPr>
        <w:t xml:space="preserve"> and </w:t>
      </w:r>
      <w:hyperlink w:history="1" r:id="rId37">
        <w:r w:rsidRPr="00CF15E8" w:rsidR="003F1864">
          <w:rPr>
            <w:rStyle w:val="Hyperlink"/>
            <w:b/>
          </w:rPr>
          <w:t>Light Touch Services Code</w:t>
        </w:r>
      </w:hyperlink>
      <w:r w:rsidRPr="0F81252A" w:rsidR="0030336E">
        <w:rPr>
          <w:b/>
        </w:rPr>
        <w:t xml:space="preserve"> </w:t>
      </w:r>
      <w:r w:rsidRPr="0F81252A">
        <w:t xml:space="preserve">must be followed </w:t>
      </w:r>
      <w:r w:rsidRPr="0F81252A" w:rsidR="00B070EE">
        <w:t>for</w:t>
      </w:r>
      <w:r w:rsidRPr="0F81252A" w:rsidR="00647683">
        <w:t xml:space="preserve"> all relevant</w:t>
      </w:r>
      <w:r w:rsidRPr="0F81252A" w:rsidR="00973787">
        <w:t xml:space="preserve"> </w:t>
      </w:r>
      <w:r w:rsidRPr="0F81252A" w:rsidR="000B1394">
        <w:t>Contract</w:t>
      </w:r>
      <w:r w:rsidRPr="0F81252A" w:rsidR="00973787">
        <w:t>ing</w:t>
      </w:r>
      <w:r w:rsidRPr="0F81252A" w:rsidR="00A96991">
        <w:t xml:space="preserve"> A</w:t>
      </w:r>
      <w:r w:rsidRPr="0F81252A" w:rsidR="00973787">
        <w:t>ctivit</w:t>
      </w:r>
      <w:r w:rsidRPr="0F81252A" w:rsidR="003F1864">
        <w:t>y</w:t>
      </w:r>
      <w:r w:rsidRPr="0F81252A">
        <w:t>. These Rules are made under section 135 of the Local Government Act 1972.</w:t>
      </w:r>
      <w:r w:rsidRPr="002A0D61">
        <w:t xml:space="preserve">  Failure to comply with these Rules may lead to a disciplinary action. Council employees have a duty to report breaches of these Rules to an appropriate senior manager and the Director of Law and Governance under the </w:t>
      </w:r>
      <w:hyperlink r:id="rId38">
        <w:r w:rsidRPr="0F81252A">
          <w:rPr>
            <w:rStyle w:val="Hyperlink"/>
          </w:rPr>
          <w:t>Council’s Whistle-Blowing Policy</w:t>
        </w:r>
        <w:r w:rsidRPr="0F81252A" w:rsidR="00642C85">
          <w:rPr>
            <w:rStyle w:val="Hyperlink"/>
          </w:rPr>
          <w:t>.</w:t>
        </w:r>
      </w:hyperlink>
    </w:p>
    <w:p w:rsidRPr="0038463C" w:rsidR="0038463C" w:rsidP="00823180" w:rsidRDefault="0038463C" w14:paraId="72DD774D" w14:textId="77777777">
      <w:pPr>
        <w:pStyle w:val="ListParagraph"/>
        <w:spacing w:before="120" w:after="240"/>
        <w:ind w:right="545"/>
        <w:rPr>
          <w:lang w:val="en-US"/>
        </w:rPr>
      </w:pPr>
    </w:p>
    <w:bookmarkStart w:name="_Toc188602546" w:id="10"/>
    <w:p w:rsidRPr="0071145B" w:rsidR="00721318" w:rsidP="00823180" w:rsidRDefault="005320A9" w14:paraId="68D24BD7" w14:textId="7BC25563">
      <w:pPr>
        <w:pStyle w:val="Heading1"/>
        <w:spacing w:before="120" w:after="240"/>
        <w:ind w:right="545" w:hanging="720"/>
      </w:pPr>
      <w:r>
        <w:fldChar w:fldCharType="begin"/>
      </w:r>
      <w:r>
        <w:instrText>HYPERLINK "file://lbe.local/fileserver/Resource/ProcurementandCommissioningHub/Procurement%20Operations%20%26%20Governance/CPR%27s%20Folder/Procurement%20Guidance%20041217.docx" \l "Exemptions" \h</w:instrText>
      </w:r>
      <w:r>
        <w:fldChar w:fldCharType="separate"/>
      </w:r>
      <w:r w:rsidR="008C4583">
        <w:t>EXEMPT</w:t>
      </w:r>
      <w:r w:rsidR="00B20226">
        <w:t xml:space="preserve">ED </w:t>
      </w:r>
      <w:r w:rsidR="000B1394">
        <w:t>CONTRACT</w:t>
      </w:r>
      <w:r w:rsidR="008C4583">
        <w:t>S</w:t>
      </w:r>
      <w:r>
        <w:fldChar w:fldCharType="end"/>
      </w:r>
      <w:bookmarkEnd w:id="10"/>
    </w:p>
    <w:p w:rsidRPr="00721318" w:rsidR="00721318" w:rsidP="00823180" w:rsidRDefault="00721318" w14:paraId="75327B12" w14:textId="77777777">
      <w:pPr>
        <w:pStyle w:val="ListParagraph"/>
        <w:numPr>
          <w:ilvl w:val="0"/>
          <w:numId w:val="14"/>
        </w:numPr>
        <w:spacing w:before="120" w:after="240"/>
        <w:ind w:right="545"/>
        <w:rPr>
          <w:vanish/>
        </w:rPr>
      </w:pPr>
    </w:p>
    <w:p w:rsidR="008C4583" w:rsidP="00823180" w:rsidRDefault="008C4583" w14:paraId="0FD0D6EE" w14:textId="122BB46B">
      <w:pPr>
        <w:pStyle w:val="ListParagraph"/>
        <w:numPr>
          <w:ilvl w:val="1"/>
          <w:numId w:val="9"/>
        </w:numPr>
        <w:spacing w:before="120" w:after="240"/>
        <w:ind w:left="709" w:right="545" w:hanging="709"/>
      </w:pPr>
      <w:r w:rsidRPr="00A071B1">
        <w:t xml:space="preserve">The following types of </w:t>
      </w:r>
      <w:r w:rsidR="000B1394">
        <w:t>Contract</w:t>
      </w:r>
      <w:r w:rsidR="00323E0C">
        <w:t>s</w:t>
      </w:r>
      <w:r w:rsidRPr="00A071B1" w:rsidR="00430B8B">
        <w:t xml:space="preserve"> </w:t>
      </w:r>
      <w:r w:rsidRPr="00A071B1">
        <w:t>do not fall within the scope of the</w:t>
      </w:r>
      <w:r w:rsidR="00FF6B5F">
        <w:t>se</w:t>
      </w:r>
      <w:r w:rsidRPr="00A071B1">
        <w:t xml:space="preserve"> Rules, but Service Departments must still ensure VFM in these areas:</w:t>
      </w:r>
    </w:p>
    <w:p w:rsidR="008C4583" w:rsidP="00C22EBB" w:rsidRDefault="000B1394" w14:paraId="59D21A23" w14:textId="257D4FD8">
      <w:pPr>
        <w:numPr>
          <w:ilvl w:val="2"/>
          <w:numId w:val="24"/>
        </w:numPr>
        <w:autoSpaceDE w:val="0"/>
        <w:autoSpaceDN w:val="0"/>
        <w:adjustRightInd w:val="0"/>
        <w:spacing w:before="120" w:after="240"/>
        <w:ind w:left="1701" w:right="545" w:hanging="425"/>
      </w:pPr>
      <w:r>
        <w:lastRenderedPageBreak/>
        <w:t>Contract</w:t>
      </w:r>
      <w:r w:rsidRPr="00721318" w:rsidR="008C4583">
        <w:t xml:space="preserve">s of </w:t>
      </w:r>
      <w:r w:rsidRPr="00721318" w:rsidDel="006110D6" w:rsidR="008C4583">
        <w:t>direct</w:t>
      </w:r>
      <w:r w:rsidRPr="00721318" w:rsidR="008C4583">
        <w:t xml:space="preserve"> employment</w:t>
      </w:r>
    </w:p>
    <w:p w:rsidR="008C4583" w:rsidP="00C22EBB" w:rsidRDefault="00AC135B" w14:paraId="6C419AF6" w14:textId="37E647D3">
      <w:pPr>
        <w:numPr>
          <w:ilvl w:val="2"/>
          <w:numId w:val="24"/>
        </w:numPr>
        <w:autoSpaceDE w:val="0"/>
        <w:autoSpaceDN w:val="0"/>
        <w:adjustRightInd w:val="0"/>
        <w:spacing w:before="120" w:after="240"/>
        <w:ind w:left="1701" w:right="545" w:hanging="425"/>
      </w:pPr>
      <w:r w:rsidRPr="00721318">
        <w:t xml:space="preserve">Land </w:t>
      </w:r>
      <w:r w:rsidR="000B1394">
        <w:t>Contract</w:t>
      </w:r>
      <w:r w:rsidRPr="00721318">
        <w:t xml:space="preserve">s (including leases, </w:t>
      </w:r>
      <w:r w:rsidRPr="00721318" w:rsidR="00D35E64">
        <w:t>licenses,</w:t>
      </w:r>
      <w:r w:rsidRPr="00721318">
        <w:t xml:space="preserve"> and transfers)</w:t>
      </w:r>
      <w:r w:rsidRPr="00721318" w:rsidR="008C4583">
        <w:t xml:space="preserve">, which are subject to the </w:t>
      </w:r>
      <w:hyperlink r:id="rId39">
        <w:r w:rsidR="008C4583">
          <w:t>Property Procedure Rules</w:t>
        </w:r>
      </w:hyperlink>
      <w:r w:rsidRPr="000D0D00" w:rsidR="008C4583">
        <w:t xml:space="preserve">. </w:t>
      </w:r>
      <w:r w:rsidR="6B4BF328">
        <w:t>However,</w:t>
      </w:r>
      <w:r w:rsidRPr="000D0D00" w:rsidR="008C4583">
        <w:t xml:space="preserve"> </w:t>
      </w:r>
      <w:r w:rsidRPr="00721318" w:rsidR="00073A2D">
        <w:t>some</w:t>
      </w:r>
      <w:r w:rsidRPr="00721318" w:rsidR="008C4583">
        <w:t xml:space="preserve"> property transactions may fall within the scope of the</w:t>
      </w:r>
      <w:r w:rsidR="008D15EC">
        <w:t>se Rules</w:t>
      </w:r>
      <w:r w:rsidR="001B47BC">
        <w:t xml:space="preserve"> </w:t>
      </w:r>
      <w:r w:rsidRPr="00721318" w:rsidR="008C4583">
        <w:t xml:space="preserve">where </w:t>
      </w:r>
      <w:r w:rsidR="008D15EC">
        <w:t>W</w:t>
      </w:r>
      <w:r w:rsidRPr="00721318" w:rsidR="008C4583">
        <w:t xml:space="preserve">orks, </w:t>
      </w:r>
      <w:r w:rsidR="004E5C88">
        <w:t xml:space="preserve">Goods </w:t>
      </w:r>
      <w:r w:rsidRPr="00721318" w:rsidR="008C4583">
        <w:t xml:space="preserve">or </w:t>
      </w:r>
      <w:r w:rsidR="008D15EC">
        <w:t>S</w:t>
      </w:r>
      <w:r w:rsidRPr="00721318" w:rsidR="008C4583">
        <w:t xml:space="preserve">ervices relate to the property transaction. Contact </w:t>
      </w:r>
      <w:r w:rsidRPr="00721318" w:rsidR="00106D28">
        <w:t>Procurement Services</w:t>
      </w:r>
      <w:r w:rsidRPr="00721318" w:rsidR="008C4583">
        <w:t xml:space="preserve"> and Legal Services for advice</w:t>
      </w:r>
      <w:r w:rsidR="0CC00026">
        <w:t>.</w:t>
      </w:r>
    </w:p>
    <w:p w:rsidR="002B0C6E" w:rsidP="00C22EBB" w:rsidRDefault="00CE7671" w14:paraId="0B62C9AE" w14:textId="6D9B0E3A">
      <w:pPr>
        <w:numPr>
          <w:ilvl w:val="2"/>
          <w:numId w:val="24"/>
        </w:numPr>
        <w:autoSpaceDE w:val="0"/>
        <w:autoSpaceDN w:val="0"/>
        <w:adjustRightInd w:val="0"/>
        <w:spacing w:before="120" w:after="240"/>
        <w:ind w:left="1701" w:right="545" w:hanging="425"/>
      </w:pPr>
      <w:r w:rsidRPr="00721318">
        <w:t xml:space="preserve">A </w:t>
      </w:r>
      <w:r w:rsidR="000B1394">
        <w:t>Contract</w:t>
      </w:r>
      <w:r w:rsidRPr="00721318">
        <w:t xml:space="preserve"> for the provision of arbitration, </w:t>
      </w:r>
      <w:r w:rsidRPr="00721318" w:rsidR="00445ED0">
        <w:t>mediation,</w:t>
      </w:r>
      <w:r w:rsidRPr="00721318">
        <w:t xml:space="preserve"> or conciliation </w:t>
      </w:r>
      <w:r w:rsidR="002437E0">
        <w:t>Service</w:t>
      </w:r>
      <w:r w:rsidRPr="00721318">
        <w:t xml:space="preserve">s, or of any other similar </w:t>
      </w:r>
      <w:r w:rsidR="002437E0">
        <w:t>Service</w:t>
      </w:r>
      <w:r w:rsidRPr="00721318">
        <w:t>s</w:t>
      </w:r>
      <w:r w:rsidR="00F96C74">
        <w:t xml:space="preserve"> for the Council</w:t>
      </w:r>
      <w:r w:rsidRPr="00721318">
        <w:t>.</w:t>
      </w:r>
    </w:p>
    <w:p w:rsidR="008C4583" w:rsidP="00C22EBB" w:rsidRDefault="006E5751" w14:paraId="2BE2BEF0" w14:textId="4D84F718">
      <w:pPr>
        <w:numPr>
          <w:ilvl w:val="2"/>
          <w:numId w:val="24"/>
        </w:numPr>
        <w:autoSpaceDE w:val="0"/>
        <w:autoSpaceDN w:val="0"/>
        <w:adjustRightInd w:val="0"/>
        <w:spacing w:before="120" w:after="240"/>
        <w:ind w:left="1701" w:right="545" w:hanging="425"/>
      </w:pPr>
      <w:r w:rsidRPr="00721318">
        <w:t xml:space="preserve">Legal representation </w:t>
      </w:r>
      <w:r w:rsidRPr="00721318" w:rsidR="009852EA">
        <w:t xml:space="preserve">or the giving of legal advice </w:t>
      </w:r>
      <w:r w:rsidRPr="00721318">
        <w:t>by a lawyer in judicial proceedings or other dispute resolution proceedings</w:t>
      </w:r>
      <w:r w:rsidRPr="00721318" w:rsidR="00744C6A">
        <w:t>.</w:t>
      </w:r>
      <w:r w:rsidRPr="00721318" w:rsidDel="00744C6A" w:rsidR="00744C6A">
        <w:t xml:space="preserve"> </w:t>
      </w:r>
    </w:p>
    <w:p w:rsidRPr="001863BD" w:rsidR="00326963" w:rsidP="00C22EBB" w:rsidRDefault="00CE2875" w14:paraId="54DFD48A" w14:textId="0CE1F289">
      <w:pPr>
        <w:numPr>
          <w:ilvl w:val="2"/>
          <w:numId w:val="24"/>
        </w:numPr>
        <w:autoSpaceDE w:val="0"/>
        <w:autoSpaceDN w:val="0"/>
        <w:adjustRightInd w:val="0"/>
        <w:spacing w:before="120" w:after="240"/>
        <w:ind w:left="1701" w:right="545" w:hanging="425"/>
      </w:pPr>
      <w:r w:rsidRPr="00721318">
        <w:t xml:space="preserve">Financial </w:t>
      </w:r>
      <w:r w:rsidR="000B1394">
        <w:t>Contract</w:t>
      </w:r>
      <w:r w:rsidRPr="00721318" w:rsidR="00527CF2">
        <w:t xml:space="preserve">s for the lending of money or currency, investment </w:t>
      </w:r>
      <w:r w:rsidR="002437E0">
        <w:t>Service</w:t>
      </w:r>
      <w:r w:rsidRPr="00721318" w:rsidR="00527CF2">
        <w:t xml:space="preserve">s or activity, or of an ancillary </w:t>
      </w:r>
      <w:r w:rsidR="002437E0">
        <w:t>Service</w:t>
      </w:r>
      <w:r w:rsidRPr="00721318" w:rsidR="00527CF2">
        <w:t>, in relation to a financial instrument by an investment firm or a qualified credit institution.</w:t>
      </w:r>
    </w:p>
    <w:p w:rsidRPr="00486F99" w:rsidR="00114428" w:rsidP="00C22EBB" w:rsidRDefault="00345898" w14:paraId="4CE323EF" w14:textId="600CF2C8">
      <w:pPr>
        <w:numPr>
          <w:ilvl w:val="2"/>
          <w:numId w:val="24"/>
        </w:numPr>
        <w:autoSpaceDE w:val="0"/>
        <w:autoSpaceDN w:val="0"/>
        <w:adjustRightInd w:val="0"/>
        <w:spacing w:before="120" w:after="240"/>
        <w:ind w:left="1701" w:right="545" w:hanging="425"/>
      </w:pPr>
      <w:r w:rsidRPr="00486F99">
        <w:t xml:space="preserve">Grants of money, </w:t>
      </w:r>
      <w:r w:rsidRPr="00486F99" w:rsidR="00B42DE8">
        <w:t xml:space="preserve">where there is no </w:t>
      </w:r>
      <w:r w:rsidR="002437E0">
        <w:t>Service</w:t>
      </w:r>
      <w:r w:rsidRPr="00486F99" w:rsidR="00B42DE8">
        <w:t xml:space="preserve"> provision</w:t>
      </w:r>
      <w:r w:rsidRPr="00486F99" w:rsidR="00E820B5">
        <w:t>, measurement of outcomes or performance measures in place.</w:t>
      </w:r>
    </w:p>
    <w:p w:rsidRPr="00864C48" w:rsidR="00864C48" w:rsidP="00C22EBB" w:rsidRDefault="00216A3B" w14:paraId="2DB7347A" w14:textId="77777777">
      <w:pPr>
        <w:numPr>
          <w:ilvl w:val="2"/>
          <w:numId w:val="24"/>
        </w:numPr>
        <w:autoSpaceDE w:val="0"/>
        <w:autoSpaceDN w:val="0"/>
        <w:adjustRightInd w:val="0"/>
        <w:spacing w:before="120" w:after="120"/>
        <w:ind w:left="1701" w:right="545" w:hanging="425"/>
      </w:pPr>
      <w:r w:rsidRPr="000D0D00">
        <w:t>Vertical and Horizontal</w:t>
      </w:r>
      <w:r w:rsidRPr="002C0CF8">
        <w:rPr>
          <w:iCs/>
          <w:spacing w:val="-2"/>
        </w:rPr>
        <w:t xml:space="preserve"> Arrangements</w:t>
      </w:r>
    </w:p>
    <w:p w:rsidRPr="00864C48" w:rsidR="00216A3B" w:rsidP="00C22EBB" w:rsidRDefault="00216A3B" w14:paraId="704BE4C1" w14:textId="2766CC1E">
      <w:pPr>
        <w:numPr>
          <w:ilvl w:val="0"/>
          <w:numId w:val="25"/>
        </w:numPr>
        <w:autoSpaceDE w:val="0"/>
        <w:autoSpaceDN w:val="0"/>
        <w:adjustRightInd w:val="0"/>
        <w:spacing w:before="120" w:after="240"/>
        <w:ind w:left="1985" w:right="545" w:hanging="284"/>
      </w:pPr>
      <w:r w:rsidRPr="00864C48">
        <w:rPr>
          <w:color w:val="000000" w:themeColor="text1"/>
        </w:rPr>
        <w:t xml:space="preserve">Where Contracts are either to be awarded between the Council and a controlled entity under the applicable ‘Teckal Company’ exemption, or via the ‘Hamburg’ conditions which establish or implement co-operation exclusively between the Council and other Council(s). In these circumstances, the </w:t>
      </w:r>
      <w:r w:rsidRPr="00864C48" w:rsidR="002437E0">
        <w:rPr>
          <w:color w:val="000000" w:themeColor="text1"/>
        </w:rPr>
        <w:t>Service</w:t>
      </w:r>
      <w:r w:rsidRPr="00864C48">
        <w:rPr>
          <w:color w:val="000000" w:themeColor="text1"/>
        </w:rPr>
        <w:t xml:space="preserve"> Department must seek advice from Legal Services as to the application of the proposed Direct Award. These Contracts must follow appropriate Council governance and the procurement assurance process </w:t>
      </w:r>
      <w:r w:rsidR="00367D14">
        <w:rPr>
          <w:color w:val="000000" w:themeColor="text1"/>
        </w:rPr>
        <w:t xml:space="preserve">via the </w:t>
      </w:r>
      <w:hyperlink w:history="1" r:id="rId40">
        <w:r w:rsidR="00CF15E8">
          <w:rPr>
            <w:rFonts w:eastAsia="Times New Roman"/>
            <w:color w:val="0000FF"/>
            <w:u w:val="single"/>
          </w:rPr>
          <w:t>Direct Award and Waiver Form</w:t>
        </w:r>
      </w:hyperlink>
      <w:r w:rsidRPr="00BB6E8B" w:rsidR="00CF15E8">
        <w:rPr>
          <w:rFonts w:eastAsia="Times New Roman"/>
          <w:color w:val="0000FF"/>
        </w:rPr>
        <w:t xml:space="preserve"> </w:t>
      </w:r>
      <w:r w:rsidRPr="009F39F8" w:rsidR="00CF15E8">
        <w:rPr>
          <w:rFonts w:eastAsia="Times New Roman"/>
        </w:rPr>
        <w:t xml:space="preserve"> </w:t>
      </w:r>
      <w:r w:rsidRPr="00771F8B" w:rsidR="00771F8B">
        <w:rPr>
          <w:rStyle w:val="Hyperlink"/>
          <w:color w:val="auto"/>
          <w:u w:val="none"/>
        </w:rPr>
        <w:t>prior to</w:t>
      </w:r>
      <w:r w:rsidRPr="00771F8B" w:rsidR="00771F8B">
        <w:rPr>
          <w:color w:val="000000" w:themeColor="text1"/>
        </w:rPr>
        <w:t xml:space="preserve"> </w:t>
      </w:r>
      <w:r w:rsidRPr="00864C48">
        <w:rPr>
          <w:color w:val="000000" w:themeColor="text1"/>
        </w:rPr>
        <w:t>entering the proposed Contract.</w:t>
      </w:r>
    </w:p>
    <w:p w:rsidRPr="008C3C0D" w:rsidR="46D344AC" w:rsidP="00823180" w:rsidRDefault="004B6A75" w14:paraId="08A5C141" w14:textId="7A855BBC">
      <w:pPr>
        <w:pStyle w:val="ListParagraph"/>
        <w:numPr>
          <w:ilvl w:val="1"/>
          <w:numId w:val="9"/>
        </w:numPr>
        <w:spacing w:before="120" w:after="240"/>
        <w:ind w:left="709" w:right="545" w:hanging="709"/>
      </w:pPr>
      <w:r w:rsidRPr="00133820">
        <w:rPr>
          <w:color w:val="000000" w:themeColor="text1"/>
        </w:rPr>
        <w:t xml:space="preserve">Please refer to </w:t>
      </w:r>
      <w:hyperlink w:history="1" r:id="rId41">
        <w:r w:rsidR="00CC4F88">
          <w:rPr>
            <w:color w:val="0000FF"/>
            <w:u w:val="single"/>
          </w:rPr>
          <w:t>Procurement Code</w:t>
        </w:r>
      </w:hyperlink>
      <w:r w:rsidRPr="00133820" w:rsidR="00947EB4">
        <w:rPr>
          <w:color w:val="000000" w:themeColor="text1"/>
        </w:rPr>
        <w:t xml:space="preserve"> or </w:t>
      </w:r>
      <w:r w:rsidR="0074249C">
        <w:rPr>
          <w:color w:val="000000" w:themeColor="text1"/>
        </w:rPr>
        <w:t>Procurement Legislation</w:t>
      </w:r>
      <w:r w:rsidRPr="00133820">
        <w:rPr>
          <w:color w:val="000000" w:themeColor="text1"/>
        </w:rPr>
        <w:t xml:space="preserve"> for a full list</w:t>
      </w:r>
      <w:r w:rsidR="00BE01BE">
        <w:rPr>
          <w:color w:val="000000" w:themeColor="text1"/>
        </w:rPr>
        <w:t xml:space="preserve"> of Exempt</w:t>
      </w:r>
      <w:r w:rsidR="00AD6FF9">
        <w:rPr>
          <w:color w:val="000000" w:themeColor="text1"/>
        </w:rPr>
        <w:t>ed Contracts</w:t>
      </w:r>
      <w:r w:rsidR="00695629">
        <w:rPr>
          <w:color w:val="000000" w:themeColor="text1"/>
        </w:rPr>
        <w:t>.</w:t>
      </w:r>
    </w:p>
    <w:p w:rsidRPr="008C3C0D" w:rsidR="004E18D5" w:rsidP="00823180" w:rsidRDefault="004E18D5" w14:paraId="62F79D08" w14:textId="226F1B85">
      <w:pPr>
        <w:pStyle w:val="ListParagraph"/>
        <w:numPr>
          <w:ilvl w:val="1"/>
          <w:numId w:val="9"/>
        </w:numPr>
        <w:spacing w:before="120" w:after="240"/>
        <w:ind w:left="709" w:right="545" w:hanging="709"/>
        <w:rPr>
          <w:rStyle w:val="Hyperlink"/>
          <w:color w:val="000000"/>
          <w:u w:val="none"/>
        </w:rPr>
      </w:pPr>
      <w:r>
        <w:rPr>
          <w:color w:val="000000" w:themeColor="text1"/>
        </w:rPr>
        <w:t xml:space="preserve">User Choice Contracts </w:t>
      </w:r>
      <w:r w:rsidR="00EB4A3B">
        <w:rPr>
          <w:color w:val="000000" w:themeColor="text1"/>
        </w:rPr>
        <w:t xml:space="preserve">are not </w:t>
      </w:r>
      <w:r w:rsidR="00FE3B42">
        <w:rPr>
          <w:color w:val="000000" w:themeColor="text1"/>
        </w:rPr>
        <w:t>exempt but</w:t>
      </w:r>
      <w:r>
        <w:rPr>
          <w:color w:val="000000" w:themeColor="text1"/>
        </w:rPr>
        <w:t xml:space="preserve"> are covered by Direct Award in Special Cases (Rule 9)</w:t>
      </w:r>
      <w:r w:rsidR="00FE3B42">
        <w:rPr>
          <w:color w:val="000000" w:themeColor="text1"/>
        </w:rPr>
        <w:t>.</w:t>
      </w:r>
      <w:r w:rsidRPr="00074350" w:rsidR="00074350">
        <w:rPr>
          <w:color w:val="000000" w:themeColor="text1"/>
        </w:rPr>
        <w:t xml:space="preserve"> </w:t>
      </w:r>
      <w:r w:rsidRPr="00133820" w:rsidR="00074350">
        <w:rPr>
          <w:color w:val="000000" w:themeColor="text1"/>
        </w:rPr>
        <w:t xml:space="preserve">Please refer to </w:t>
      </w:r>
      <w:hyperlink w:history="1" r:id="rId42">
        <w:r w:rsidR="00CC4F88">
          <w:rPr>
            <w:color w:val="0000FF"/>
            <w:u w:val="single"/>
          </w:rPr>
          <w:t>Procurement Code</w:t>
        </w:r>
      </w:hyperlink>
      <w:r w:rsidR="0084008C">
        <w:rPr>
          <w:rStyle w:val="Hyperlink"/>
        </w:rPr>
        <w:t>.</w:t>
      </w:r>
    </w:p>
    <w:p w:rsidRPr="00133820" w:rsidR="008C3C0D" w:rsidP="00823180" w:rsidRDefault="008C3C0D" w14:paraId="364D73A3" w14:textId="77777777">
      <w:pPr>
        <w:pStyle w:val="ListParagraph"/>
        <w:numPr>
          <w:ilvl w:val="1"/>
          <w:numId w:val="9"/>
        </w:numPr>
        <w:spacing w:before="120" w:after="240"/>
        <w:ind w:left="709" w:right="545" w:hanging="709"/>
      </w:pPr>
      <w:r>
        <w:rPr>
          <w:color w:val="000000" w:themeColor="text1"/>
        </w:rPr>
        <w:t>If there is doubt as to whether Contracting Activity is exempt, please check with Legal Services or Procurement Services.</w:t>
      </w:r>
    </w:p>
    <w:p w:rsidRPr="008C4583" w:rsidR="008C4583" w:rsidP="00823180" w:rsidRDefault="008C4583" w14:paraId="78E18E1E" w14:textId="77777777">
      <w:pPr>
        <w:autoSpaceDE w:val="0"/>
        <w:autoSpaceDN w:val="0"/>
        <w:adjustRightInd w:val="0"/>
        <w:spacing w:before="120" w:after="240"/>
        <w:ind w:right="545"/>
        <w:rPr>
          <w:rFonts w:eastAsia="Times New Roman"/>
        </w:rPr>
      </w:pPr>
    </w:p>
    <w:p w:rsidR="00721318" w:rsidP="00823180" w:rsidRDefault="008C4583" w14:paraId="25F37E33" w14:textId="77777777">
      <w:pPr>
        <w:pStyle w:val="Heading1"/>
        <w:spacing w:before="120" w:after="240"/>
        <w:ind w:right="545" w:hanging="720"/>
      </w:pPr>
      <w:bookmarkStart w:name="_Toc432211" w:id="11"/>
      <w:bookmarkStart w:name="_Toc188602547" w:id="12"/>
      <w:r w:rsidRPr="2DB562D8">
        <w:t>ROLES AND RESPONSIBILI</w:t>
      </w:r>
      <w:bookmarkStart w:name="_Toc486425079" w:id="13"/>
      <w:bookmarkStart w:name="_Toc486425080" w:id="14"/>
      <w:bookmarkStart w:name="_Toc486425086" w:id="15"/>
      <w:bookmarkStart w:name="_Toc486425093" w:id="16"/>
      <w:bookmarkEnd w:id="11"/>
      <w:bookmarkEnd w:id="13"/>
      <w:bookmarkEnd w:id="14"/>
      <w:bookmarkEnd w:id="15"/>
      <w:bookmarkEnd w:id="16"/>
      <w:r w:rsidR="00A071B1">
        <w:t>TIES</w:t>
      </w:r>
      <w:bookmarkEnd w:id="12"/>
    </w:p>
    <w:p w:rsidRPr="00721318" w:rsidR="008C4583" w:rsidP="00823180" w:rsidRDefault="008C4583" w14:paraId="61A6D318" w14:textId="4810A7A2">
      <w:pPr>
        <w:pStyle w:val="ListParagraph"/>
        <w:numPr>
          <w:ilvl w:val="1"/>
          <w:numId w:val="9"/>
        </w:numPr>
        <w:spacing w:before="120" w:after="240"/>
        <w:ind w:left="709" w:right="545" w:hanging="709"/>
        <w:rPr>
          <w:b/>
          <w:bCs/>
        </w:rPr>
      </w:pPr>
      <w:r w:rsidRPr="007D3623">
        <w:t>Executive Directors, Directors, and Heads of Service are responsible for ensuring:</w:t>
      </w:r>
    </w:p>
    <w:p w:rsidRPr="00641F3D" w:rsidR="00F511A9" w:rsidP="00C22EBB" w:rsidRDefault="00A47CB6" w14:paraId="5D204C76" w14:textId="71D5ED78">
      <w:pPr>
        <w:numPr>
          <w:ilvl w:val="2"/>
          <w:numId w:val="26"/>
        </w:numPr>
        <w:autoSpaceDE w:val="0"/>
        <w:autoSpaceDN w:val="0"/>
        <w:adjustRightInd w:val="0"/>
        <w:spacing w:before="120" w:after="240"/>
        <w:ind w:left="1701" w:right="545" w:hanging="425"/>
      </w:pPr>
      <w:r w:rsidRPr="00641F3D">
        <w:t>S</w:t>
      </w:r>
      <w:r w:rsidRPr="00641F3D" w:rsidR="008C4583">
        <w:t xml:space="preserve">ervice </w:t>
      </w:r>
      <w:r w:rsidRPr="00641F3D" w:rsidR="004E0FED">
        <w:t>D</w:t>
      </w:r>
      <w:r w:rsidRPr="00641F3D" w:rsidR="008C4583">
        <w:t xml:space="preserve">epartments </w:t>
      </w:r>
      <w:r w:rsidRPr="00641F3D" w:rsidR="00FC72A7">
        <w:t xml:space="preserve">are compliant </w:t>
      </w:r>
      <w:r w:rsidRPr="00641F3D" w:rsidR="0074478F">
        <w:t>with</w:t>
      </w:r>
      <w:r w:rsidRPr="00641F3D" w:rsidR="00FC72A7">
        <w:t xml:space="preserve"> </w:t>
      </w:r>
      <w:r w:rsidRPr="00641F3D" w:rsidR="00A64E17">
        <w:t>the</w:t>
      </w:r>
      <w:r w:rsidRPr="00641F3D" w:rsidR="00170B9A">
        <w:t xml:space="preserve"> relevant </w:t>
      </w:r>
      <w:r w:rsidRPr="00641F3D" w:rsidR="004D6C80">
        <w:t xml:space="preserve">Procurement </w:t>
      </w:r>
      <w:r w:rsidRPr="00641F3D" w:rsidR="00170B9A">
        <w:t xml:space="preserve">Legislation and </w:t>
      </w:r>
      <w:r w:rsidR="004A0276">
        <w:t xml:space="preserve">these </w:t>
      </w:r>
      <w:r w:rsidRPr="00641F3D" w:rsidR="00A64E17">
        <w:t xml:space="preserve">Rules </w:t>
      </w:r>
      <w:r w:rsidRPr="00641F3D" w:rsidR="001C0867">
        <w:t xml:space="preserve">in all commercial and </w:t>
      </w:r>
      <w:r w:rsidRPr="00641F3D" w:rsidR="000B1394">
        <w:t>Contracting Activity</w:t>
      </w:r>
      <w:r w:rsidRPr="00641F3D" w:rsidR="00F511A9">
        <w:t>:</w:t>
      </w:r>
    </w:p>
    <w:p w:rsidRPr="00641F3D" w:rsidR="00F330ED" w:rsidP="00C22EBB" w:rsidRDefault="008C4583" w14:paraId="47C8E8D5" w14:textId="2D4ED760">
      <w:pPr>
        <w:numPr>
          <w:ilvl w:val="2"/>
          <w:numId w:val="26"/>
        </w:numPr>
        <w:autoSpaceDE w:val="0"/>
        <w:autoSpaceDN w:val="0"/>
        <w:adjustRightInd w:val="0"/>
        <w:spacing w:before="120" w:after="240"/>
        <w:ind w:left="1701" w:right="545" w:hanging="425"/>
      </w:pPr>
      <w:r w:rsidRPr="00641F3D">
        <w:lastRenderedPageBreak/>
        <w:t xml:space="preserve">VFM </w:t>
      </w:r>
      <w:r w:rsidRPr="00641F3D" w:rsidR="00FD03F6">
        <w:t xml:space="preserve">by carrying out </w:t>
      </w:r>
      <w:r w:rsidRPr="00641F3D" w:rsidR="00F511A9">
        <w:t>a</w:t>
      </w:r>
      <w:r w:rsidRPr="00641F3D" w:rsidR="000E3BA5">
        <w:t xml:space="preserve"> </w:t>
      </w:r>
      <w:r w:rsidRPr="00641F3D" w:rsidR="00FD03F6">
        <w:t>competitive process where</w:t>
      </w:r>
      <w:r w:rsidRPr="00641F3D" w:rsidR="009A0152">
        <w:t xml:space="preserve">ver possible. </w:t>
      </w:r>
    </w:p>
    <w:p w:rsidRPr="00641F3D" w:rsidR="00F904BF" w:rsidP="00C22EBB" w:rsidRDefault="00182D04" w14:paraId="4C0C4679" w14:textId="1729A758">
      <w:pPr>
        <w:numPr>
          <w:ilvl w:val="2"/>
          <w:numId w:val="26"/>
        </w:numPr>
        <w:autoSpaceDE w:val="0"/>
        <w:autoSpaceDN w:val="0"/>
        <w:adjustRightInd w:val="0"/>
        <w:spacing w:before="120" w:after="240"/>
        <w:ind w:left="1701" w:right="545" w:hanging="425"/>
      </w:pPr>
      <w:r w:rsidRPr="00641F3D">
        <w:t>P</w:t>
      </w:r>
      <w:r w:rsidRPr="00641F3D" w:rsidR="009A0152">
        <w:t xml:space="preserve">roper market research and </w:t>
      </w:r>
      <w:r w:rsidRPr="00641F3D" w:rsidR="005954A5">
        <w:t>engagement</w:t>
      </w:r>
      <w:r w:rsidRPr="00641F3D" w:rsidR="009A0152">
        <w:t xml:space="preserve"> </w:t>
      </w:r>
      <w:r w:rsidRPr="00641F3D" w:rsidR="00630F1A">
        <w:t xml:space="preserve">is </w:t>
      </w:r>
      <w:r w:rsidRPr="00641F3D" w:rsidR="009A0152">
        <w:t xml:space="preserve">carried out to support specification and </w:t>
      </w:r>
      <w:r w:rsidRPr="00641F3D" w:rsidR="000B1394">
        <w:t>Contract</w:t>
      </w:r>
      <w:r w:rsidRPr="00641F3D" w:rsidR="009A0152">
        <w:t xml:space="preserve"> development. </w:t>
      </w:r>
    </w:p>
    <w:p w:rsidRPr="00641F3D" w:rsidR="008C4583" w:rsidP="00C22EBB" w:rsidRDefault="002437E0" w14:paraId="57FD185C" w14:textId="68F438F6">
      <w:pPr>
        <w:numPr>
          <w:ilvl w:val="2"/>
          <w:numId w:val="26"/>
        </w:numPr>
        <w:autoSpaceDE w:val="0"/>
        <w:autoSpaceDN w:val="0"/>
        <w:adjustRightInd w:val="0"/>
        <w:spacing w:before="120" w:after="240"/>
        <w:ind w:left="1701" w:right="545" w:hanging="425"/>
      </w:pPr>
      <w:r w:rsidRPr="00641F3D">
        <w:t>Supplier</w:t>
      </w:r>
      <w:r w:rsidRPr="00641F3D" w:rsidR="00E85D66">
        <w:t xml:space="preserve">s </w:t>
      </w:r>
      <w:r w:rsidRPr="00641F3D" w:rsidR="004277C9">
        <w:t>can</w:t>
      </w:r>
      <w:r w:rsidRPr="00641F3D" w:rsidR="006C3523">
        <w:t xml:space="preserve"> deliver the requirement at an affordable cost</w:t>
      </w:r>
      <w:r w:rsidRPr="00641F3D" w:rsidR="005C70B8">
        <w:t xml:space="preserve"> and </w:t>
      </w:r>
      <w:r w:rsidRPr="00641F3D" w:rsidR="00204D5B">
        <w:t xml:space="preserve">required quality </w:t>
      </w:r>
      <w:r w:rsidRPr="00641F3D" w:rsidR="008C4583">
        <w:t>at the time of going to the market</w:t>
      </w:r>
      <w:r w:rsidRPr="00641F3D" w:rsidR="00111DEF">
        <w:t>, having regard for the right price/quality ratios</w:t>
      </w:r>
      <w:r w:rsidRPr="00641F3D" w:rsidR="00AA47F3">
        <w:t xml:space="preserve">, </w:t>
      </w:r>
      <w:r w:rsidRPr="00641F3D" w:rsidR="003D70D5">
        <w:t xml:space="preserve">and </w:t>
      </w:r>
      <w:r w:rsidRPr="00641F3D" w:rsidR="00AA47F3">
        <w:t xml:space="preserve">are not </w:t>
      </w:r>
      <w:r w:rsidRPr="00641F3D" w:rsidR="00671397">
        <w:t>E</w:t>
      </w:r>
      <w:r w:rsidRPr="00641F3D" w:rsidR="00AA47F3">
        <w:t>xcluded</w:t>
      </w:r>
      <w:r w:rsidR="00C77DE5">
        <w:t xml:space="preserve">, </w:t>
      </w:r>
      <w:r w:rsidRPr="00641F3D" w:rsidR="00671397">
        <w:t>E</w:t>
      </w:r>
      <w:r w:rsidRPr="00641F3D" w:rsidR="00AA47F3">
        <w:t>xcludable</w:t>
      </w:r>
      <w:r w:rsidR="00C77DE5">
        <w:t xml:space="preserve"> or </w:t>
      </w:r>
      <w:hyperlink w:history="1" r:id="rId43">
        <w:r w:rsidRPr="00134A90" w:rsidR="00C77DE5">
          <w:rPr>
            <w:rStyle w:val="Hyperlink"/>
          </w:rPr>
          <w:t>Debarred</w:t>
        </w:r>
        <w:r w:rsidRPr="00134A90" w:rsidR="00AA47F3">
          <w:rPr>
            <w:rStyle w:val="Hyperlink"/>
          </w:rPr>
          <w:t xml:space="preserve"> </w:t>
        </w:r>
        <w:r w:rsidRPr="00134A90">
          <w:rPr>
            <w:rStyle w:val="Hyperlink"/>
          </w:rPr>
          <w:t>Supplier</w:t>
        </w:r>
        <w:r w:rsidRPr="00134A90" w:rsidR="00AA47F3">
          <w:rPr>
            <w:rStyle w:val="Hyperlink"/>
          </w:rPr>
          <w:t>s</w:t>
        </w:r>
      </w:hyperlink>
      <w:r w:rsidRPr="00641F3D" w:rsidR="00AA47F3">
        <w:t xml:space="preserve"> (See Rule 26)</w:t>
      </w:r>
      <w:r w:rsidR="009102DA">
        <w:t>.</w:t>
      </w:r>
    </w:p>
    <w:p w:rsidRPr="00641F3D" w:rsidR="00D576D6" w:rsidP="00C22EBB" w:rsidRDefault="008C4583" w14:paraId="723DED01" w14:textId="0330CC42">
      <w:pPr>
        <w:numPr>
          <w:ilvl w:val="2"/>
          <w:numId w:val="26"/>
        </w:numPr>
        <w:autoSpaceDE w:val="0"/>
        <w:autoSpaceDN w:val="0"/>
        <w:adjustRightInd w:val="0"/>
        <w:spacing w:before="120" w:after="240"/>
        <w:ind w:left="1701" w:right="545" w:hanging="425"/>
      </w:pPr>
      <w:r w:rsidRPr="00CC4F88">
        <w:t xml:space="preserve">All </w:t>
      </w:r>
      <w:r w:rsidRPr="00CC4F88" w:rsidR="005C70B8">
        <w:t xml:space="preserve">Council </w:t>
      </w:r>
      <w:r w:rsidRPr="00CC4F88" w:rsidR="003F34F7">
        <w:t>officers</w:t>
      </w:r>
      <w:r w:rsidRPr="00CC4F88" w:rsidR="00A47CB6">
        <w:t xml:space="preserve"> carrying out </w:t>
      </w:r>
      <w:r w:rsidRPr="00CC4F88" w:rsidR="000B1394">
        <w:t>Contract</w:t>
      </w:r>
      <w:r w:rsidRPr="00CC4F88" w:rsidR="005C70B8">
        <w:t xml:space="preserve">ing </w:t>
      </w:r>
      <w:r w:rsidRPr="00CC4F88" w:rsidR="00744DB6">
        <w:t>A</w:t>
      </w:r>
      <w:r w:rsidRPr="00CC4F88" w:rsidR="00B810C8">
        <w:t>ctivit</w:t>
      </w:r>
      <w:r w:rsidRPr="00CC4F88" w:rsidR="00BE01BE">
        <w:t>y</w:t>
      </w:r>
      <w:r w:rsidRPr="00CC4F88" w:rsidR="00B810C8">
        <w:t xml:space="preserve"> </w:t>
      </w:r>
      <w:r w:rsidRPr="00CC4F88">
        <w:t>are familiar with the provisions of the</w:t>
      </w:r>
      <w:r w:rsidRPr="00CC4F88" w:rsidR="00B810C8">
        <w:t>se</w:t>
      </w:r>
      <w:r w:rsidRPr="00CC4F88">
        <w:t xml:space="preserve"> Rules and compliance with any </w:t>
      </w:r>
      <w:r w:rsidRPr="00CC4F88" w:rsidR="00623B73">
        <w:t>o</w:t>
      </w:r>
      <w:r w:rsidRPr="00CC4F88">
        <w:t xml:space="preserve">perational </w:t>
      </w:r>
      <w:r w:rsidRPr="00CC4F88" w:rsidR="00623B73">
        <w:t>p</w:t>
      </w:r>
      <w:r w:rsidRPr="00CC4F88">
        <w:t xml:space="preserve">rocesses set out in the </w:t>
      </w:r>
      <w:hyperlink w:history="1" r:id="rId44">
        <w:r w:rsidRPr="00CC4F88" w:rsidR="00CC4F88">
          <w:rPr>
            <w:color w:val="0000FF"/>
            <w:u w:val="single"/>
          </w:rPr>
          <w:t>Procurement Code</w:t>
        </w:r>
      </w:hyperlink>
      <w:r w:rsidRPr="00CC4F88" w:rsidR="006C21BE">
        <w:t xml:space="preserve"> </w:t>
      </w:r>
      <w:hyperlink w:history="1" r:id="rId45">
        <w:r w:rsidRPr="00CC4F88" w:rsidR="006C21BE">
          <w:rPr>
            <w:rStyle w:val="Hyperlink"/>
          </w:rPr>
          <w:t>PSR Code</w:t>
        </w:r>
      </w:hyperlink>
      <w:r w:rsidRPr="00CC4F88" w:rsidR="006C21BE">
        <w:t xml:space="preserve">, or </w:t>
      </w:r>
      <w:hyperlink w:history="1" r:id="rId46">
        <w:r w:rsidRPr="00CC4F88" w:rsidR="006C21BE">
          <w:rPr>
            <w:rStyle w:val="Hyperlink"/>
          </w:rPr>
          <w:t>Light Touch Services Code</w:t>
        </w:r>
      </w:hyperlink>
      <w:r w:rsidRPr="00641F3D" w:rsidR="006C21BE">
        <w:t xml:space="preserve"> </w:t>
      </w:r>
      <w:r w:rsidRPr="00641F3D">
        <w:t>and guidelines issued in respect of these Rules</w:t>
      </w:r>
      <w:r w:rsidRPr="00641F3D" w:rsidR="00B810C8">
        <w:t>.</w:t>
      </w:r>
      <w:r w:rsidRPr="00641F3D" w:rsidR="002A1476">
        <w:t xml:space="preserve"> </w:t>
      </w:r>
    </w:p>
    <w:p w:rsidRPr="00641F3D" w:rsidR="00D576D6" w:rsidP="00C22EBB" w:rsidRDefault="00D576D6" w14:paraId="2168887E" w14:textId="4689015F">
      <w:pPr>
        <w:numPr>
          <w:ilvl w:val="2"/>
          <w:numId w:val="26"/>
        </w:numPr>
        <w:autoSpaceDE w:val="0"/>
        <w:autoSpaceDN w:val="0"/>
        <w:adjustRightInd w:val="0"/>
        <w:spacing w:before="120" w:after="240"/>
        <w:ind w:left="1701" w:right="545" w:hanging="425"/>
      </w:pPr>
      <w:r w:rsidRPr="00641F3D">
        <w:t>Service Department</w:t>
      </w:r>
      <w:r w:rsidR="00B101D8">
        <w:t>s</w:t>
      </w:r>
      <w:r w:rsidRPr="00641F3D">
        <w:t xml:space="preserve"> and Contract Managers </w:t>
      </w:r>
      <w:r w:rsidRPr="00641F3D" w:rsidR="00864C48">
        <w:t xml:space="preserve">must </w:t>
      </w:r>
      <w:r w:rsidRPr="00641F3D">
        <w:t xml:space="preserve">ensure that all Notifications are complied with throughout Contracting Activity, including Contract </w:t>
      </w:r>
      <w:r w:rsidRPr="00641F3D" w:rsidR="00864C48">
        <w:t>v</w:t>
      </w:r>
      <w:r w:rsidRPr="00641F3D">
        <w:t xml:space="preserve">ariations, </w:t>
      </w:r>
      <w:r w:rsidRPr="00641F3D" w:rsidR="004277C9">
        <w:t>Terminations,</w:t>
      </w:r>
      <w:r w:rsidRPr="00641F3D">
        <w:t xml:space="preserve"> and performance Notifications (where applicable), unless the Contracting Activity is being managed by Procurement Services, who will take responsibility for Notification</w:t>
      </w:r>
      <w:r w:rsidR="00233A56">
        <w:t>s</w:t>
      </w:r>
      <w:r w:rsidRPr="00641F3D">
        <w:t>.</w:t>
      </w:r>
    </w:p>
    <w:p w:rsidRPr="00641F3D" w:rsidR="00421492" w:rsidP="00C22EBB" w:rsidRDefault="00E02331" w14:paraId="04ADEACE" w14:textId="1E30CDEF">
      <w:pPr>
        <w:numPr>
          <w:ilvl w:val="2"/>
          <w:numId w:val="26"/>
        </w:numPr>
        <w:autoSpaceDE w:val="0"/>
        <w:autoSpaceDN w:val="0"/>
        <w:adjustRightInd w:val="0"/>
        <w:spacing w:before="120" w:after="240"/>
        <w:ind w:left="1701" w:right="545" w:hanging="425"/>
      </w:pPr>
      <w:r w:rsidRPr="00641F3D">
        <w:t xml:space="preserve">Service Departments </w:t>
      </w:r>
      <w:r w:rsidRPr="00641F3D" w:rsidR="001863BD">
        <w:t xml:space="preserve">engage with the </w:t>
      </w:r>
      <w:r w:rsidRPr="00641F3D" w:rsidR="003F4B99">
        <w:t xml:space="preserve">Procurement Assurance Group (PAG) </w:t>
      </w:r>
      <w:r w:rsidRPr="00641F3D" w:rsidR="001863BD">
        <w:t xml:space="preserve">as set out in the </w:t>
      </w:r>
      <w:r w:rsidRPr="00CC4F88" w:rsidR="000060FA">
        <w:t xml:space="preserve"> </w:t>
      </w:r>
      <w:hyperlink w:history="1" r:id="rId47">
        <w:r w:rsidRPr="00CC4F88" w:rsidR="000060FA">
          <w:rPr>
            <w:color w:val="0000FF"/>
            <w:u w:val="single"/>
          </w:rPr>
          <w:t>Procurement Code</w:t>
        </w:r>
      </w:hyperlink>
      <w:r w:rsidRPr="00641F3D" w:rsidR="001863BD">
        <w:t xml:space="preserve"> </w:t>
      </w:r>
      <w:r w:rsidRPr="00641F3D" w:rsidR="00B634D4">
        <w:t xml:space="preserve">for Gateway Reports, </w:t>
      </w:r>
      <w:hyperlink r:id="rId48">
        <w:r w:rsidRPr="04FBCC57" w:rsidR="001950CB">
          <w:rPr>
            <w:rStyle w:val="Hyperlink"/>
          </w:rPr>
          <w:t>Contract Modifications</w:t>
        </w:r>
      </w:hyperlink>
      <w:r w:rsidRPr="00641F3D" w:rsidR="001950CB">
        <w:t>, Terminations, Novations and</w:t>
      </w:r>
      <w:r w:rsidR="005F67BF">
        <w:t xml:space="preserve"> </w:t>
      </w:r>
      <w:hyperlink r:id="rId49">
        <w:r w:rsidR="00893F11">
          <w:rPr>
            <w:rStyle w:val="Hyperlink"/>
          </w:rPr>
          <w:t>Direct Awards/ Waivers</w:t>
        </w:r>
      </w:hyperlink>
      <w:r w:rsidRPr="00641F3D" w:rsidR="00B634D4">
        <w:t>.</w:t>
      </w:r>
      <w:r w:rsidRPr="00641F3D" w:rsidR="00F663E1">
        <w:t xml:space="preserve"> </w:t>
      </w:r>
    </w:p>
    <w:p w:rsidRPr="00641F3D" w:rsidR="00421492" w:rsidP="00C22EBB" w:rsidRDefault="259C62BD" w14:paraId="2206DA1C" w14:textId="49A2BE4C">
      <w:pPr>
        <w:numPr>
          <w:ilvl w:val="2"/>
          <w:numId w:val="26"/>
        </w:numPr>
        <w:autoSpaceDE w:val="0"/>
        <w:autoSpaceDN w:val="0"/>
        <w:adjustRightInd w:val="0"/>
        <w:spacing w:before="120" w:after="240"/>
        <w:ind w:left="1701" w:right="545" w:hanging="425"/>
      </w:pPr>
      <w:r>
        <w:t xml:space="preserve">Service Departments </w:t>
      </w:r>
      <w:r w:rsidR="109A7DDB">
        <w:t>s</w:t>
      </w:r>
      <w:r w:rsidR="00F663E1">
        <w:t>upport</w:t>
      </w:r>
      <w:r w:rsidRPr="00641F3D" w:rsidR="00F663E1">
        <w:t xml:space="preserve"> procurement planning through the development of the Annual Procurement Plan, by ensuring all Contracts are on the </w:t>
      </w:r>
      <w:hyperlink r:id="rId50">
        <w:r w:rsidRPr="0F81252A" w:rsidR="00755673">
          <w:rPr>
            <w:color w:val="0000FF"/>
            <w:u w:val="single"/>
          </w:rPr>
          <w:t>Procurement System</w:t>
        </w:r>
      </w:hyperlink>
      <w:r w:rsidR="00C22F8B">
        <w:t xml:space="preserve"> a</w:t>
      </w:r>
      <w:r w:rsidRPr="00641F3D" w:rsidR="00F663E1">
        <w:t>nd new projects are on the Annual Plan.</w:t>
      </w:r>
    </w:p>
    <w:p w:rsidRPr="00641F3D" w:rsidR="00A63570" w:rsidP="00C22EBB" w:rsidRDefault="00A63570" w14:paraId="583F9158" w14:textId="00A78CEC">
      <w:pPr>
        <w:numPr>
          <w:ilvl w:val="2"/>
          <w:numId w:val="26"/>
        </w:numPr>
        <w:autoSpaceDE w:val="0"/>
        <w:autoSpaceDN w:val="0"/>
        <w:adjustRightInd w:val="0"/>
        <w:spacing w:before="120" w:after="240"/>
        <w:ind w:left="1701" w:right="545" w:hanging="425"/>
      </w:pPr>
      <w:r w:rsidRPr="00641F3D">
        <w:t xml:space="preserve">Service Departments ensure that </w:t>
      </w:r>
      <w:r w:rsidRPr="00641F3D" w:rsidR="0052786D">
        <w:t>C</w:t>
      </w:r>
      <w:r w:rsidRPr="00641F3D">
        <w:t xml:space="preserve">ouncil </w:t>
      </w:r>
      <w:r w:rsidRPr="00641F3D" w:rsidR="00310ED2">
        <w:t>g</w:t>
      </w:r>
      <w:r w:rsidRPr="00641F3D">
        <w:t>overnance</w:t>
      </w:r>
      <w:r w:rsidRPr="00641F3D" w:rsidR="0052786D">
        <w:t xml:space="preserve"> processes are</w:t>
      </w:r>
      <w:r w:rsidRPr="00641F3D">
        <w:t xml:space="preserve"> followed in addition to these </w:t>
      </w:r>
      <w:r w:rsidRPr="00641F3D" w:rsidR="0052786D">
        <w:t>Rules and</w:t>
      </w:r>
      <w:r w:rsidRPr="00641F3D" w:rsidR="0016671F">
        <w:t xml:space="preserve"> </w:t>
      </w:r>
      <w:r w:rsidR="0016671F">
        <w:t>tak</w:t>
      </w:r>
      <w:r w:rsidR="3A95ABDC">
        <w:t>e</w:t>
      </w:r>
      <w:r w:rsidRPr="00641F3D" w:rsidR="0016671F">
        <w:t xml:space="preserve"> responsibility </w:t>
      </w:r>
      <w:r w:rsidRPr="00641F3D" w:rsidR="00800D8E">
        <w:t xml:space="preserve">for ensuring specifications are </w:t>
      </w:r>
      <w:r w:rsidRPr="00641F3D" w:rsidR="007B423A">
        <w:t>proportionate and</w:t>
      </w:r>
      <w:r w:rsidRPr="00641F3D" w:rsidR="006B58E6">
        <w:t xml:space="preserve"> meet the needs of the Council</w:t>
      </w:r>
      <w:r w:rsidRPr="00641F3D" w:rsidR="00872E83">
        <w:t>.</w:t>
      </w:r>
    </w:p>
    <w:p w:rsidRPr="00641F3D" w:rsidR="008C4583" w:rsidP="00C22EBB" w:rsidRDefault="026C5626" w14:paraId="3FB692E7" w14:textId="54C9AEB1">
      <w:pPr>
        <w:numPr>
          <w:ilvl w:val="2"/>
          <w:numId w:val="26"/>
        </w:numPr>
        <w:autoSpaceDE w:val="0"/>
        <w:autoSpaceDN w:val="0"/>
        <w:adjustRightInd w:val="0"/>
        <w:spacing w:before="120" w:after="240"/>
        <w:ind w:left="1701" w:right="545" w:hanging="425"/>
      </w:pPr>
      <w:r w:rsidRPr="00641F3D">
        <w:t>Immediate action is taken in the event of a breach of these Rules within their</w:t>
      </w:r>
      <w:r w:rsidRPr="00641F3D" w:rsidR="00D5331C">
        <w:t xml:space="preserve"> Service Department</w:t>
      </w:r>
      <w:r w:rsidRPr="00641F3D" w:rsidR="00BC666C">
        <w:t>.</w:t>
      </w:r>
    </w:p>
    <w:p w:rsidRPr="00641F3D" w:rsidR="00F77766" w:rsidP="00C22EBB" w:rsidRDefault="006D5B3D" w14:paraId="0C51067F" w14:textId="44580C57">
      <w:pPr>
        <w:numPr>
          <w:ilvl w:val="2"/>
          <w:numId w:val="26"/>
        </w:numPr>
        <w:autoSpaceDE w:val="0"/>
        <w:autoSpaceDN w:val="0"/>
        <w:adjustRightInd w:val="0"/>
        <w:spacing w:before="120" w:after="240"/>
        <w:ind w:left="1701" w:right="545" w:hanging="425"/>
      </w:pPr>
      <w:r w:rsidRPr="00641F3D">
        <w:t xml:space="preserve">All </w:t>
      </w:r>
      <w:r w:rsidRPr="00641F3D" w:rsidR="00852372">
        <w:t xml:space="preserve">Service </w:t>
      </w:r>
      <w:r w:rsidRPr="00641F3D" w:rsidR="026C5626">
        <w:t>Departments</w:t>
      </w:r>
      <w:r w:rsidRPr="00641F3D">
        <w:t>’</w:t>
      </w:r>
      <w:r w:rsidRPr="00641F3D" w:rsidR="026C5626">
        <w:t xml:space="preserve"> </w:t>
      </w:r>
      <w:r w:rsidRPr="00641F3D" w:rsidR="000B1394">
        <w:t>Contract</w:t>
      </w:r>
      <w:r w:rsidRPr="00641F3D" w:rsidR="026C5626">
        <w:t xml:space="preserve">s are recorded </w:t>
      </w:r>
      <w:r w:rsidRPr="00641F3D" w:rsidR="0045023E">
        <w:t xml:space="preserve">and </w:t>
      </w:r>
      <w:r w:rsidRPr="00641F3D" w:rsidR="00B634D4">
        <w:t xml:space="preserve">maintained </w:t>
      </w:r>
      <w:r w:rsidRPr="00641F3D" w:rsidR="026C5626">
        <w:t xml:space="preserve">on the </w:t>
      </w:r>
      <w:hyperlink r:id="rId51">
        <w:r w:rsidRPr="0F81252A" w:rsidR="005E2617">
          <w:rPr>
            <w:rStyle w:val="Hyperlink"/>
            <w:rFonts w:eastAsia="Times New Roman"/>
          </w:rPr>
          <w:t xml:space="preserve">Council’s </w:t>
        </w:r>
        <w:r w:rsidRPr="0F81252A" w:rsidR="026C5626">
          <w:rPr>
            <w:rStyle w:val="Hyperlink"/>
            <w:rFonts w:eastAsia="Times New Roman"/>
          </w:rPr>
          <w:t xml:space="preserve">Corporate </w:t>
        </w:r>
        <w:r w:rsidRPr="0F81252A" w:rsidR="000B1394">
          <w:rPr>
            <w:rStyle w:val="Hyperlink"/>
            <w:rFonts w:eastAsia="Times New Roman"/>
          </w:rPr>
          <w:t>Contract</w:t>
        </w:r>
        <w:r w:rsidRPr="0F81252A" w:rsidR="026C5626">
          <w:rPr>
            <w:rStyle w:val="Hyperlink"/>
            <w:rFonts w:eastAsia="Times New Roman"/>
          </w:rPr>
          <w:t xml:space="preserve"> Register</w:t>
        </w:r>
      </w:hyperlink>
      <w:r w:rsidRPr="0F81252A" w:rsidR="00B634D4">
        <w:t>.</w:t>
      </w:r>
      <w:r w:rsidRPr="00641F3D" w:rsidR="00B634D4">
        <w:t xml:space="preserve"> Ensuring all </w:t>
      </w:r>
      <w:r w:rsidRPr="00641F3D" w:rsidR="026C5626">
        <w:t xml:space="preserve">records </w:t>
      </w:r>
      <w:r w:rsidRPr="00641F3D" w:rsidR="00B634D4">
        <w:t xml:space="preserve">and reports </w:t>
      </w:r>
      <w:r w:rsidRPr="00641F3D" w:rsidR="026C5626">
        <w:t xml:space="preserve">of all </w:t>
      </w:r>
      <w:r w:rsidRPr="00641F3D" w:rsidR="00B634D4">
        <w:t xml:space="preserve">decisions and </w:t>
      </w:r>
      <w:r w:rsidRPr="00641F3D" w:rsidR="000B1394">
        <w:t>Contracting Activity</w:t>
      </w:r>
      <w:r w:rsidRPr="00641F3D" w:rsidR="00B634D4">
        <w:t xml:space="preserve"> </w:t>
      </w:r>
      <w:r w:rsidRPr="00641F3D" w:rsidR="00130E99">
        <w:t xml:space="preserve">as set out in the </w:t>
      </w:r>
      <w:hyperlink r:id="rId52">
        <w:r w:rsidRPr="00641F3D" w:rsidR="00F31D86">
          <w:t>Procurement Code</w:t>
        </w:r>
      </w:hyperlink>
      <w:r w:rsidRPr="00641F3D" w:rsidR="0030336E">
        <w:t xml:space="preserve"> </w:t>
      </w:r>
      <w:r w:rsidRPr="00641F3D" w:rsidR="00392351">
        <w:t xml:space="preserve">are uploaded to </w:t>
      </w:r>
      <w:r w:rsidRPr="00641F3D" w:rsidR="026C5626">
        <w:t>the</w:t>
      </w:r>
      <w:r w:rsidRPr="00641F3D" w:rsidR="00B634D4">
        <w:t xml:space="preserve"> </w:t>
      </w:r>
      <w:hyperlink r:id="rId53">
        <w:r w:rsidRPr="0F81252A" w:rsidR="00755673">
          <w:rPr>
            <w:color w:val="0000FF"/>
            <w:u w:val="single"/>
          </w:rPr>
          <w:t>Procurement System</w:t>
        </w:r>
      </w:hyperlink>
      <w:r w:rsidR="009F0069">
        <w:t>,</w:t>
      </w:r>
      <w:r w:rsidRPr="00641F3D" w:rsidR="026C5626">
        <w:t xml:space="preserve"> including minutes of </w:t>
      </w:r>
      <w:r w:rsidRPr="00641F3D" w:rsidR="0027759C">
        <w:t>Tender</w:t>
      </w:r>
      <w:r w:rsidRPr="00641F3D" w:rsidR="026C5626">
        <w:t xml:space="preserve"> evaluation panels </w:t>
      </w:r>
      <w:r w:rsidRPr="00641F3D" w:rsidR="00247D6E">
        <w:t xml:space="preserve">to ensure compliance with record keeping </w:t>
      </w:r>
      <w:r w:rsidRPr="00641F3D" w:rsidR="00576931">
        <w:t>obligations</w:t>
      </w:r>
      <w:r w:rsidRPr="00641F3D" w:rsidR="001475BA">
        <w:t xml:space="preserve"> </w:t>
      </w:r>
      <w:r w:rsidRPr="00641F3D" w:rsidR="00576931">
        <w:t>under</w:t>
      </w:r>
      <w:r w:rsidRPr="00641F3D" w:rsidR="00247D6E">
        <w:t xml:space="preserve"> </w:t>
      </w:r>
      <w:r w:rsidRPr="00641F3D" w:rsidR="00E51A84">
        <w:t>Procurement Legislation</w:t>
      </w:r>
      <w:r w:rsidRPr="00641F3D" w:rsidR="00247D6E">
        <w:t xml:space="preserve">, </w:t>
      </w:r>
      <w:r w:rsidRPr="00641F3D" w:rsidR="00576931">
        <w:t xml:space="preserve">the </w:t>
      </w:r>
      <w:r w:rsidRPr="00641F3D" w:rsidR="00247D6E">
        <w:t>Council</w:t>
      </w:r>
      <w:r w:rsidRPr="00641F3D" w:rsidR="00576931">
        <w:t>’</w:t>
      </w:r>
      <w:r w:rsidRPr="00641F3D" w:rsidR="00247D6E">
        <w:t xml:space="preserve">s retention policy and </w:t>
      </w:r>
      <w:r w:rsidRPr="00641F3D" w:rsidR="0022437D">
        <w:t>which may be needed for audit or investigation purposes.</w:t>
      </w:r>
      <w:r w:rsidRPr="00641F3D" w:rsidR="00957581">
        <w:t xml:space="preserve"> </w:t>
      </w:r>
    </w:p>
    <w:p w:rsidRPr="00641F3D" w:rsidR="003219E8" w:rsidP="00C22EBB" w:rsidRDefault="007B423A" w14:paraId="01771DBA" w14:textId="6E5897F8">
      <w:pPr>
        <w:numPr>
          <w:ilvl w:val="2"/>
          <w:numId w:val="26"/>
        </w:numPr>
        <w:autoSpaceDE w:val="0"/>
        <w:autoSpaceDN w:val="0"/>
        <w:adjustRightInd w:val="0"/>
        <w:spacing w:before="120" w:after="240"/>
        <w:ind w:left="1701" w:right="545" w:hanging="425"/>
      </w:pPr>
      <w:r w:rsidRPr="00641F3D">
        <w:t xml:space="preserve">When working with </w:t>
      </w:r>
      <w:r w:rsidRPr="00641F3D" w:rsidR="026C5626">
        <w:t>P</w:t>
      </w:r>
      <w:r w:rsidRPr="00641F3D" w:rsidR="79B52B0E">
        <w:t>rocurement Services</w:t>
      </w:r>
      <w:r w:rsidRPr="00641F3D" w:rsidR="00576931">
        <w:t>,</w:t>
      </w:r>
      <w:r w:rsidRPr="00641F3D" w:rsidR="026C5626">
        <w:t xml:space="preserve"> information and resources </w:t>
      </w:r>
      <w:r w:rsidRPr="00641F3D">
        <w:t xml:space="preserve">are provided </w:t>
      </w:r>
      <w:r w:rsidRPr="00641F3D" w:rsidR="026C5626">
        <w:t xml:space="preserve">to support </w:t>
      </w:r>
      <w:r w:rsidRPr="00641F3D">
        <w:t>Contracting A</w:t>
      </w:r>
      <w:r w:rsidRPr="00641F3D" w:rsidR="026C5626">
        <w:t xml:space="preserve">ctivity to ensure </w:t>
      </w:r>
      <w:r w:rsidRPr="00641F3D" w:rsidR="00710E57">
        <w:t xml:space="preserve">that project deadlines are </w:t>
      </w:r>
      <w:r w:rsidRPr="00641F3D" w:rsidR="009E4EA0">
        <w:t>met,</w:t>
      </w:r>
      <w:r w:rsidRPr="00641F3D" w:rsidR="00710E57">
        <w:t xml:space="preserve"> and a successful compliant process </w:t>
      </w:r>
      <w:r w:rsidRPr="00641F3D" w:rsidR="00132E35">
        <w:t xml:space="preserve">is carried out. </w:t>
      </w:r>
    </w:p>
    <w:p w:rsidRPr="00641F3D" w:rsidR="00440F81" w:rsidP="00C22EBB" w:rsidRDefault="005F52C2" w14:paraId="0F6BC827" w14:textId="69D58CB1">
      <w:pPr>
        <w:numPr>
          <w:ilvl w:val="2"/>
          <w:numId w:val="26"/>
        </w:numPr>
        <w:autoSpaceDE w:val="0"/>
        <w:autoSpaceDN w:val="0"/>
        <w:adjustRightInd w:val="0"/>
        <w:spacing w:before="120" w:after="240"/>
        <w:ind w:left="1701" w:right="545" w:hanging="425"/>
      </w:pPr>
      <w:r w:rsidRPr="00641F3D">
        <w:lastRenderedPageBreak/>
        <w:t xml:space="preserve">Delivery of </w:t>
      </w:r>
      <w:r w:rsidRPr="00641F3D" w:rsidR="003A50AA">
        <w:t xml:space="preserve">VFM throughout the lifecycle of the </w:t>
      </w:r>
      <w:r w:rsidRPr="00641F3D" w:rsidR="000B1394">
        <w:t>Contract</w:t>
      </w:r>
      <w:r w:rsidRPr="00641F3D" w:rsidR="003A50AA">
        <w:t xml:space="preserve"> through e</w:t>
      </w:r>
      <w:r w:rsidRPr="00641F3D" w:rsidR="026C5626">
        <w:t xml:space="preserve">ffective </w:t>
      </w:r>
      <w:r w:rsidRPr="00641F3D" w:rsidR="000B1394">
        <w:t>Contract</w:t>
      </w:r>
      <w:r w:rsidRPr="00641F3D" w:rsidR="026C5626">
        <w:t xml:space="preserve"> </w:t>
      </w:r>
      <w:r w:rsidRPr="00641F3D" w:rsidR="00A4736F">
        <w:t>M</w:t>
      </w:r>
      <w:r w:rsidRPr="00641F3D" w:rsidR="026C5626">
        <w:t xml:space="preserve">anagement, </w:t>
      </w:r>
      <w:r w:rsidRPr="00641F3D" w:rsidR="000B1394">
        <w:t>Contract</w:t>
      </w:r>
      <w:r w:rsidRPr="00641F3D" w:rsidR="026C5626">
        <w:t xml:space="preserve"> reviews and </w:t>
      </w:r>
      <w:r w:rsidRPr="00641F3D" w:rsidR="0053091F">
        <w:t xml:space="preserve">performance </w:t>
      </w:r>
      <w:r w:rsidRPr="00641F3D" w:rsidR="026C5626">
        <w:t xml:space="preserve">monitoring </w:t>
      </w:r>
      <w:r w:rsidRPr="00641F3D" w:rsidR="00891EC7">
        <w:t>in line with the Council</w:t>
      </w:r>
      <w:r w:rsidRPr="00641F3D" w:rsidR="005532E2">
        <w:t>’</w:t>
      </w:r>
      <w:r w:rsidRPr="00641F3D" w:rsidR="00891EC7">
        <w:t xml:space="preserve">s </w:t>
      </w:r>
      <w:hyperlink w:history="1" r:id="rId54">
        <w:r w:rsidRPr="0065416F" w:rsidR="000B1394">
          <w:rPr>
            <w:rStyle w:val="Hyperlink"/>
          </w:rPr>
          <w:t>Contract</w:t>
        </w:r>
        <w:r w:rsidRPr="0065416F" w:rsidR="00891EC7">
          <w:rPr>
            <w:rStyle w:val="Hyperlink"/>
          </w:rPr>
          <w:t xml:space="preserve"> Management Framework</w:t>
        </w:r>
      </w:hyperlink>
      <w:r w:rsidRPr="00641F3D" w:rsidR="00891EC7">
        <w:t xml:space="preserve"> and relevant </w:t>
      </w:r>
      <w:r w:rsidRPr="00641F3D" w:rsidR="0074249C">
        <w:t>Procurement Legislation</w:t>
      </w:r>
      <w:r w:rsidRPr="00641F3D" w:rsidR="00891EC7">
        <w:t xml:space="preserve">. </w:t>
      </w:r>
      <w:r w:rsidRPr="00641F3D" w:rsidR="00240FF5">
        <w:t xml:space="preserve">This </w:t>
      </w:r>
      <w:r w:rsidRPr="00641F3D" w:rsidR="4C5C1B2B">
        <w:t>Includ</w:t>
      </w:r>
      <w:r w:rsidRPr="00641F3D" w:rsidR="00240FF5">
        <w:t>es</w:t>
      </w:r>
      <w:r w:rsidRPr="00641F3D" w:rsidR="4C5C1B2B">
        <w:t xml:space="preserve"> adherence to the</w:t>
      </w:r>
      <w:r w:rsidR="00737572">
        <w:t>se</w:t>
      </w:r>
      <w:r w:rsidRPr="00641F3D" w:rsidR="4C5C1B2B">
        <w:t xml:space="preserve"> Rules regarding </w:t>
      </w:r>
      <w:hyperlink w:history="1" r:id="rId55">
        <w:r w:rsidRPr="00617ED8" w:rsidR="000B1394">
          <w:rPr>
            <w:rStyle w:val="Hyperlink"/>
          </w:rPr>
          <w:t>Contract</w:t>
        </w:r>
        <w:r w:rsidRPr="00617ED8" w:rsidR="00864C48">
          <w:rPr>
            <w:rStyle w:val="Hyperlink"/>
          </w:rPr>
          <w:t xml:space="preserve"> </w:t>
        </w:r>
        <w:r w:rsidRPr="00617ED8" w:rsidR="009F5DF9">
          <w:rPr>
            <w:rStyle w:val="Hyperlink"/>
          </w:rPr>
          <w:t>Modifications</w:t>
        </w:r>
      </w:hyperlink>
      <w:r w:rsidRPr="00641F3D" w:rsidR="4C5C1B2B">
        <w:t>, Termination</w:t>
      </w:r>
      <w:r w:rsidRPr="00641F3D" w:rsidR="009F5DF9">
        <w:t xml:space="preserve">s, </w:t>
      </w:r>
      <w:r w:rsidRPr="00641F3D" w:rsidR="0067773D">
        <w:t>Novations</w:t>
      </w:r>
      <w:r w:rsidRPr="00641F3D" w:rsidR="009F5DF9">
        <w:t xml:space="preserve"> and Performance Monitoring</w:t>
      </w:r>
      <w:r w:rsidRPr="00641F3D" w:rsidR="4C5C1B2B">
        <w:t xml:space="preserve">. </w:t>
      </w:r>
    </w:p>
    <w:p w:rsidRPr="00641F3D" w:rsidR="009C4AAE" w:rsidP="00C22EBB" w:rsidRDefault="000B1394" w14:paraId="09B6A572" w14:textId="4A1949D9">
      <w:pPr>
        <w:numPr>
          <w:ilvl w:val="2"/>
          <w:numId w:val="26"/>
        </w:numPr>
        <w:autoSpaceDE w:val="0"/>
        <w:autoSpaceDN w:val="0"/>
        <w:adjustRightInd w:val="0"/>
        <w:spacing w:before="120" w:after="240"/>
        <w:ind w:left="1701" w:right="545" w:hanging="425"/>
      </w:pPr>
      <w:r w:rsidRPr="00641F3D">
        <w:t>Contract</w:t>
      </w:r>
      <w:r w:rsidRPr="00641F3D" w:rsidR="009F3480">
        <w:t xml:space="preserve"> </w:t>
      </w:r>
      <w:r w:rsidRPr="00641F3D" w:rsidR="001D142D">
        <w:t>budgets are monitored and managed</w:t>
      </w:r>
      <w:r w:rsidR="20B03CAE">
        <w:t xml:space="preserve"> i</w:t>
      </w:r>
      <w:r w:rsidR="001A2755">
        <w:t>n</w:t>
      </w:r>
      <w:r w:rsidRPr="00641F3D" w:rsidR="001A2755">
        <w:t xml:space="preserve"> line with Financial Regulations</w:t>
      </w:r>
      <w:r w:rsidR="30005981">
        <w:t>,</w:t>
      </w:r>
      <w:r w:rsidRPr="00641F3D" w:rsidR="001A2755">
        <w:t xml:space="preserve"> e</w:t>
      </w:r>
      <w:r w:rsidRPr="00641F3D" w:rsidR="001D142D">
        <w:t xml:space="preserve">nsuring </w:t>
      </w:r>
      <w:r w:rsidRPr="00641F3D" w:rsidR="00296EFF">
        <w:t>all costs are managed</w:t>
      </w:r>
      <w:r w:rsidRPr="00641F3D" w:rsidR="001A2755">
        <w:t xml:space="preserve"> (including internal and external costs)</w:t>
      </w:r>
      <w:r w:rsidRPr="00641F3D" w:rsidR="00296EFF">
        <w:t xml:space="preserve">, and any additional costs or overspends are </w:t>
      </w:r>
      <w:r w:rsidRPr="00641F3D" w:rsidR="009C4AAE">
        <w:t>approved</w:t>
      </w:r>
      <w:r w:rsidRPr="00641F3D" w:rsidR="00BC5123">
        <w:t xml:space="preserve"> by Finance Team</w:t>
      </w:r>
      <w:r w:rsidRPr="00641F3D" w:rsidR="009C4AAE">
        <w:t xml:space="preserve">, via </w:t>
      </w:r>
      <w:r w:rsidRPr="00641F3D" w:rsidR="00FF56E6">
        <w:t xml:space="preserve">the relevant </w:t>
      </w:r>
      <w:r w:rsidRPr="00641F3D" w:rsidR="007437F2">
        <w:t xml:space="preserve">Council governance report template </w:t>
      </w:r>
      <w:r w:rsidRPr="00641F3D" w:rsidR="009C4AAE">
        <w:t>where necessary.</w:t>
      </w:r>
    </w:p>
    <w:p w:rsidRPr="00641F3D" w:rsidR="00CB1066" w:rsidP="00C22EBB" w:rsidRDefault="4BEF96F3" w14:paraId="5F9AF823" w14:textId="18CEC783">
      <w:pPr>
        <w:numPr>
          <w:ilvl w:val="2"/>
          <w:numId w:val="26"/>
        </w:numPr>
        <w:autoSpaceDE w:val="0"/>
        <w:autoSpaceDN w:val="0"/>
        <w:adjustRightInd w:val="0"/>
        <w:spacing w:before="120" w:after="240"/>
        <w:ind w:left="1701" w:right="545" w:hanging="425"/>
      </w:pPr>
      <w:r>
        <w:t>A</w:t>
      </w:r>
      <w:r w:rsidR="00A5288E">
        <w:t>ll</w:t>
      </w:r>
      <w:r w:rsidRPr="00641F3D" w:rsidR="00A5288E">
        <w:t xml:space="preserve"> Direct Awards are carefully considered and follow these Rules in all cases. </w:t>
      </w:r>
      <w:r w:rsidRPr="00641F3D" w:rsidR="00E533B0">
        <w:t>T</w:t>
      </w:r>
      <w:r w:rsidRPr="00641F3D" w:rsidR="00412554">
        <w:t>he</w:t>
      </w:r>
      <w:r w:rsidR="00CF15E8">
        <w:t xml:space="preserve"> </w:t>
      </w:r>
      <w:hyperlink w:history="1" r:id="rId56">
        <w:r w:rsidR="00CF15E8">
          <w:rPr>
            <w:rFonts w:eastAsia="Times New Roman"/>
            <w:color w:val="0000FF"/>
            <w:u w:val="single"/>
          </w:rPr>
          <w:t>Direct Award and Waiver Form</w:t>
        </w:r>
      </w:hyperlink>
      <w:r w:rsidRPr="00BB6E8B" w:rsidR="00CF15E8">
        <w:rPr>
          <w:rFonts w:eastAsia="Times New Roman"/>
          <w:color w:val="0000FF"/>
        </w:rPr>
        <w:t xml:space="preserve"> </w:t>
      </w:r>
      <w:r w:rsidRPr="009F39F8" w:rsidR="00CF15E8">
        <w:rPr>
          <w:rFonts w:eastAsia="Times New Roman"/>
        </w:rPr>
        <w:t xml:space="preserve"> </w:t>
      </w:r>
      <w:r w:rsidRPr="00447107" w:rsidR="009E4A9F">
        <w:rPr>
          <w:b/>
          <w:bCs/>
        </w:rPr>
        <w:t>must</w:t>
      </w:r>
      <w:r w:rsidRPr="00641F3D" w:rsidR="009E4A9F">
        <w:t xml:space="preserve"> be </w:t>
      </w:r>
      <w:r w:rsidRPr="00641F3D" w:rsidR="00CB1066">
        <w:t xml:space="preserve">used to </w:t>
      </w:r>
      <w:r w:rsidRPr="00641F3D" w:rsidR="009E4A9F">
        <w:t>record</w:t>
      </w:r>
      <w:r w:rsidRPr="00641F3D" w:rsidR="00CB1066">
        <w:t xml:space="preserve"> the </w:t>
      </w:r>
      <w:r w:rsidRPr="00641F3D" w:rsidR="000B1394">
        <w:t>Contract</w:t>
      </w:r>
      <w:r w:rsidRPr="00641F3D" w:rsidR="00CB1066">
        <w:t xml:space="preserve"> and </w:t>
      </w:r>
      <w:r w:rsidR="5867ABFE">
        <w:t>the</w:t>
      </w:r>
      <w:r w:rsidRPr="00641F3D" w:rsidR="00CB1066">
        <w:t xml:space="preserve"> </w:t>
      </w:r>
      <w:r w:rsidRPr="00641F3D" w:rsidR="000B1394">
        <w:t>Contract</w:t>
      </w:r>
      <w:r w:rsidRPr="00641F3D" w:rsidR="00CB1066">
        <w:t xml:space="preserve"> </w:t>
      </w:r>
      <w:r w:rsidR="6D9F430F">
        <w:t>must be</w:t>
      </w:r>
      <w:r w:rsidRPr="00641F3D" w:rsidR="00CB1066">
        <w:t xml:space="preserve"> managed in the same way as all </w:t>
      </w:r>
      <w:r w:rsidRPr="00641F3D" w:rsidR="000B1394">
        <w:t>Contract</w:t>
      </w:r>
      <w:r w:rsidRPr="00641F3D" w:rsidR="00CB1066">
        <w:t xml:space="preserve">s. </w:t>
      </w:r>
    </w:p>
    <w:p w:rsidRPr="00CB1066" w:rsidR="008C4583" w:rsidP="00C22EBB" w:rsidRDefault="00DF3848" w14:paraId="7FB12297" w14:textId="02192BE7">
      <w:pPr>
        <w:numPr>
          <w:ilvl w:val="2"/>
          <w:numId w:val="26"/>
        </w:numPr>
        <w:autoSpaceDE w:val="0"/>
        <w:autoSpaceDN w:val="0"/>
        <w:adjustRightInd w:val="0"/>
        <w:spacing w:before="120" w:after="240"/>
        <w:ind w:left="1701" w:right="545" w:hanging="425"/>
        <w:rPr>
          <w:rFonts w:eastAsia="Times New Roman"/>
        </w:rPr>
      </w:pPr>
      <w:r>
        <w:t xml:space="preserve">Where appropriate </w:t>
      </w:r>
      <w:r w:rsidR="00001BBF">
        <w:t xml:space="preserve">Commissioning </w:t>
      </w:r>
      <w:r w:rsidR="003F34F7">
        <w:t>officers</w:t>
      </w:r>
      <w:r w:rsidR="00001BBF">
        <w:t xml:space="preserve"> use the</w:t>
      </w:r>
      <w:r w:rsidR="00447590">
        <w:t xml:space="preserve"> </w:t>
      </w:r>
      <w:hyperlink r:id="rId57">
        <w:r w:rsidRPr="04FBCC57" w:rsidR="00F012A4">
          <w:rPr>
            <w:rStyle w:val="Hyperlink"/>
          </w:rPr>
          <w:t>standard templates provided</w:t>
        </w:r>
      </w:hyperlink>
      <w:r w:rsidR="00F012A4">
        <w:t xml:space="preserve"> on the intranet</w:t>
      </w:r>
      <w:r w:rsidR="00001BBF">
        <w:t xml:space="preserve"> </w:t>
      </w:r>
      <w:r w:rsidR="3815A4BE">
        <w:t xml:space="preserve">by Procurement Services </w:t>
      </w:r>
      <w:r w:rsidR="00001BBF">
        <w:t xml:space="preserve">for </w:t>
      </w:r>
      <w:r w:rsidR="000B1394">
        <w:t>Contracting Activity</w:t>
      </w:r>
      <w:r w:rsidR="00001BBF">
        <w:t xml:space="preserve"> </w:t>
      </w:r>
      <w:r w:rsidR="00AE3028">
        <w:t xml:space="preserve"> </w:t>
      </w:r>
      <w:r w:rsidR="00001BBF">
        <w:t xml:space="preserve">to ensure a robust and compliant process, including </w:t>
      </w:r>
      <w:hyperlink r:id="rId58">
        <w:r w:rsidRPr="04FBCC57" w:rsidR="008B42AA">
          <w:rPr>
            <w:rStyle w:val="Hyperlink"/>
          </w:rPr>
          <w:t>Contract Templates</w:t>
        </w:r>
      </w:hyperlink>
      <w:r w:rsidR="005F4A95">
        <w:t xml:space="preserve"> prov</w:t>
      </w:r>
      <w:r w:rsidR="00001BBF">
        <w:t>ided by Legal</w:t>
      </w:r>
      <w:r w:rsidRPr="04FBCC57" w:rsidR="00001BBF">
        <w:rPr>
          <w:rFonts w:eastAsia="Times New Roman"/>
          <w:color w:val="000000" w:themeColor="text1"/>
        </w:rPr>
        <w:t xml:space="preserve"> Services</w:t>
      </w:r>
      <w:r w:rsidRPr="04FBCC57" w:rsidR="00583AD5">
        <w:rPr>
          <w:rFonts w:eastAsia="Times New Roman"/>
          <w:color w:val="000000" w:themeColor="text1"/>
        </w:rPr>
        <w:t xml:space="preserve"> where appropriate</w:t>
      </w:r>
      <w:r w:rsidRPr="04FBCC57" w:rsidR="00001BBF">
        <w:rPr>
          <w:rFonts w:eastAsia="Times New Roman"/>
          <w:color w:val="000000" w:themeColor="text1"/>
        </w:rPr>
        <w:t>.</w:t>
      </w:r>
    </w:p>
    <w:p w:rsidRPr="00C747B0" w:rsidR="00721318" w:rsidP="00823180" w:rsidRDefault="008C4583" w14:paraId="37B066BC" w14:textId="2BDF5F2C">
      <w:pPr>
        <w:pStyle w:val="ListParagraph"/>
        <w:numPr>
          <w:ilvl w:val="1"/>
          <w:numId w:val="9"/>
        </w:numPr>
        <w:spacing w:before="120" w:after="240"/>
        <w:ind w:left="709" w:right="545" w:hanging="709"/>
        <w:rPr>
          <w:b/>
          <w:bCs/>
        </w:rPr>
      </w:pPr>
      <w:r w:rsidRPr="007D3623">
        <w:t xml:space="preserve">No </w:t>
      </w:r>
      <w:r w:rsidR="000B1394">
        <w:t>Contracting Activity</w:t>
      </w:r>
      <w:r w:rsidR="007C112D">
        <w:t xml:space="preserve"> </w:t>
      </w:r>
      <w:r w:rsidR="00A85484">
        <w:t xml:space="preserve">is </w:t>
      </w:r>
      <w:r w:rsidR="00953C2B">
        <w:t xml:space="preserve">started or </w:t>
      </w:r>
      <w:r w:rsidRPr="007D3623">
        <w:t xml:space="preserve">awarded unless there is sufficient budget available for the </w:t>
      </w:r>
      <w:r w:rsidR="00F426B9">
        <w:t>Goods</w:t>
      </w:r>
      <w:r w:rsidRPr="007D3623">
        <w:t xml:space="preserve">, Services or Works being </w:t>
      </w:r>
      <w:r w:rsidR="000B1394">
        <w:t>Contract</w:t>
      </w:r>
      <w:r w:rsidRPr="007D3623" w:rsidR="00ED2D03">
        <w:t>ed</w:t>
      </w:r>
      <w:r w:rsidRPr="007D3623">
        <w:t xml:space="preserve"> and </w:t>
      </w:r>
      <w:r w:rsidRPr="007D3623" w:rsidR="00405112">
        <w:t>approved b</w:t>
      </w:r>
      <w:r w:rsidRPr="007D3623" w:rsidR="00F37FED">
        <w:t>y</w:t>
      </w:r>
      <w:r w:rsidRPr="007D3623" w:rsidR="00405112">
        <w:t xml:space="preserve"> </w:t>
      </w:r>
      <w:r w:rsidR="00E130F4">
        <w:t xml:space="preserve">the </w:t>
      </w:r>
      <w:r w:rsidRPr="007D3623" w:rsidR="00405112">
        <w:t>Financ</w:t>
      </w:r>
      <w:r w:rsidR="00E130F4">
        <w:t>e Team</w:t>
      </w:r>
      <w:r w:rsidRPr="007D3623" w:rsidR="00405112">
        <w:t xml:space="preserve"> and </w:t>
      </w:r>
      <w:r w:rsidR="007D796A">
        <w:t>b</w:t>
      </w:r>
      <w:r w:rsidR="002C0907">
        <w:t xml:space="preserve">udget </w:t>
      </w:r>
      <w:r w:rsidR="007D796A">
        <w:t>ho</w:t>
      </w:r>
      <w:r w:rsidR="002C0907">
        <w:t>lder</w:t>
      </w:r>
      <w:r w:rsidR="00A85484">
        <w:t xml:space="preserve"> and recorded on the </w:t>
      </w:r>
      <w:hyperlink r:id="rId59">
        <w:r w:rsidRPr="0F81252A" w:rsidR="00755673">
          <w:rPr>
            <w:color w:val="0000FF"/>
            <w:u w:val="single"/>
          </w:rPr>
          <w:t>Procurement System</w:t>
        </w:r>
      </w:hyperlink>
      <w:r w:rsidR="00A85484">
        <w:t>.</w:t>
      </w:r>
    </w:p>
    <w:p w:rsidRPr="00721318" w:rsidR="00721318" w:rsidP="00823180" w:rsidRDefault="007D4651" w14:paraId="08D6A791" w14:textId="0E733F42">
      <w:pPr>
        <w:pStyle w:val="ListParagraph"/>
        <w:numPr>
          <w:ilvl w:val="1"/>
          <w:numId w:val="9"/>
        </w:numPr>
        <w:spacing w:before="120" w:after="240"/>
        <w:ind w:left="709" w:right="545" w:hanging="709"/>
        <w:rPr>
          <w:b/>
          <w:bCs/>
        </w:rPr>
      </w:pPr>
      <w:r>
        <w:t xml:space="preserve">Service Departments </w:t>
      </w:r>
      <w:r w:rsidR="00900B80">
        <w:t xml:space="preserve">must </w:t>
      </w:r>
      <w:r>
        <w:t xml:space="preserve">instruct </w:t>
      </w:r>
      <w:r w:rsidR="008C4583">
        <w:t>P</w:t>
      </w:r>
      <w:r w:rsidR="00106D28">
        <w:t>rocurement Services</w:t>
      </w:r>
      <w:r w:rsidR="008C4583">
        <w:t xml:space="preserve"> </w:t>
      </w:r>
      <w:r w:rsidR="007E1157">
        <w:t xml:space="preserve">via </w:t>
      </w:r>
      <w:r w:rsidR="00B272A5">
        <w:t xml:space="preserve">the </w:t>
      </w:r>
      <w:hyperlink r:id="rId60">
        <w:r w:rsidRPr="1469F0D9" w:rsidR="00EB44B5">
          <w:rPr>
            <w:rStyle w:val="Hyperlink"/>
          </w:rPr>
          <w:t>Procurement Instruction Form</w:t>
        </w:r>
      </w:hyperlink>
      <w:r w:rsidR="007E1157">
        <w:t xml:space="preserve"> to support all </w:t>
      </w:r>
      <w:r w:rsidR="000B1394">
        <w:t>Contracting Activity</w:t>
      </w:r>
      <w:r w:rsidR="000159D7">
        <w:t xml:space="preserve"> </w:t>
      </w:r>
      <w:r w:rsidR="00D413D5">
        <w:t xml:space="preserve">over the </w:t>
      </w:r>
      <w:r w:rsidR="00E940F3">
        <w:t xml:space="preserve">Procurement </w:t>
      </w:r>
      <w:r w:rsidR="002F1BE5">
        <w:t>L</w:t>
      </w:r>
      <w:r w:rsidR="00D413D5">
        <w:t xml:space="preserve">egislation </w:t>
      </w:r>
      <w:r w:rsidR="002F1BE5">
        <w:t>T</w:t>
      </w:r>
      <w:r w:rsidR="00D413D5">
        <w:t>hreshold</w:t>
      </w:r>
      <w:r w:rsidR="00D43B17">
        <w:t xml:space="preserve"> or </w:t>
      </w:r>
      <w:r w:rsidR="004D69BE">
        <w:t xml:space="preserve">where the </w:t>
      </w:r>
      <w:r w:rsidR="00D43B17">
        <w:t>PSR</w:t>
      </w:r>
      <w:r w:rsidR="00F71BAF">
        <w:t xml:space="preserve"> </w:t>
      </w:r>
      <w:r w:rsidR="00922102">
        <w:t>L</w:t>
      </w:r>
      <w:r w:rsidR="00F71BAF">
        <w:t>egislation</w:t>
      </w:r>
      <w:r w:rsidR="004D69BE">
        <w:t xml:space="preserve"> is to be used</w:t>
      </w:r>
      <w:r w:rsidR="00D43B17">
        <w:t>.</w:t>
      </w:r>
      <w:r w:rsidR="00793916">
        <w:t xml:space="preserve"> For </w:t>
      </w:r>
      <w:r w:rsidR="0070283E">
        <w:t xml:space="preserve">Regulated Below Threshold Contracts </w:t>
      </w:r>
      <w:r w:rsidR="00D04C94">
        <w:t>refer to the</w:t>
      </w:r>
      <w:r w:rsidR="00CC4F88">
        <w:t xml:space="preserve"> </w:t>
      </w:r>
      <w:hyperlink w:history="1" r:id="rId61">
        <w:r w:rsidR="00CC4F88">
          <w:rPr>
            <w:color w:val="0000FF"/>
            <w:u w:val="single"/>
          </w:rPr>
          <w:t>Procurement Code</w:t>
        </w:r>
      </w:hyperlink>
      <w:r w:rsidR="0070283E">
        <w:t xml:space="preserve"> for support offer.</w:t>
      </w:r>
      <w:r w:rsidR="0003450E">
        <w:t xml:space="preserve"> For post award Contract Management support complete the relevant Pro-Forma.</w:t>
      </w:r>
    </w:p>
    <w:p w:rsidR="00F63A05" w:rsidP="00823180" w:rsidRDefault="008C4583" w14:paraId="7510D3D6" w14:textId="601577A5">
      <w:pPr>
        <w:pStyle w:val="ListParagraph"/>
        <w:numPr>
          <w:ilvl w:val="1"/>
          <w:numId w:val="9"/>
        </w:numPr>
        <w:spacing w:before="120" w:after="240"/>
        <w:ind w:left="709" w:right="545" w:hanging="709"/>
      </w:pPr>
      <w:r w:rsidRPr="007D3623">
        <w:t xml:space="preserve">References to </w:t>
      </w:r>
      <w:r w:rsidRPr="007D3623" w:rsidR="00D43B17">
        <w:t xml:space="preserve">Council </w:t>
      </w:r>
      <w:r w:rsidR="003F34F7">
        <w:t>o</w:t>
      </w:r>
      <w:r w:rsidRPr="007D3623">
        <w:t xml:space="preserve">fficers or posts in these Rules include their authorised deputies or delegates, in accordance with the </w:t>
      </w:r>
      <w:hyperlink r:id="rId62">
        <w:r w:rsidRPr="66CE7320">
          <w:rPr>
            <w:rStyle w:val="Hyperlink"/>
          </w:rPr>
          <w:t>Council’s Constitution</w:t>
        </w:r>
      </w:hyperlink>
      <w:r w:rsidRPr="007D3623">
        <w:t xml:space="preserve"> and </w:t>
      </w:r>
      <w:r w:rsidR="000B6ECC">
        <w:t xml:space="preserve">Service Departments </w:t>
      </w:r>
      <w:r w:rsidR="0070283E">
        <w:t>s</w:t>
      </w:r>
      <w:r w:rsidRPr="007D3623">
        <w:t xml:space="preserve">cheme of </w:t>
      </w:r>
      <w:r w:rsidR="0070283E">
        <w:t>d</w:t>
      </w:r>
      <w:r w:rsidRPr="007D3623">
        <w:t>elegation.</w:t>
      </w:r>
    </w:p>
    <w:p w:rsidRPr="00F63A05" w:rsidR="00F63A05" w:rsidP="00823180" w:rsidRDefault="008C4583" w14:paraId="6E0D5A49" w14:textId="4E4739F3">
      <w:pPr>
        <w:pStyle w:val="ListParagraph"/>
        <w:numPr>
          <w:ilvl w:val="1"/>
          <w:numId w:val="9"/>
        </w:numPr>
        <w:spacing w:before="120" w:after="240"/>
        <w:ind w:left="709" w:right="545" w:hanging="709"/>
        <w:rPr>
          <w:b/>
          <w:bCs/>
        </w:rPr>
      </w:pPr>
      <w:r w:rsidRPr="007D3623">
        <w:t>For the purposes of the Rules, the term “</w:t>
      </w:r>
      <w:r w:rsidR="000B1394">
        <w:t>Contract</w:t>
      </w:r>
      <w:r w:rsidRPr="007D3623">
        <w:t xml:space="preserve">” refers to both paper/hard copy </w:t>
      </w:r>
      <w:r w:rsidR="5407945B">
        <w:t>(including</w:t>
      </w:r>
      <w:r w:rsidRPr="007D3623">
        <w:t xml:space="preserve"> their replication by electronic media</w:t>
      </w:r>
      <w:r w:rsidR="5407945B">
        <w:t>)</w:t>
      </w:r>
      <w:r>
        <w:t xml:space="preserve"> </w:t>
      </w:r>
      <w:r w:rsidR="6C974F46">
        <w:t xml:space="preserve">and electronic </w:t>
      </w:r>
      <w:r>
        <w:t>documents and processes</w:t>
      </w:r>
      <w:r w:rsidR="00932118">
        <w:t>.</w:t>
      </w:r>
      <w:r w:rsidRPr="007D3623">
        <w:t xml:space="preserve"> Only </w:t>
      </w:r>
      <w:r w:rsidR="006619FF">
        <w:t xml:space="preserve">e-tendering portals </w:t>
      </w:r>
      <w:r w:rsidR="00DF5742">
        <w:t>a</w:t>
      </w:r>
      <w:r w:rsidRPr="007D3623">
        <w:t xml:space="preserve">pproved by </w:t>
      </w:r>
      <w:r w:rsidRPr="007D3623" w:rsidR="00106D28">
        <w:t>Procurement Services</w:t>
      </w:r>
      <w:r w:rsidRPr="007D3623">
        <w:t xml:space="preserve"> may be used.</w:t>
      </w:r>
    </w:p>
    <w:p w:rsidRPr="00F63A05" w:rsidR="008C4583" w:rsidP="00823180" w:rsidRDefault="008C4583" w14:paraId="3B24B5EA" w14:textId="04AC90FF">
      <w:pPr>
        <w:pStyle w:val="ListParagraph"/>
        <w:numPr>
          <w:ilvl w:val="1"/>
          <w:numId w:val="9"/>
        </w:numPr>
        <w:spacing w:before="120" w:after="240"/>
        <w:ind w:left="709" w:right="545" w:hanging="709"/>
        <w:rPr>
          <w:b/>
          <w:bCs/>
        </w:rPr>
      </w:pPr>
      <w:r w:rsidRPr="007D3623">
        <w:t xml:space="preserve">All </w:t>
      </w:r>
      <w:r w:rsidR="000B1394">
        <w:t>Contract</w:t>
      </w:r>
      <w:r w:rsidRPr="007D3623">
        <w:t xml:space="preserve">s </w:t>
      </w:r>
      <w:r w:rsidRPr="005F4A95" w:rsidR="0096285C">
        <w:rPr>
          <w:b/>
          <w:bCs/>
        </w:rPr>
        <w:t>MUST</w:t>
      </w:r>
      <w:r w:rsidRPr="007D3623" w:rsidR="005A559C">
        <w:t xml:space="preserve"> be </w:t>
      </w:r>
      <w:r w:rsidRPr="007D3623">
        <w:t>awarded in accordance with these Rules, the Financial Regulations, and other relevant Council policies/governance.</w:t>
      </w:r>
    </w:p>
    <w:p w:rsidR="00326E9E" w:rsidP="00823180" w:rsidRDefault="00326E9E" w14:paraId="21F66026" w14:textId="77777777">
      <w:pPr>
        <w:pStyle w:val="ListParagraph"/>
        <w:spacing w:before="120" w:after="240"/>
        <w:ind w:right="545"/>
      </w:pPr>
    </w:p>
    <w:p w:rsidR="0065324B" w:rsidP="00823180" w:rsidRDefault="00277DE0" w14:paraId="31108D04" w14:textId="3BFB8923">
      <w:pPr>
        <w:pStyle w:val="Heading1"/>
        <w:spacing w:before="120" w:after="240"/>
        <w:ind w:right="545" w:hanging="720"/>
      </w:pPr>
      <w:bookmarkStart w:name="_Toc188602548" w:id="17"/>
      <w:r>
        <w:t>PROCUREMENT GOVERNANCE AND ASSURANCE</w:t>
      </w:r>
      <w:bookmarkEnd w:id="17"/>
    </w:p>
    <w:p w:rsidRPr="006D687C" w:rsidR="006D687C" w:rsidP="00823180" w:rsidRDefault="000E1086" w14:paraId="0EEB266B" w14:textId="56F72099">
      <w:pPr>
        <w:pStyle w:val="ListParagraph"/>
        <w:numPr>
          <w:ilvl w:val="1"/>
          <w:numId w:val="9"/>
        </w:numPr>
        <w:spacing w:before="120" w:after="240"/>
        <w:ind w:left="709" w:right="545" w:hanging="709"/>
        <w:rPr>
          <w:b/>
          <w:bCs/>
        </w:rPr>
      </w:pPr>
      <w:r>
        <w:t xml:space="preserve">The </w:t>
      </w:r>
      <w:r w:rsidRPr="00655DAF" w:rsidR="004D69BE">
        <w:t>P</w:t>
      </w:r>
      <w:r>
        <w:t xml:space="preserve">rocurement </w:t>
      </w:r>
      <w:r w:rsidRPr="00655DAF" w:rsidR="004D69BE">
        <w:t>A</w:t>
      </w:r>
      <w:r>
        <w:t xml:space="preserve">ssurance </w:t>
      </w:r>
      <w:r w:rsidRPr="00655DAF" w:rsidR="004D69BE">
        <w:t>G</w:t>
      </w:r>
      <w:r>
        <w:t>roup (</w:t>
      </w:r>
      <w:r w:rsidRPr="00655DAF" w:rsidR="004D69BE">
        <w:t>PAG</w:t>
      </w:r>
      <w:r>
        <w:t>)</w:t>
      </w:r>
      <w:r w:rsidRPr="00655DAF" w:rsidR="004D69BE">
        <w:t xml:space="preserve"> </w:t>
      </w:r>
      <w:r w:rsidRPr="00655DAF" w:rsidR="00276B3D">
        <w:t xml:space="preserve">is set up to ensure </w:t>
      </w:r>
      <w:r w:rsidRPr="00655DAF" w:rsidR="004943A3">
        <w:t xml:space="preserve">regulatory compliance, promote </w:t>
      </w:r>
      <w:r w:rsidRPr="00655DAF" w:rsidR="00276B3D">
        <w:t>procurement best p</w:t>
      </w:r>
      <w:r w:rsidRPr="00655DAF" w:rsidR="00A7205D">
        <w:t>r</w:t>
      </w:r>
      <w:r w:rsidRPr="00655DAF" w:rsidR="00276B3D">
        <w:t>actice</w:t>
      </w:r>
      <w:r w:rsidR="00EC27B7">
        <w:t xml:space="preserve">, provide assurance on </w:t>
      </w:r>
      <w:r w:rsidR="00EC27B7">
        <w:lastRenderedPageBreak/>
        <w:t xml:space="preserve">procurement </w:t>
      </w:r>
      <w:r w:rsidRPr="00655DAF" w:rsidR="0045500F">
        <w:t xml:space="preserve">delivery </w:t>
      </w:r>
      <w:r w:rsidR="00867D0A">
        <w:t xml:space="preserve">and </w:t>
      </w:r>
      <w:r w:rsidRPr="00655DAF" w:rsidR="00A7205D">
        <w:t xml:space="preserve">VFM for </w:t>
      </w:r>
      <w:r w:rsidR="00E00508">
        <w:t xml:space="preserve">awarded </w:t>
      </w:r>
      <w:r w:rsidR="000B1394">
        <w:t>Contract</w:t>
      </w:r>
      <w:r w:rsidR="00E00508">
        <w:t>s</w:t>
      </w:r>
      <w:r w:rsidRPr="00655DAF" w:rsidR="00A7205D">
        <w:t>.</w:t>
      </w:r>
      <w:r w:rsidR="00EC27B7">
        <w:t xml:space="preserve"> It covers all </w:t>
      </w:r>
      <w:r w:rsidR="000B1394">
        <w:t>Contracting Activity</w:t>
      </w:r>
      <w:r w:rsidR="00EC27B7">
        <w:t xml:space="preserve">, including </w:t>
      </w:r>
      <w:r w:rsidR="00FF4556">
        <w:t>Light Touch</w:t>
      </w:r>
      <w:r w:rsidR="00A015CD">
        <w:t xml:space="preserve"> </w:t>
      </w:r>
      <w:r w:rsidR="00D266DE">
        <w:t>S</w:t>
      </w:r>
      <w:r w:rsidR="00A015CD">
        <w:t>ervices and PSR</w:t>
      </w:r>
      <w:r w:rsidR="00FF4556">
        <w:t>.</w:t>
      </w:r>
      <w:r w:rsidR="00E807CB">
        <w:t xml:space="preserve"> </w:t>
      </w:r>
    </w:p>
    <w:p w:rsidRPr="000E2F59" w:rsidR="00A7205D" w:rsidP="00823180" w:rsidRDefault="00084BBF" w14:paraId="26F0FDB1" w14:textId="7BBB0A1C">
      <w:pPr>
        <w:pStyle w:val="ListParagraph"/>
        <w:numPr>
          <w:ilvl w:val="1"/>
          <w:numId w:val="9"/>
        </w:numPr>
        <w:ind w:left="709" w:right="545" w:hanging="709"/>
        <w:rPr>
          <w:b/>
          <w:bCs/>
        </w:rPr>
      </w:pPr>
      <w:r>
        <w:t xml:space="preserve">All </w:t>
      </w:r>
      <w:r w:rsidR="000B1394">
        <w:t>Contracting Activity</w:t>
      </w:r>
      <w:r w:rsidRPr="00655DAF" w:rsidR="00417B84">
        <w:t xml:space="preserve"> </w:t>
      </w:r>
      <w:r w:rsidRPr="00655DAF" w:rsidR="00A7205D">
        <w:t xml:space="preserve">over </w:t>
      </w:r>
      <w:r w:rsidR="00FF1A0A">
        <w:t>Procurement T</w:t>
      </w:r>
      <w:r w:rsidR="00E807CB">
        <w:t>hreshold</w:t>
      </w:r>
      <w:r w:rsidR="00BB45B9">
        <w:t xml:space="preserve"> </w:t>
      </w:r>
      <w:r w:rsidR="006E5EB1">
        <w:t>(including P</w:t>
      </w:r>
      <w:r w:rsidR="00406983">
        <w:t xml:space="preserve">SR) </w:t>
      </w:r>
      <w:r w:rsidR="00E807CB">
        <w:t>must come to PAG</w:t>
      </w:r>
      <w:r w:rsidR="00385EAF">
        <w:t>.</w:t>
      </w:r>
      <w:r w:rsidR="00BC34A7">
        <w:t xml:space="preserve"> </w:t>
      </w:r>
      <w:r w:rsidR="004F6DEA">
        <w:t>F</w:t>
      </w:r>
      <w:r w:rsidR="00E807CB">
        <w:t xml:space="preserve">or </w:t>
      </w:r>
      <w:r w:rsidR="006903B2">
        <w:t xml:space="preserve">Regulated </w:t>
      </w:r>
      <w:r w:rsidR="004F6DEA">
        <w:t>B</w:t>
      </w:r>
      <w:r w:rsidR="00E807CB">
        <w:t xml:space="preserve">elow </w:t>
      </w:r>
      <w:r w:rsidR="004F6DEA">
        <w:t>T</w:t>
      </w:r>
      <w:r w:rsidR="00E807CB">
        <w:t>h</w:t>
      </w:r>
      <w:r w:rsidR="00686153">
        <w:t xml:space="preserve">reshold </w:t>
      </w:r>
      <w:r w:rsidR="00A0457D">
        <w:t>Contracts</w:t>
      </w:r>
      <w:r w:rsidR="000E70AC">
        <w:t xml:space="preserve"> (including Works Contracts)</w:t>
      </w:r>
      <w:r w:rsidR="00A0457D">
        <w:t xml:space="preserve"> </w:t>
      </w:r>
      <w:r w:rsidR="00686153">
        <w:t>r</w:t>
      </w:r>
      <w:r w:rsidR="00E807CB">
        <w:t xml:space="preserve">efer to the </w:t>
      </w:r>
      <w:r w:rsidRPr="00655DAF" w:rsidR="00A7205D">
        <w:t>value</w:t>
      </w:r>
      <w:r w:rsidRPr="00655DAF" w:rsidR="008C09B6">
        <w:t>s</w:t>
      </w:r>
      <w:r w:rsidRPr="00655DAF" w:rsidR="00A7205D">
        <w:t xml:space="preserve"> set out in the </w:t>
      </w:r>
      <w:bookmarkStart w:name="_Hlk188452957" w:id="18"/>
      <w:r w:rsidRPr="004D7AB0" w:rsidR="00CC4F88">
        <w:fldChar w:fldCharType="begin"/>
      </w:r>
      <w:r w:rsidR="00CC4F88">
        <w:instrText>HYPERLINK "https://enfield365.sharepoint.com/:w:/r/sites/intranetprocurement/_layouts/15/Doc.aspx?sourcedoc=%7B2FE0F8C4-94C0-42A2-9979-C26AE105909A%7D&amp;file=Procurement%20Code.docx&amp;action=default&amp;mobileredirect=true"</w:instrText>
      </w:r>
      <w:r w:rsidRPr="004D7AB0" w:rsidR="00CC4F88">
        <w:fldChar w:fldCharType="separate"/>
      </w:r>
      <w:r w:rsidR="00CC4F88">
        <w:rPr>
          <w:color w:val="0000FF"/>
          <w:u w:val="single"/>
        </w:rPr>
        <w:t>Procurement Code</w:t>
      </w:r>
      <w:r w:rsidRPr="004D7AB0" w:rsidR="00CC4F88">
        <w:fldChar w:fldCharType="end"/>
      </w:r>
      <w:bookmarkEnd w:id="18"/>
      <w:r w:rsidR="00E807CB">
        <w:t xml:space="preserve">. </w:t>
      </w:r>
      <w:r w:rsidR="00723C07">
        <w:t>Where covered</w:t>
      </w:r>
      <w:r w:rsidR="00222664">
        <w:t>,</w:t>
      </w:r>
      <w:r w:rsidR="00723C07">
        <w:t xml:space="preserve"> </w:t>
      </w:r>
      <w:r w:rsidR="0070283E">
        <w:t>C</w:t>
      </w:r>
      <w:r w:rsidR="000B1394">
        <w:t>ontracting Activity</w:t>
      </w:r>
      <w:r w:rsidRPr="00655DAF" w:rsidR="00A7205D">
        <w:t xml:space="preserve"> must </w:t>
      </w:r>
      <w:r w:rsidRPr="00655DAF" w:rsidR="00F66EFC">
        <w:t xml:space="preserve">be endorsed by PAG at each stage of the </w:t>
      </w:r>
      <w:hyperlink r:id="rId63">
        <w:r w:rsidRPr="04FBCC57" w:rsidR="00F66EFC">
          <w:rPr>
            <w:rStyle w:val="Hyperlink"/>
          </w:rPr>
          <w:t>Gateway Process</w:t>
        </w:r>
      </w:hyperlink>
      <w:r w:rsidR="00353932">
        <w:t xml:space="preserve"> as set out</w:t>
      </w:r>
      <w:r w:rsidR="5E2F270A">
        <w:t xml:space="preserve"> in the</w:t>
      </w:r>
      <w:r w:rsidR="00353932">
        <w:t xml:space="preserve"> </w:t>
      </w:r>
      <w:hyperlink w:history="1" r:id="rId64">
        <w:r w:rsidR="00CC4F88">
          <w:rPr>
            <w:color w:val="0000FF"/>
            <w:u w:val="single"/>
          </w:rPr>
          <w:t>Procurement Code</w:t>
        </w:r>
      </w:hyperlink>
      <w:r w:rsidR="00CC4F88">
        <w:t>.</w:t>
      </w:r>
      <w:r w:rsidRPr="000E2F59" w:rsidR="00CC4F88">
        <w:rPr>
          <w:b/>
          <w:bCs/>
        </w:rPr>
        <w:t xml:space="preserve"> </w:t>
      </w:r>
    </w:p>
    <w:p w:rsidR="006D687C" w:rsidP="00823180" w:rsidRDefault="00B71BB9" w14:paraId="63BC6C63" w14:textId="49F1BA9A">
      <w:pPr>
        <w:pStyle w:val="ListParagraph"/>
        <w:numPr>
          <w:ilvl w:val="1"/>
          <w:numId w:val="9"/>
        </w:numPr>
        <w:spacing w:before="120" w:after="240"/>
        <w:ind w:left="680" w:right="545" w:hanging="680"/>
      </w:pPr>
      <w:r>
        <w:t>PAG</w:t>
      </w:r>
      <w:r w:rsidR="00514287">
        <w:t xml:space="preserve"> </w:t>
      </w:r>
      <w:r w:rsidR="00744451">
        <w:t xml:space="preserve">has the right to call any </w:t>
      </w:r>
      <w:r w:rsidR="00BD4C03">
        <w:t>Contracting Activity</w:t>
      </w:r>
      <w:r w:rsidR="00744451">
        <w:t xml:space="preserve"> for review by the </w:t>
      </w:r>
      <w:r w:rsidR="00514287">
        <w:t>group</w:t>
      </w:r>
      <w:r w:rsidR="00744451">
        <w:t>.</w:t>
      </w:r>
    </w:p>
    <w:p w:rsidR="00487CEE" w:rsidP="00823180" w:rsidRDefault="00487CEE" w14:paraId="6E18C342" w14:textId="6A142F8B">
      <w:pPr>
        <w:pStyle w:val="ListParagraph"/>
        <w:numPr>
          <w:ilvl w:val="1"/>
          <w:numId w:val="9"/>
        </w:numPr>
        <w:spacing w:before="120" w:after="240"/>
        <w:ind w:left="680" w:right="545" w:hanging="680"/>
      </w:pPr>
      <w:r>
        <w:t>Where Contracting Activity is covered by PAG and is not managed by Procurement Services, then the Service Department or 3</w:t>
      </w:r>
      <w:r w:rsidRPr="00487CEE">
        <w:rPr>
          <w:vertAlign w:val="superscript"/>
        </w:rPr>
        <w:t>rd</w:t>
      </w:r>
      <w:r>
        <w:t xml:space="preserve"> </w:t>
      </w:r>
      <w:r w:rsidR="0006430D">
        <w:t>p</w:t>
      </w:r>
      <w:r>
        <w:t xml:space="preserve">arty must complete the PAG </w:t>
      </w:r>
      <w:r w:rsidR="0006430D">
        <w:t>g</w:t>
      </w:r>
      <w:r>
        <w:t xml:space="preserve">ateway reports and present at PAG. Gateway </w:t>
      </w:r>
      <w:r w:rsidR="0006430D">
        <w:t>r</w:t>
      </w:r>
      <w:r>
        <w:t xml:space="preserve">eport </w:t>
      </w:r>
      <w:r w:rsidR="0006430D">
        <w:t>t</w:t>
      </w:r>
      <w:r>
        <w:t>emplates are available on request.</w:t>
      </w:r>
    </w:p>
    <w:p w:rsidR="006D687C" w:rsidP="00823180" w:rsidRDefault="008455B5" w14:paraId="6D5878C9" w14:textId="4F262D79">
      <w:pPr>
        <w:pStyle w:val="ListParagraph"/>
        <w:numPr>
          <w:ilvl w:val="1"/>
          <w:numId w:val="9"/>
        </w:numPr>
        <w:spacing w:before="120" w:after="240"/>
        <w:ind w:left="709" w:right="545" w:hanging="709"/>
      </w:pPr>
      <w:r>
        <w:t xml:space="preserve">All </w:t>
      </w:r>
      <w:hyperlink r:id="rId65">
        <w:r w:rsidRPr="04FBCC57" w:rsidR="000B1394">
          <w:rPr>
            <w:rStyle w:val="Hyperlink"/>
          </w:rPr>
          <w:t>Contract</w:t>
        </w:r>
        <w:r w:rsidRPr="04FBCC57">
          <w:rPr>
            <w:rStyle w:val="Hyperlink"/>
          </w:rPr>
          <w:t xml:space="preserve"> </w:t>
        </w:r>
        <w:r w:rsidRPr="04FBCC57" w:rsidR="005C0E2B">
          <w:rPr>
            <w:rStyle w:val="Hyperlink"/>
          </w:rPr>
          <w:t>Modifications</w:t>
        </w:r>
      </w:hyperlink>
      <w:r w:rsidR="00CD4B79">
        <w:t xml:space="preserve">, </w:t>
      </w:r>
      <w:r w:rsidR="006F22F7">
        <w:t>T</w:t>
      </w:r>
      <w:r>
        <w:t>erminations</w:t>
      </w:r>
      <w:r w:rsidR="00CD4B79">
        <w:t xml:space="preserve"> and Novations</w:t>
      </w:r>
      <w:r>
        <w:t xml:space="preserve"> </w:t>
      </w:r>
      <w:r w:rsidR="00686153">
        <w:t xml:space="preserve">at the value set in the </w:t>
      </w:r>
      <w:hyperlink w:history="1" r:id="rId66">
        <w:r w:rsidR="00CC4F88">
          <w:rPr>
            <w:color w:val="0000FF"/>
            <w:u w:val="single"/>
          </w:rPr>
          <w:t>Procurement Code</w:t>
        </w:r>
      </w:hyperlink>
      <w:r w:rsidR="00686153">
        <w:t xml:space="preserve"> m</w:t>
      </w:r>
      <w:r>
        <w:t xml:space="preserve">ust </w:t>
      </w:r>
      <w:r w:rsidR="00C50DAA">
        <w:t>b</w:t>
      </w:r>
      <w:r w:rsidR="001E2FBA">
        <w:t>e</w:t>
      </w:r>
      <w:r w:rsidR="00C50DAA">
        <w:t xml:space="preserve"> endorsed by</w:t>
      </w:r>
      <w:r>
        <w:t xml:space="preserve"> </w:t>
      </w:r>
      <w:r w:rsidR="009704E4">
        <w:t>PAG</w:t>
      </w:r>
      <w:r w:rsidR="0097637D">
        <w:t xml:space="preserve">, </w:t>
      </w:r>
      <w:r>
        <w:t xml:space="preserve">to ensure compliance </w:t>
      </w:r>
      <w:r w:rsidR="00A024C2">
        <w:t xml:space="preserve">with </w:t>
      </w:r>
      <w:r w:rsidR="0074249C">
        <w:t xml:space="preserve">Procurement </w:t>
      </w:r>
      <w:r w:rsidR="64183E2F">
        <w:t xml:space="preserve">Legislation </w:t>
      </w:r>
      <w:r w:rsidR="005E18B1">
        <w:t>and these Rules</w:t>
      </w:r>
      <w:r>
        <w:t>.</w:t>
      </w:r>
    </w:p>
    <w:p w:rsidR="00A90EBE" w:rsidP="00823180" w:rsidRDefault="27654F55" w14:paraId="268A56FE" w14:textId="1AB5FF28">
      <w:pPr>
        <w:pStyle w:val="ListParagraph"/>
        <w:numPr>
          <w:ilvl w:val="1"/>
          <w:numId w:val="9"/>
        </w:numPr>
        <w:spacing w:before="120" w:after="240"/>
        <w:ind w:left="709" w:right="545" w:hanging="709"/>
      </w:pPr>
      <w:r>
        <w:t xml:space="preserve">For </w:t>
      </w:r>
      <w:r w:rsidR="0070283E">
        <w:t xml:space="preserve">Public Contracts over £5m where </w:t>
      </w:r>
      <w:r w:rsidR="3D3A1E75">
        <w:t>p</w:t>
      </w:r>
      <w:r w:rsidR="00A90EBE">
        <w:t xml:space="preserve">erformance reports </w:t>
      </w:r>
      <w:r w:rsidR="0070283E">
        <w:t>are required (see Rule 30),</w:t>
      </w:r>
      <w:r w:rsidR="00A90EBE">
        <w:t xml:space="preserve"> </w:t>
      </w:r>
      <w:r w:rsidR="00851350">
        <w:t xml:space="preserve">the </w:t>
      </w:r>
      <w:r w:rsidR="00995653">
        <w:t xml:space="preserve">performance reports </w:t>
      </w:r>
      <w:r w:rsidR="00A90EBE">
        <w:t xml:space="preserve">must </w:t>
      </w:r>
      <w:r w:rsidR="00130FBD">
        <w:t xml:space="preserve">be approved by </w:t>
      </w:r>
      <w:r w:rsidR="27E431F5">
        <w:t xml:space="preserve">the </w:t>
      </w:r>
      <w:r w:rsidR="00130FBD">
        <w:t xml:space="preserve">relevant Director and be </w:t>
      </w:r>
      <w:r w:rsidR="00317220">
        <w:t xml:space="preserve">endorsed by </w:t>
      </w:r>
      <w:r w:rsidR="00A90EBE">
        <w:t>PAG prior to publication.</w:t>
      </w:r>
    </w:p>
    <w:p w:rsidR="00686153" w:rsidP="00823180" w:rsidRDefault="002211F9" w14:paraId="113AD853" w14:textId="43F91C74">
      <w:pPr>
        <w:pStyle w:val="ListParagraph"/>
        <w:numPr>
          <w:ilvl w:val="1"/>
          <w:numId w:val="9"/>
        </w:numPr>
        <w:spacing w:before="120" w:after="240"/>
        <w:ind w:left="709" w:right="545" w:hanging="709"/>
      </w:pPr>
      <w:r>
        <w:t xml:space="preserve">All </w:t>
      </w:r>
      <w:r w:rsidR="00512B28">
        <w:t>Contracting A</w:t>
      </w:r>
      <w:r>
        <w:t>ctivity covered by the</w:t>
      </w:r>
      <w:r w:rsidR="00686153">
        <w:t xml:space="preserve"> </w:t>
      </w:r>
      <w:hyperlink w:history="1" r:id="rId67">
        <w:r w:rsidR="00CF15E8">
          <w:rPr>
            <w:color w:val="0000FF"/>
            <w:u w:val="single"/>
          </w:rPr>
          <w:t>Direct Award and Waiver Form</w:t>
        </w:r>
      </w:hyperlink>
      <w:r w:rsidRPr="00BB6E8B" w:rsidR="00CF15E8">
        <w:rPr>
          <w:color w:val="0000FF"/>
        </w:rPr>
        <w:t xml:space="preserve"> </w:t>
      </w:r>
      <w:r w:rsidRPr="009F39F8" w:rsidR="00CF15E8">
        <w:t xml:space="preserve"> </w:t>
      </w:r>
      <w:r w:rsidR="00A81B94">
        <w:t>£30k or above</w:t>
      </w:r>
      <w:r w:rsidR="006B1EFA">
        <w:t xml:space="preserve"> </w:t>
      </w:r>
      <w:r w:rsidR="005121BA">
        <w:t xml:space="preserve">or </w:t>
      </w:r>
      <w:hyperlink r:id="rId68">
        <w:r w:rsidRPr="0F81252A" w:rsidR="005121BA">
          <w:rPr>
            <w:rStyle w:val="Hyperlink"/>
          </w:rPr>
          <w:t xml:space="preserve">PSR Direct Award </w:t>
        </w:r>
        <w:r w:rsidRPr="0F81252A" w:rsidR="00FE1C21">
          <w:rPr>
            <w:rStyle w:val="Hyperlink"/>
          </w:rPr>
          <w:t>Form</w:t>
        </w:r>
      </w:hyperlink>
      <w:r w:rsidR="005121BA">
        <w:t xml:space="preserve"> </w:t>
      </w:r>
      <w:r w:rsidR="008B4ABA">
        <w:t>of any value</w:t>
      </w:r>
      <w:r w:rsidR="005121BA">
        <w:t xml:space="preserve"> m</w:t>
      </w:r>
      <w:r>
        <w:t>ust come to PAG</w:t>
      </w:r>
      <w:r w:rsidR="00BF3BC9">
        <w:t xml:space="preserve">. </w:t>
      </w:r>
      <w:r w:rsidR="006B1EFA">
        <w:t xml:space="preserve"> </w:t>
      </w:r>
    </w:p>
    <w:p w:rsidR="004F6292" w:rsidP="00823180" w:rsidRDefault="00EC27B7" w14:paraId="4EAB47E5" w14:textId="77777777">
      <w:pPr>
        <w:pStyle w:val="ListParagraph"/>
        <w:numPr>
          <w:ilvl w:val="1"/>
          <w:numId w:val="9"/>
        </w:numPr>
        <w:spacing w:before="120" w:after="240"/>
        <w:ind w:left="709" w:right="545" w:hanging="709"/>
      </w:pPr>
      <w:r>
        <w:t xml:space="preserve">Service Departments must engage with PAG where their </w:t>
      </w:r>
      <w:r w:rsidR="000B1394">
        <w:t>Contracting Activity</w:t>
      </w:r>
      <w:r>
        <w:t xml:space="preserve"> is covered by </w:t>
      </w:r>
      <w:r w:rsidR="009A40F0">
        <w:t>the</w:t>
      </w:r>
      <w:r>
        <w:t xml:space="preserve"> </w:t>
      </w:r>
      <w:r w:rsidR="00B95CE1">
        <w:t>p</w:t>
      </w:r>
      <w:r w:rsidR="009A40F0">
        <w:t xml:space="preserve">rocurement </w:t>
      </w:r>
      <w:r w:rsidR="00B95CE1">
        <w:t>a</w:t>
      </w:r>
      <w:r>
        <w:t>ssurance</w:t>
      </w:r>
      <w:r w:rsidR="007E350B">
        <w:t xml:space="preserve"> </w:t>
      </w:r>
      <w:r w:rsidR="00B95CE1">
        <w:t>p</w:t>
      </w:r>
      <w:r w:rsidR="009A40F0">
        <w:t xml:space="preserve">rocess. </w:t>
      </w:r>
      <w:r w:rsidR="007677C8">
        <w:t xml:space="preserve">Where there </w:t>
      </w:r>
      <w:r w:rsidR="0049787F">
        <w:t xml:space="preserve">has been </w:t>
      </w:r>
      <w:r w:rsidR="007677C8">
        <w:t xml:space="preserve">no engagement </w:t>
      </w:r>
      <w:r w:rsidR="0049787F">
        <w:t xml:space="preserve">with PAG </w:t>
      </w:r>
      <w:r w:rsidR="007677C8">
        <w:t>then procurement implications will state th</w:t>
      </w:r>
      <w:r w:rsidR="0049787F">
        <w:t>is</w:t>
      </w:r>
      <w:r w:rsidR="007677C8">
        <w:t xml:space="preserve">. </w:t>
      </w:r>
    </w:p>
    <w:p w:rsidR="003D3FA7" w:rsidP="00823180" w:rsidRDefault="009A40F0" w14:paraId="391F65AF" w14:textId="735566DD">
      <w:pPr>
        <w:pStyle w:val="ListParagraph"/>
        <w:numPr>
          <w:ilvl w:val="1"/>
          <w:numId w:val="9"/>
        </w:numPr>
        <w:spacing w:before="120" w:after="240"/>
        <w:ind w:left="709" w:right="545" w:hanging="709"/>
      </w:pPr>
      <w:r>
        <w:t>Please</w:t>
      </w:r>
      <w:r w:rsidR="007E350B">
        <w:t xml:space="preserve"> refer to the </w:t>
      </w:r>
      <w:hyperlink w:history="1" r:id="rId69">
        <w:r w:rsidR="00CC4F88">
          <w:rPr>
            <w:color w:val="0000FF"/>
            <w:u w:val="single"/>
          </w:rPr>
          <w:t>Procurement Code</w:t>
        </w:r>
      </w:hyperlink>
      <w:r w:rsidR="007E350B">
        <w:t xml:space="preserve"> for guidance</w:t>
      </w:r>
      <w:r w:rsidR="008372C7">
        <w:t xml:space="preserve"> on </w:t>
      </w:r>
      <w:r w:rsidR="00D47731">
        <w:t>T</w:t>
      </w:r>
      <w:r w:rsidR="008372C7">
        <w:t>hresholds</w:t>
      </w:r>
      <w:r w:rsidR="007E350B">
        <w:t>.</w:t>
      </w:r>
    </w:p>
    <w:p w:rsidR="00CE3E37" w:rsidP="00823180" w:rsidRDefault="00CE3E37" w14:paraId="3CF9A8B5" w14:textId="77777777">
      <w:pPr>
        <w:pStyle w:val="ListParagraph"/>
        <w:spacing w:before="120" w:after="240"/>
        <w:ind w:left="709" w:right="545"/>
      </w:pPr>
    </w:p>
    <w:p w:rsidR="003D3FA7" w:rsidP="00823180" w:rsidRDefault="003D3FA7" w14:paraId="48AD15EE" w14:textId="0DDF4B72">
      <w:pPr>
        <w:pStyle w:val="Heading1"/>
        <w:spacing w:before="120" w:after="240"/>
        <w:ind w:right="545" w:hanging="720"/>
      </w:pPr>
      <w:bookmarkStart w:name="_Toc188602549" w:id="19"/>
      <w:r w:rsidRPr="00550BDD">
        <w:t xml:space="preserve">ANNUAL PROCUREMENT PLAN </w:t>
      </w:r>
      <w:r w:rsidR="003E553D">
        <w:t>AND PIPELINE NOTIFICATION PLANNING</w:t>
      </w:r>
      <w:bookmarkEnd w:id="19"/>
    </w:p>
    <w:p w:rsidR="009E7572" w:rsidP="00823180" w:rsidRDefault="003D3FA7" w14:paraId="3F4F0280" w14:textId="482DD255">
      <w:pPr>
        <w:pStyle w:val="ListParagraph"/>
        <w:numPr>
          <w:ilvl w:val="1"/>
          <w:numId w:val="10"/>
        </w:numPr>
        <w:spacing w:before="120" w:after="120"/>
        <w:ind w:left="709" w:right="545" w:hanging="709"/>
        <w:rPr>
          <w:rFonts w:eastAsia="Arial Unicode MS"/>
        </w:rPr>
      </w:pPr>
      <w:r w:rsidRPr="004E3DBD">
        <w:rPr>
          <w:rFonts w:eastAsia="Arial Unicode MS"/>
        </w:rPr>
        <w:t xml:space="preserve">The Annual Procurement Plan will be compiled by Procurement Services for the start of the financial year. </w:t>
      </w:r>
      <w:r w:rsidR="009E7572">
        <w:rPr>
          <w:rFonts w:eastAsia="Arial Unicode MS"/>
        </w:rPr>
        <w:t>This supports:</w:t>
      </w:r>
    </w:p>
    <w:p w:rsidR="009E7572" w:rsidP="00C22EBB" w:rsidRDefault="009E7572" w14:paraId="6C268DC0" w14:textId="2D4C856A">
      <w:pPr>
        <w:numPr>
          <w:ilvl w:val="2"/>
          <w:numId w:val="51"/>
        </w:numPr>
        <w:autoSpaceDE w:val="0"/>
        <w:autoSpaceDN w:val="0"/>
        <w:adjustRightInd w:val="0"/>
        <w:spacing w:before="120"/>
        <w:ind w:left="1701" w:right="545" w:hanging="425"/>
        <w:rPr>
          <w:rFonts w:eastAsia="Arial Unicode MS"/>
        </w:rPr>
      </w:pPr>
      <w:r w:rsidRPr="004150D1">
        <w:t>Procurement</w:t>
      </w:r>
      <w:r>
        <w:rPr>
          <w:rFonts w:eastAsia="Arial Unicode MS"/>
        </w:rPr>
        <w:t xml:space="preserve"> </w:t>
      </w:r>
      <w:r w:rsidRPr="004150D1">
        <w:t>resource</w:t>
      </w:r>
      <w:r>
        <w:rPr>
          <w:rFonts w:eastAsia="Arial Unicode MS"/>
        </w:rPr>
        <w:t xml:space="preserve"> planning</w:t>
      </w:r>
    </w:p>
    <w:p w:rsidR="009E7572" w:rsidP="00C22EBB" w:rsidRDefault="009E7572" w14:paraId="02D49FB7" w14:textId="530A6AE3">
      <w:pPr>
        <w:numPr>
          <w:ilvl w:val="2"/>
          <w:numId w:val="51"/>
        </w:numPr>
        <w:autoSpaceDE w:val="0"/>
        <w:autoSpaceDN w:val="0"/>
        <w:adjustRightInd w:val="0"/>
        <w:ind w:left="1701" w:right="545" w:hanging="425"/>
        <w:rPr>
          <w:rFonts w:eastAsia="Arial Unicode MS"/>
        </w:rPr>
      </w:pPr>
      <w:r w:rsidRPr="004150D1">
        <w:t>Compliance</w:t>
      </w:r>
      <w:r>
        <w:rPr>
          <w:rFonts w:eastAsia="Arial Unicode MS"/>
        </w:rPr>
        <w:t xml:space="preserve"> </w:t>
      </w:r>
      <w:r w:rsidRPr="04FBCC57" w:rsidR="2EF4433E">
        <w:rPr>
          <w:rFonts w:eastAsia="Arial Unicode MS"/>
        </w:rPr>
        <w:t>with</w:t>
      </w:r>
      <w:r w:rsidRPr="04FBCC57">
        <w:rPr>
          <w:rFonts w:eastAsia="Arial Unicode MS"/>
        </w:rPr>
        <w:t xml:space="preserve"> </w:t>
      </w:r>
      <w:r>
        <w:rPr>
          <w:rFonts w:eastAsia="Arial Unicode MS"/>
        </w:rPr>
        <w:t xml:space="preserve">the Pipeline </w:t>
      </w:r>
      <w:r w:rsidR="00E976D3">
        <w:rPr>
          <w:rFonts w:eastAsia="Arial Unicode MS"/>
        </w:rPr>
        <w:t>P</w:t>
      </w:r>
      <w:r>
        <w:rPr>
          <w:rFonts w:eastAsia="Arial Unicode MS"/>
        </w:rPr>
        <w:t>ublication Notification.</w:t>
      </w:r>
    </w:p>
    <w:p w:rsidRPr="003C2FB8" w:rsidR="00744451" w:rsidP="00823180" w:rsidRDefault="003D3FA7" w14:paraId="6C9E837B" w14:textId="51B370A3">
      <w:pPr>
        <w:pStyle w:val="ListParagraph"/>
        <w:numPr>
          <w:ilvl w:val="1"/>
          <w:numId w:val="10"/>
        </w:numPr>
        <w:spacing w:before="120" w:after="240"/>
        <w:ind w:left="709" w:right="545" w:hanging="709"/>
      </w:pPr>
      <w:r w:rsidRPr="004E3DBD">
        <w:rPr>
          <w:rFonts w:eastAsia="Arial Unicode MS"/>
        </w:rPr>
        <w:t>Th</w:t>
      </w:r>
      <w:r w:rsidR="00CE16CD">
        <w:rPr>
          <w:rFonts w:eastAsia="Arial Unicode MS"/>
        </w:rPr>
        <w:t>e Annual Procurement Plan</w:t>
      </w:r>
      <w:r w:rsidRPr="004E3DBD">
        <w:rPr>
          <w:rFonts w:eastAsia="Arial Unicode MS"/>
        </w:rPr>
        <w:t xml:space="preserve"> will set out all </w:t>
      </w:r>
      <w:r w:rsidR="009B77EF">
        <w:rPr>
          <w:rFonts w:eastAsia="Arial Unicode MS"/>
        </w:rPr>
        <w:t>Contracting A</w:t>
      </w:r>
      <w:r w:rsidRPr="004E3DBD">
        <w:rPr>
          <w:rFonts w:eastAsia="Arial Unicode MS"/>
        </w:rPr>
        <w:t xml:space="preserve">ctivity </w:t>
      </w:r>
      <w:r>
        <w:rPr>
          <w:rFonts w:eastAsia="Arial Unicode MS"/>
        </w:rPr>
        <w:t>for</w:t>
      </w:r>
      <w:r w:rsidRPr="004E3DBD">
        <w:rPr>
          <w:rFonts w:eastAsia="Arial Unicode MS"/>
        </w:rPr>
        <w:t xml:space="preserve"> that financial year</w:t>
      </w:r>
      <w:r>
        <w:rPr>
          <w:rFonts w:eastAsia="Arial Unicode MS"/>
        </w:rPr>
        <w:t xml:space="preserve"> </w:t>
      </w:r>
      <w:r w:rsidR="00C44D03">
        <w:rPr>
          <w:rFonts w:eastAsia="Arial Unicode MS"/>
        </w:rPr>
        <w:t xml:space="preserve">where </w:t>
      </w:r>
      <w:r>
        <w:rPr>
          <w:rFonts w:eastAsia="Arial Unicode MS"/>
        </w:rPr>
        <w:t>Procurement Services will support deliver</w:t>
      </w:r>
      <w:r w:rsidR="00421F3B">
        <w:rPr>
          <w:rFonts w:eastAsia="Arial Unicode MS"/>
        </w:rPr>
        <w:t>y</w:t>
      </w:r>
      <w:r w:rsidRPr="004E3DBD">
        <w:rPr>
          <w:rFonts w:eastAsia="Arial Unicode MS"/>
        </w:rPr>
        <w:t xml:space="preserve">. Projects submitted after the approval of the Annual Procurement Plan </w:t>
      </w:r>
      <w:r w:rsidRPr="04FBCC57" w:rsidR="42D2D4F9">
        <w:rPr>
          <w:rFonts w:eastAsia="Arial Unicode MS"/>
        </w:rPr>
        <w:t>will</w:t>
      </w:r>
      <w:r w:rsidRPr="04FBCC57">
        <w:rPr>
          <w:rFonts w:eastAsia="Arial Unicode MS"/>
        </w:rPr>
        <w:t xml:space="preserve"> </w:t>
      </w:r>
      <w:r w:rsidRPr="004E3DBD">
        <w:rPr>
          <w:rFonts w:eastAsia="Arial Unicode MS"/>
        </w:rPr>
        <w:t xml:space="preserve">risk </w:t>
      </w:r>
      <w:r>
        <w:rPr>
          <w:rFonts w:eastAsia="Arial Unicode MS"/>
        </w:rPr>
        <w:t xml:space="preserve">Procurement Services having </w:t>
      </w:r>
      <w:r w:rsidR="00EB659A">
        <w:rPr>
          <w:rFonts w:eastAsia="Arial Unicode MS"/>
        </w:rPr>
        <w:t xml:space="preserve">insufficient </w:t>
      </w:r>
      <w:r>
        <w:rPr>
          <w:rFonts w:eastAsia="Arial Unicode MS"/>
        </w:rPr>
        <w:t>resources to support the project.</w:t>
      </w:r>
      <w:r w:rsidR="000E0162">
        <w:rPr>
          <w:rFonts w:eastAsia="Arial Unicode MS"/>
        </w:rPr>
        <w:t xml:space="preserve"> </w:t>
      </w:r>
    </w:p>
    <w:p w:rsidR="00F3406A" w:rsidP="00823180" w:rsidRDefault="0091028F" w14:paraId="5762131C" w14:textId="2F472F6E">
      <w:pPr>
        <w:pStyle w:val="ListParagraph"/>
        <w:numPr>
          <w:ilvl w:val="1"/>
          <w:numId w:val="10"/>
        </w:numPr>
        <w:spacing w:before="120" w:after="240"/>
        <w:ind w:left="709" w:right="545" w:hanging="709"/>
      </w:pPr>
      <w:r>
        <w:rPr>
          <w:rFonts w:eastAsia="Arial Unicode MS"/>
        </w:rPr>
        <w:t>To</w:t>
      </w:r>
      <w:r w:rsidR="00C5396D">
        <w:rPr>
          <w:rFonts w:eastAsia="Arial Unicode MS"/>
        </w:rPr>
        <w:t xml:space="preserve"> comply with the Procurement Act 2023, the Council must publish a procurement pipeline of </w:t>
      </w:r>
      <w:r w:rsidR="009838AA">
        <w:rPr>
          <w:rFonts w:eastAsia="Arial Unicode MS"/>
        </w:rPr>
        <w:t>C</w:t>
      </w:r>
      <w:r w:rsidR="00C5396D">
        <w:rPr>
          <w:rFonts w:eastAsia="Arial Unicode MS"/>
        </w:rPr>
        <w:t xml:space="preserve">ontracts over £2m. </w:t>
      </w:r>
      <w:r w:rsidR="00E64D10">
        <w:rPr>
          <w:rFonts w:eastAsia="Arial Unicode MS"/>
        </w:rPr>
        <w:t>S</w:t>
      </w:r>
      <w:r w:rsidR="00C5396D">
        <w:rPr>
          <w:rFonts w:eastAsia="Arial Unicode MS"/>
        </w:rPr>
        <w:t xml:space="preserve">ervices will be required to </w:t>
      </w:r>
      <w:r w:rsidR="005B6A37">
        <w:rPr>
          <w:rFonts w:eastAsia="Arial Unicode MS"/>
        </w:rPr>
        <w:t xml:space="preserve">engage with the creation of the annual plan </w:t>
      </w:r>
      <w:r w:rsidR="00467714">
        <w:rPr>
          <w:rFonts w:eastAsia="Arial Unicode MS"/>
        </w:rPr>
        <w:t xml:space="preserve">by </w:t>
      </w:r>
      <w:r w:rsidR="00C5396D">
        <w:rPr>
          <w:rFonts w:eastAsia="Arial Unicode MS"/>
        </w:rPr>
        <w:t>ensur</w:t>
      </w:r>
      <w:r w:rsidR="00467714">
        <w:rPr>
          <w:rFonts w:eastAsia="Arial Unicode MS"/>
        </w:rPr>
        <w:t xml:space="preserve">ing </w:t>
      </w:r>
      <w:r w:rsidR="005D71D1">
        <w:rPr>
          <w:rFonts w:eastAsia="Arial Unicode MS"/>
        </w:rPr>
        <w:t xml:space="preserve">all </w:t>
      </w:r>
      <w:r w:rsidR="00F14732">
        <w:rPr>
          <w:rFonts w:eastAsia="Arial Unicode MS"/>
        </w:rPr>
        <w:t>C</w:t>
      </w:r>
      <w:r w:rsidR="005D71D1">
        <w:rPr>
          <w:rFonts w:eastAsia="Arial Unicode MS"/>
        </w:rPr>
        <w:t>ontracts above £2m</w:t>
      </w:r>
      <w:r w:rsidR="00657070">
        <w:rPr>
          <w:rFonts w:eastAsia="Arial Unicode MS"/>
        </w:rPr>
        <w:t xml:space="preserve"> </w:t>
      </w:r>
      <w:r w:rsidR="00F14732">
        <w:rPr>
          <w:rFonts w:eastAsia="Arial Unicode MS"/>
        </w:rPr>
        <w:t xml:space="preserve">for which </w:t>
      </w:r>
      <w:r w:rsidR="005D71D1">
        <w:rPr>
          <w:rFonts w:eastAsia="Arial Unicode MS"/>
        </w:rPr>
        <w:t xml:space="preserve"> </w:t>
      </w:r>
      <w:r w:rsidR="00C5396D">
        <w:rPr>
          <w:rFonts w:eastAsia="Arial Unicode MS"/>
        </w:rPr>
        <w:t xml:space="preserve"> procurements </w:t>
      </w:r>
      <w:r w:rsidR="00F14732">
        <w:rPr>
          <w:rFonts w:eastAsia="Arial Unicode MS"/>
        </w:rPr>
        <w:t xml:space="preserve">are </w:t>
      </w:r>
      <w:r w:rsidR="00C5396D">
        <w:rPr>
          <w:rFonts w:eastAsia="Arial Unicode MS"/>
        </w:rPr>
        <w:t>plan</w:t>
      </w:r>
      <w:r>
        <w:rPr>
          <w:rFonts w:eastAsia="Arial Unicode MS"/>
        </w:rPr>
        <w:t>ned</w:t>
      </w:r>
      <w:r w:rsidR="00C5396D">
        <w:rPr>
          <w:rFonts w:eastAsia="Arial Unicode MS"/>
        </w:rPr>
        <w:t xml:space="preserve"> in the next 12 – 18 months are notified to </w:t>
      </w:r>
      <w:r w:rsidR="00C5396D">
        <w:rPr>
          <w:rFonts w:eastAsia="Arial Unicode MS"/>
        </w:rPr>
        <w:lastRenderedPageBreak/>
        <w:t>Procurement Services</w:t>
      </w:r>
      <w:r w:rsidR="00F85542">
        <w:rPr>
          <w:rFonts w:eastAsia="Arial Unicode MS"/>
        </w:rPr>
        <w:t>. T</w:t>
      </w:r>
      <w:r w:rsidR="002B46F7">
        <w:rPr>
          <w:rFonts w:eastAsia="Arial Unicode MS"/>
        </w:rPr>
        <w:t>his includes Call of</w:t>
      </w:r>
      <w:r w:rsidR="00F14732">
        <w:rPr>
          <w:rFonts w:eastAsia="Arial Unicode MS"/>
        </w:rPr>
        <w:t>f</w:t>
      </w:r>
      <w:r w:rsidR="002B46F7">
        <w:rPr>
          <w:rFonts w:eastAsia="Arial Unicode MS"/>
        </w:rPr>
        <w:t xml:space="preserve"> Contracts from Frameworks</w:t>
      </w:r>
      <w:r w:rsidR="00783657">
        <w:rPr>
          <w:rFonts w:eastAsia="Arial Unicode MS"/>
        </w:rPr>
        <w:t xml:space="preserve"> and Contract Modifications</w:t>
      </w:r>
      <w:r w:rsidR="002B46F7">
        <w:rPr>
          <w:rFonts w:eastAsia="Arial Unicode MS"/>
        </w:rPr>
        <w:t>.</w:t>
      </w:r>
    </w:p>
    <w:bookmarkStart w:name="_Hlk23335637" w:id="20"/>
    <w:p w:rsidR="005C3FD7" w:rsidP="00823180" w:rsidRDefault="008C4583" w14:paraId="33910D12" w14:textId="424A65A1">
      <w:pPr>
        <w:pStyle w:val="Heading1"/>
        <w:spacing w:before="120" w:after="240"/>
        <w:ind w:right="545" w:hanging="720"/>
        <w:rPr>
          <w:lang w:val="en-US"/>
        </w:rPr>
      </w:pPr>
      <w:r w:rsidRPr="00325728">
        <w:fldChar w:fldCharType="begin"/>
      </w:r>
      <w:r w:rsidR="00C33F00">
        <w:instrText>HYPERLINK "\\\\lbe.local\\fileserver\\Resource\\ProcurementandCommissioningHub\\Procurement Operations &amp; Governance\\CPR's Folder\\Procurement Guidance 041217.docx" \l "RiskInsuranceOtherFormsofSecurity"</w:instrText>
      </w:r>
      <w:r w:rsidRPr="00325728">
        <w:fldChar w:fldCharType="separate"/>
      </w:r>
      <w:bookmarkStart w:name="_Toc432212" w:id="21"/>
      <w:bookmarkStart w:name="_Toc188602550" w:id="22"/>
      <w:r w:rsidRPr="00325728">
        <w:t>RI</w:t>
      </w:r>
      <w:r w:rsidR="00C83003">
        <w:t>SK</w:t>
      </w:r>
      <w:r w:rsidR="004A34F9">
        <w:t xml:space="preserve"> ASSESSMENT</w:t>
      </w:r>
      <w:bookmarkEnd w:id="21"/>
      <w:bookmarkEnd w:id="22"/>
      <w:r w:rsidRPr="00325728">
        <w:rPr>
          <w:lang w:val="en-US"/>
        </w:rPr>
        <w:fldChar w:fldCharType="end"/>
      </w:r>
    </w:p>
    <w:p w:rsidR="003F5A97" w:rsidP="00823180" w:rsidRDefault="008C4583" w14:paraId="3C30DD6B" w14:textId="2DE39FEF">
      <w:pPr>
        <w:pStyle w:val="ListParagraph"/>
        <w:numPr>
          <w:ilvl w:val="1"/>
          <w:numId w:val="9"/>
        </w:numPr>
        <w:spacing w:before="120" w:after="240"/>
        <w:ind w:left="709" w:right="545" w:hanging="709"/>
      </w:pPr>
      <w:r w:rsidRPr="005C3FD7">
        <w:t xml:space="preserve">The </w:t>
      </w:r>
      <w:r w:rsidRPr="005C3FD7" w:rsidR="00D55349">
        <w:t>S</w:t>
      </w:r>
      <w:r w:rsidRPr="005C3FD7">
        <w:t xml:space="preserve">ervice </w:t>
      </w:r>
      <w:r w:rsidRPr="005C3FD7" w:rsidR="00D55349">
        <w:t>D</w:t>
      </w:r>
      <w:r w:rsidRPr="005C3FD7">
        <w:t>epartment</w:t>
      </w:r>
      <w:r w:rsidRPr="005C3FD7" w:rsidR="00560313">
        <w:t xml:space="preserve"> </w:t>
      </w:r>
      <w:r w:rsidRPr="005C3FD7">
        <w:t xml:space="preserve">must ensure that the risks associated with any </w:t>
      </w:r>
      <w:r w:rsidR="000B1394">
        <w:t>Contracting Activity</w:t>
      </w:r>
      <w:r w:rsidRPr="005C3FD7" w:rsidR="00663BCD">
        <w:t xml:space="preserve"> is </w:t>
      </w:r>
      <w:r w:rsidRPr="005C3FD7">
        <w:t xml:space="preserve">assessed in line with the Council’s Risk Strategy using the </w:t>
      </w:r>
      <w:hyperlink r:id="rId70">
        <w:r w:rsidR="009166B4">
          <w:rPr>
            <w:color w:val="0000FF"/>
            <w:u w:val="single"/>
          </w:rPr>
          <w:t>Council’s Corporate Risk assessment template</w:t>
        </w:r>
      </w:hyperlink>
      <w:r w:rsidRPr="005C3FD7">
        <w:t xml:space="preserve"> </w:t>
      </w:r>
      <w:r w:rsidR="00CC3FBF">
        <w:t xml:space="preserve">or other appropriate </w:t>
      </w:r>
      <w:r w:rsidR="00375E02">
        <w:t>r</w:t>
      </w:r>
      <w:r w:rsidR="00CC3FBF">
        <w:t xml:space="preserve">isk </w:t>
      </w:r>
      <w:r w:rsidR="00375E02">
        <w:t>a</w:t>
      </w:r>
      <w:r w:rsidR="00CC3FBF">
        <w:t xml:space="preserve">ssessment </w:t>
      </w:r>
      <w:r w:rsidR="00B53025">
        <w:t xml:space="preserve">template </w:t>
      </w:r>
      <w:r w:rsidRPr="005C3FD7">
        <w:t xml:space="preserve">and must be documented on file. </w:t>
      </w:r>
    </w:p>
    <w:p w:rsidR="003F5A97" w:rsidP="00823180" w:rsidRDefault="008C4583" w14:paraId="0D4E57FB" w14:textId="7C50916F">
      <w:pPr>
        <w:pStyle w:val="ListParagraph"/>
        <w:numPr>
          <w:ilvl w:val="1"/>
          <w:numId w:val="9"/>
        </w:numPr>
        <w:spacing w:before="120" w:after="240"/>
        <w:ind w:left="709" w:right="545" w:hanging="709"/>
      </w:pPr>
      <w:r w:rsidRPr="005C3FD7">
        <w:t xml:space="preserve">Appropriate actions </w:t>
      </w:r>
      <w:r w:rsidR="004A7476">
        <w:t>must</w:t>
      </w:r>
      <w:r w:rsidRPr="005C3FD7">
        <w:t xml:space="preserve"> be taken to ensure that the Council’s potential and actual exposure is managed or minimised, this includes </w:t>
      </w:r>
      <w:r w:rsidR="002437E0">
        <w:t>Supplier</w:t>
      </w:r>
      <w:r w:rsidRPr="005C3FD7">
        <w:t xml:space="preserve">’s liability within the </w:t>
      </w:r>
      <w:r w:rsidR="000B1394">
        <w:t>Contract</w:t>
      </w:r>
      <w:r w:rsidRPr="005C3FD7">
        <w:t>.</w:t>
      </w:r>
      <w:r w:rsidRPr="005C3FD7" w:rsidR="00392E3A">
        <w:t xml:space="preserve">  Risks </w:t>
      </w:r>
      <w:r w:rsidR="00B1364C">
        <w:t>must</w:t>
      </w:r>
      <w:r w:rsidRPr="005C3FD7" w:rsidR="00392E3A">
        <w:t xml:space="preserve"> be set out in any </w:t>
      </w:r>
      <w:r w:rsidR="000A3B15">
        <w:t>r</w:t>
      </w:r>
      <w:r w:rsidR="00714367">
        <w:t>eports</w:t>
      </w:r>
      <w:r w:rsidRPr="005C3FD7" w:rsidR="00392E3A">
        <w:t xml:space="preserve"> where appropriate.  Where there is a high risk, financial checks </w:t>
      </w:r>
      <w:r w:rsidR="00C25045">
        <w:t xml:space="preserve">must </w:t>
      </w:r>
      <w:r w:rsidRPr="005C3FD7" w:rsidR="00392E3A">
        <w:t xml:space="preserve">be carried </w:t>
      </w:r>
      <w:r w:rsidR="00392E3A">
        <w:t>out</w:t>
      </w:r>
      <w:r w:rsidRPr="005C3FD7" w:rsidR="00392E3A">
        <w:t xml:space="preserve"> and appropriate procedures followed</w:t>
      </w:r>
      <w:r w:rsidR="003F5A97">
        <w:t>.</w:t>
      </w:r>
    </w:p>
    <w:p w:rsidR="003F5A97" w:rsidP="00823180" w:rsidRDefault="008D7F21" w14:paraId="155F8955" w14:textId="08A6BE0A">
      <w:pPr>
        <w:pStyle w:val="ListParagraph"/>
        <w:numPr>
          <w:ilvl w:val="1"/>
          <w:numId w:val="9"/>
        </w:numPr>
        <w:spacing w:before="120" w:after="240"/>
        <w:ind w:left="709" w:right="545" w:hanging="709"/>
      </w:pPr>
      <w:r>
        <w:t xml:space="preserve">Service Departments must adhere to the guidance in the </w:t>
      </w:r>
      <w:hyperlink w:history="1" r:id="rId71">
        <w:r w:rsidR="00CC4F88">
          <w:rPr>
            <w:color w:val="0000FF"/>
            <w:u w:val="single"/>
          </w:rPr>
          <w:t>Procurement Code</w:t>
        </w:r>
      </w:hyperlink>
      <w:r>
        <w:t xml:space="preserve"> on levels of insurance.</w:t>
      </w:r>
    </w:p>
    <w:p w:rsidRPr="00466CCD" w:rsidR="006812BB" w:rsidP="00823180" w:rsidRDefault="0075557A" w14:paraId="0C6233CF" w14:textId="52E4FDF5">
      <w:pPr>
        <w:pStyle w:val="ListParagraph"/>
        <w:numPr>
          <w:ilvl w:val="1"/>
          <w:numId w:val="9"/>
        </w:numPr>
        <w:spacing w:before="120" w:after="240"/>
        <w:ind w:left="709" w:right="545" w:hanging="709"/>
      </w:pPr>
      <w:r w:rsidRPr="00466CCD">
        <w:t xml:space="preserve">For </w:t>
      </w:r>
      <w:r w:rsidRPr="00466CCD" w:rsidR="00466CCD">
        <w:t>c</w:t>
      </w:r>
      <w:r w:rsidRPr="00466CCD">
        <w:t xml:space="preserve">onstruction Contracting Activity </w:t>
      </w:r>
      <w:r w:rsidRPr="00466CCD" w:rsidR="00367F44">
        <w:t xml:space="preserve">refer to the </w:t>
      </w:r>
      <w:hyperlink w:history="1" r:id="rId72">
        <w:r w:rsidRPr="005320A9" w:rsidR="00367F44">
          <w:rPr>
            <w:rStyle w:val="Hyperlink"/>
          </w:rPr>
          <w:t xml:space="preserve">Construction </w:t>
        </w:r>
        <w:r w:rsidRPr="005320A9" w:rsidR="0045618C">
          <w:rPr>
            <w:rStyle w:val="Hyperlink"/>
          </w:rPr>
          <w:t xml:space="preserve">Procurement </w:t>
        </w:r>
        <w:r w:rsidRPr="005320A9" w:rsidR="00CB60DF">
          <w:rPr>
            <w:rStyle w:val="Hyperlink"/>
          </w:rPr>
          <w:t>Guide</w:t>
        </w:r>
      </w:hyperlink>
      <w:r w:rsidRPr="00466CCD" w:rsidR="00367F44">
        <w:t xml:space="preserve"> for </w:t>
      </w:r>
      <w:r w:rsidRPr="00466CCD">
        <w:t>a</w:t>
      </w:r>
      <w:r w:rsidRPr="00466CCD" w:rsidR="006812BB">
        <w:t xml:space="preserve">ll risks and compliance with the </w:t>
      </w:r>
      <w:r w:rsidR="003B5883">
        <w:t>B</w:t>
      </w:r>
      <w:r w:rsidRPr="00466CCD" w:rsidR="003B5883">
        <w:t>uilding</w:t>
      </w:r>
      <w:r w:rsidR="003B5883">
        <w:t>s</w:t>
      </w:r>
      <w:r w:rsidRPr="00466CCD" w:rsidR="004969F2">
        <w:t xml:space="preserve"> </w:t>
      </w:r>
      <w:r w:rsidR="003B5883">
        <w:t>R</w:t>
      </w:r>
      <w:r w:rsidRPr="00466CCD">
        <w:t>egulations</w:t>
      </w:r>
      <w:r w:rsidRPr="00466CCD" w:rsidR="00466CCD">
        <w:t xml:space="preserve"> and </w:t>
      </w:r>
      <w:r w:rsidRPr="00466CCD" w:rsidR="00A2123A">
        <w:t xml:space="preserve">other </w:t>
      </w:r>
      <w:r w:rsidR="003B5883">
        <w:t>c</w:t>
      </w:r>
      <w:r w:rsidRPr="00466CCD" w:rsidR="00A2123A">
        <w:t>onstruction compliance</w:t>
      </w:r>
      <w:r w:rsidR="00EC135E">
        <w:t xml:space="preserve">, and the </w:t>
      </w:r>
      <w:hyperlink w:history="1" r:id="rId73">
        <w:r w:rsidR="00965A88">
          <w:rPr>
            <w:rFonts w:cs="Arial" w:eastAsiaTheme="minorHAnsi"/>
            <w:color w:val="0000FF"/>
            <w:szCs w:val="24"/>
            <w:u w:val="single"/>
          </w:rPr>
          <w:t>Procurement Health &amp; Safety Policy</w:t>
        </w:r>
      </w:hyperlink>
      <w:r w:rsidR="00965A88">
        <w:rPr>
          <w:rFonts w:cs="Arial" w:eastAsiaTheme="minorHAnsi"/>
          <w:szCs w:val="24"/>
        </w:rPr>
        <w:t xml:space="preserve"> when selecting and manging contractors.</w:t>
      </w:r>
    </w:p>
    <w:p w:rsidRPr="005C3FD7" w:rsidR="00561B98" w:rsidP="00823180" w:rsidRDefault="00561B98" w14:paraId="398A09BC" w14:textId="77777777">
      <w:pPr>
        <w:spacing w:before="120" w:after="240"/>
        <w:ind w:left="360" w:right="545"/>
      </w:pPr>
    </w:p>
    <w:p w:rsidR="00C457C2" w:rsidP="00823180" w:rsidRDefault="00000000" w14:paraId="3ED0ADD4" w14:textId="77777777">
      <w:pPr>
        <w:pStyle w:val="Heading1"/>
        <w:spacing w:before="120" w:after="240"/>
        <w:ind w:right="545" w:hanging="720"/>
        <w:rPr>
          <w:szCs w:val="24"/>
        </w:rPr>
      </w:pPr>
      <w:hyperlink w:history="1" w:anchor="Insurance" r:id="rId74">
        <w:bookmarkStart w:name="_Toc432213" w:id="23"/>
        <w:bookmarkStart w:name="_Toc188602551" w:id="24"/>
        <w:r w:rsidRPr="00325728" w:rsidR="008C4583">
          <w:rPr>
            <w:szCs w:val="24"/>
          </w:rPr>
          <w:t>INSURANCE</w:t>
        </w:r>
        <w:bookmarkEnd w:id="23"/>
        <w:bookmarkEnd w:id="24"/>
      </w:hyperlink>
    </w:p>
    <w:p w:rsidRPr="006D687C" w:rsidR="006D687C" w:rsidP="00823180" w:rsidRDefault="008C4583" w14:paraId="70FFD58A" w14:textId="23CC872A">
      <w:pPr>
        <w:pStyle w:val="ListParagraph"/>
        <w:numPr>
          <w:ilvl w:val="1"/>
          <w:numId w:val="10"/>
        </w:numPr>
        <w:spacing w:before="120" w:after="240"/>
        <w:ind w:left="709" w:right="545" w:hanging="709"/>
        <w:rPr>
          <w:b/>
          <w:bCs/>
        </w:rPr>
      </w:pPr>
      <w:r w:rsidRPr="0065324B">
        <w:t xml:space="preserve">Service Departments </w:t>
      </w:r>
      <w:r w:rsidR="006B013E">
        <w:t>must</w:t>
      </w:r>
      <w:r w:rsidRPr="0065324B">
        <w:t xml:space="preserve"> ensure that each </w:t>
      </w:r>
      <w:r w:rsidR="000B1394">
        <w:t>Contract</w:t>
      </w:r>
      <w:r w:rsidRPr="0065324B">
        <w:t xml:space="preserve"> includes adequate insurance requirements, seeking advice from the Council’s </w:t>
      </w:r>
      <w:r w:rsidR="002607FD">
        <w:t>I</w:t>
      </w:r>
      <w:r w:rsidRPr="0065324B">
        <w:t xml:space="preserve">nsurance </w:t>
      </w:r>
      <w:r w:rsidR="002607FD">
        <w:t>T</w:t>
      </w:r>
      <w:r w:rsidRPr="0065324B">
        <w:t xml:space="preserve">eam and undertaking a risk assessment to ensure the levels of insurance are adequate. </w:t>
      </w:r>
    </w:p>
    <w:p w:rsidRPr="00967A93" w:rsidR="00EE7A75" w:rsidP="00823180" w:rsidRDefault="008075CE" w14:paraId="0F77985F" w14:textId="31981D5F">
      <w:pPr>
        <w:pStyle w:val="ListParagraph"/>
        <w:numPr>
          <w:ilvl w:val="1"/>
          <w:numId w:val="10"/>
        </w:numPr>
        <w:spacing w:before="120" w:after="240"/>
        <w:ind w:left="709" w:right="545" w:hanging="709"/>
        <w:rPr>
          <w:b/>
          <w:bCs/>
        </w:rPr>
      </w:pPr>
      <w:r w:rsidRPr="00967A93">
        <w:t>Service Departments must carry</w:t>
      </w:r>
      <w:r w:rsidRPr="00967A93" w:rsidR="001E3E59">
        <w:t xml:space="preserve"> </w:t>
      </w:r>
      <w:r w:rsidRPr="00967A93">
        <w:t xml:space="preserve">out a </w:t>
      </w:r>
      <w:hyperlink r:id="rId75">
        <w:r w:rsidRPr="0F81252A">
          <w:rPr>
            <w:rStyle w:val="Hyperlink"/>
          </w:rPr>
          <w:t>risk assessment</w:t>
        </w:r>
      </w:hyperlink>
      <w:r w:rsidRPr="00967A93">
        <w:t xml:space="preserve"> to determine </w:t>
      </w:r>
      <w:r w:rsidRPr="00967A93" w:rsidR="009663D5">
        <w:t xml:space="preserve">risks associated with the </w:t>
      </w:r>
      <w:r w:rsidRPr="00967A93" w:rsidR="002C0CF8">
        <w:t>C</w:t>
      </w:r>
      <w:r w:rsidRPr="00967A93" w:rsidR="009663D5">
        <w:t xml:space="preserve">ontract and </w:t>
      </w:r>
      <w:r w:rsidRPr="00967A93" w:rsidR="001E13AE">
        <w:t xml:space="preserve">insurance </w:t>
      </w:r>
      <w:r w:rsidRPr="00967A93">
        <w:t xml:space="preserve">requirements </w:t>
      </w:r>
      <w:r w:rsidRPr="00967A93" w:rsidR="001E13AE">
        <w:t xml:space="preserve">to </w:t>
      </w:r>
      <w:r w:rsidRPr="00967A93">
        <w:t xml:space="preserve">cover the </w:t>
      </w:r>
      <w:r w:rsidRPr="00967A93" w:rsidR="00AF34DB">
        <w:t>identified</w:t>
      </w:r>
      <w:r w:rsidRPr="00967A93" w:rsidR="001E13AE">
        <w:t xml:space="preserve"> </w:t>
      </w:r>
      <w:r w:rsidRPr="00967A93">
        <w:t>risks associated with the Contract</w:t>
      </w:r>
      <w:r w:rsidRPr="00967A93" w:rsidR="00EE7A75">
        <w:t>ing Activity and Contract.</w:t>
      </w:r>
      <w:r w:rsidRPr="00967A93" w:rsidR="001E4A57">
        <w:t xml:space="preserve"> The Council’s </w:t>
      </w:r>
      <w:r w:rsidRPr="00967A93" w:rsidR="00F42DAC">
        <w:t xml:space="preserve">recommended </w:t>
      </w:r>
      <w:r w:rsidRPr="00967A93" w:rsidR="001E4A57">
        <w:t xml:space="preserve">minimum insurance requirements are set out in the </w:t>
      </w:r>
      <w:bookmarkStart w:name="_Hlk169679887" w:id="25"/>
      <w:r w:rsidRPr="004D7AB0" w:rsidR="00CC4F88">
        <w:fldChar w:fldCharType="begin"/>
      </w:r>
      <w:r w:rsidR="00CC4F88">
        <w:instrText>HYPERLINK "https://enfield365.sharepoint.com/:w:/r/sites/intranetprocurement/_layouts/15/Doc.aspx?sourcedoc=%7B2FE0F8C4-94C0-42A2-9979-C26AE105909A%7D&amp;file=Procurement%20Code.docx&amp;action=default&amp;mobileredirect=true"</w:instrText>
      </w:r>
      <w:r w:rsidRPr="004D7AB0" w:rsidR="00CC4F88">
        <w:fldChar w:fldCharType="separate"/>
      </w:r>
      <w:r w:rsidR="00CC4F88">
        <w:rPr>
          <w:color w:val="0000FF"/>
          <w:u w:val="single"/>
        </w:rPr>
        <w:t>Procurement Code</w:t>
      </w:r>
      <w:r w:rsidRPr="004D7AB0" w:rsidR="00CC4F88">
        <w:fldChar w:fldCharType="end"/>
      </w:r>
      <w:bookmarkEnd w:id="25"/>
      <w:r w:rsidRPr="00967A93" w:rsidR="001E4A57">
        <w:t xml:space="preserve">. These are </w:t>
      </w:r>
      <w:r w:rsidRPr="00967A93" w:rsidR="00F42DAC">
        <w:t xml:space="preserve">only recommendations and must be </w:t>
      </w:r>
      <w:r w:rsidRPr="00967A93" w:rsidR="00054F1E">
        <w:t xml:space="preserve">assessed </w:t>
      </w:r>
      <w:r w:rsidRPr="00967A93" w:rsidR="00AF34DB">
        <w:t xml:space="preserve">proportionately with the risk of the </w:t>
      </w:r>
      <w:r w:rsidRPr="00967A93" w:rsidR="002C0CF8">
        <w:t>C</w:t>
      </w:r>
      <w:r w:rsidRPr="00967A93" w:rsidR="00AF34DB">
        <w:t>ontract.</w:t>
      </w:r>
      <w:r w:rsidRPr="00967A93" w:rsidR="001E4A57">
        <w:t xml:space="preserve">  </w:t>
      </w:r>
    </w:p>
    <w:p w:rsidRPr="00967A93" w:rsidR="001E3E59" w:rsidP="00823180" w:rsidRDefault="00EE7A75" w14:paraId="3A99CB77" w14:textId="5A74F336">
      <w:pPr>
        <w:pStyle w:val="ListParagraph"/>
        <w:numPr>
          <w:ilvl w:val="1"/>
          <w:numId w:val="10"/>
        </w:numPr>
        <w:spacing w:before="120" w:after="240"/>
        <w:ind w:left="709" w:right="545" w:hanging="709"/>
        <w:rPr>
          <w:b/>
          <w:bCs/>
        </w:rPr>
      </w:pPr>
      <w:r w:rsidRPr="00967A93">
        <w:t>Where Service Departments wish to deviate from these standard recommendations</w:t>
      </w:r>
      <w:r w:rsidRPr="00967A93" w:rsidR="00B01A46">
        <w:t>,</w:t>
      </w:r>
      <w:r w:rsidRPr="00967A93">
        <w:t xml:space="preserve"> then</w:t>
      </w:r>
      <w:r w:rsidRPr="00967A93" w:rsidR="00B01A46">
        <w:t xml:space="preserve"> the </w:t>
      </w:r>
      <w:r w:rsidRPr="00967A93" w:rsidR="00243CAC">
        <w:t>revised insurance requirements</w:t>
      </w:r>
      <w:r w:rsidRPr="00967A93" w:rsidR="006831CC">
        <w:t xml:space="preserve"> and </w:t>
      </w:r>
      <w:r w:rsidRPr="00967A93" w:rsidR="00AB1668">
        <w:t xml:space="preserve">their </w:t>
      </w:r>
      <w:r w:rsidRPr="00967A93" w:rsidR="009C6AF6">
        <w:t xml:space="preserve">supporting </w:t>
      </w:r>
      <w:r w:rsidRPr="00967A93" w:rsidR="00024A6A">
        <w:t>justification</w:t>
      </w:r>
      <w:r w:rsidRPr="00967A93" w:rsidR="00AB1668">
        <w:t xml:space="preserve"> </w:t>
      </w:r>
      <w:r w:rsidRPr="00967A93">
        <w:t xml:space="preserve">must be </w:t>
      </w:r>
      <w:r w:rsidRPr="00967A93" w:rsidR="00F36104">
        <w:t>endorsed by</w:t>
      </w:r>
      <w:r w:rsidRPr="00967A93" w:rsidR="007F3AA1">
        <w:t xml:space="preserve"> </w:t>
      </w:r>
      <w:r w:rsidRPr="00967A93" w:rsidR="001E3E59">
        <w:t>PAG</w:t>
      </w:r>
      <w:r w:rsidRPr="00967A93" w:rsidR="00087E0B">
        <w:t xml:space="preserve"> </w:t>
      </w:r>
      <w:r w:rsidRPr="00967A93" w:rsidR="00680EE8">
        <w:t xml:space="preserve">using the </w:t>
      </w:r>
      <w:hyperlink w:history="1" r:id="rId76">
        <w:r w:rsidR="00CF15E8">
          <w:rPr>
            <w:color w:val="0000FF"/>
            <w:u w:val="single"/>
          </w:rPr>
          <w:t>Direct Award and Waiver Form</w:t>
        </w:r>
      </w:hyperlink>
      <w:r w:rsidRPr="00BB6E8B" w:rsidR="00CF15E8">
        <w:rPr>
          <w:color w:val="0000FF"/>
        </w:rPr>
        <w:t xml:space="preserve"> </w:t>
      </w:r>
      <w:r w:rsidRPr="009F39F8" w:rsidR="00CF15E8">
        <w:t xml:space="preserve"> </w:t>
      </w:r>
      <w:r w:rsidRPr="00967A93" w:rsidR="00774CE3">
        <w:t xml:space="preserve">or appropriate </w:t>
      </w:r>
      <w:r w:rsidR="006C7423">
        <w:t>g</w:t>
      </w:r>
      <w:r w:rsidRPr="00967A93" w:rsidR="00774CE3">
        <w:t xml:space="preserve">ateway </w:t>
      </w:r>
      <w:r w:rsidR="006C7423">
        <w:t>r</w:t>
      </w:r>
      <w:r w:rsidRPr="00967A93" w:rsidR="00774CE3">
        <w:t>eport</w:t>
      </w:r>
      <w:r w:rsidRPr="00967A93" w:rsidR="001E3E59">
        <w:t>.</w:t>
      </w:r>
    </w:p>
    <w:p w:rsidRPr="00967A93" w:rsidR="006D687C" w:rsidP="00823180" w:rsidRDefault="50A8BE6B" w14:paraId="1D3DF1BD" w14:textId="589D21EB">
      <w:pPr>
        <w:pStyle w:val="ListParagraph"/>
        <w:numPr>
          <w:ilvl w:val="1"/>
          <w:numId w:val="10"/>
        </w:numPr>
        <w:spacing w:before="120" w:after="240"/>
        <w:ind w:left="709" w:right="545" w:hanging="709"/>
        <w:rPr>
          <w:b/>
          <w:bCs/>
        </w:rPr>
      </w:pPr>
      <w:r>
        <w:t>W</w:t>
      </w:r>
      <w:r w:rsidR="008C4583">
        <w:t>here</w:t>
      </w:r>
      <w:r w:rsidRPr="00967A93" w:rsidR="008C4583">
        <w:t xml:space="preserve"> there is direct advice and/or design </w:t>
      </w:r>
      <w:r w:rsidRPr="00967A93" w:rsidR="00496004">
        <w:t>S</w:t>
      </w:r>
      <w:r w:rsidRPr="00967A93" w:rsidR="008C4583">
        <w:t xml:space="preserve">ervices provided by a </w:t>
      </w:r>
      <w:r w:rsidRPr="00967A93" w:rsidR="002437E0">
        <w:t>Supplier</w:t>
      </w:r>
      <w:r w:rsidRPr="00967A93" w:rsidR="00496182">
        <w:t xml:space="preserve">, such as </w:t>
      </w:r>
      <w:r w:rsidRPr="00967A93" w:rsidR="008C4583">
        <w:t>consultancy</w:t>
      </w:r>
      <w:r w:rsidRPr="00967A93" w:rsidR="00496182">
        <w:t>, design or advice</w:t>
      </w:r>
      <w:r w:rsidRPr="00967A93" w:rsidR="288FD377">
        <w:t>,</w:t>
      </w:r>
      <w:r w:rsidRPr="00967A93" w:rsidR="00496182">
        <w:t xml:space="preserve"> </w:t>
      </w:r>
      <w:r w:rsidR="00DB43FB">
        <w:t xml:space="preserve">the </w:t>
      </w:r>
      <w:r w:rsidR="36A98E30">
        <w:t>relevant</w:t>
      </w:r>
      <w:r w:rsidR="00DB43FB">
        <w:t xml:space="preserve"> Contracts </w:t>
      </w:r>
      <w:r w:rsidRPr="00967A93" w:rsidR="008C4583">
        <w:t>must include a requirement for professional indemnity insurance.</w:t>
      </w:r>
      <w:r w:rsidR="00DB43FB">
        <w:t xml:space="preserve"> See </w:t>
      </w:r>
      <w:hyperlink w:history="1" r:id="rId77">
        <w:r w:rsidR="00CC4F88">
          <w:rPr>
            <w:color w:val="0000FF"/>
            <w:u w:val="single"/>
          </w:rPr>
          <w:t>Procurement Code</w:t>
        </w:r>
      </w:hyperlink>
      <w:r w:rsidR="009744CB">
        <w:t>.</w:t>
      </w:r>
    </w:p>
    <w:p w:rsidRPr="00967A93" w:rsidR="006A6E8C" w:rsidP="00823180" w:rsidRDefault="006A6E8C" w14:paraId="2D13F43D" w14:textId="36D29982">
      <w:pPr>
        <w:pStyle w:val="ListParagraph"/>
        <w:numPr>
          <w:ilvl w:val="1"/>
          <w:numId w:val="10"/>
        </w:numPr>
        <w:spacing w:before="120" w:after="240"/>
        <w:ind w:left="709" w:right="545" w:hanging="709"/>
        <w:rPr>
          <w:b/>
          <w:bCs/>
        </w:rPr>
      </w:pPr>
      <w:r w:rsidRPr="00967A93">
        <w:rPr>
          <w:color w:val="000000" w:themeColor="text1"/>
        </w:rPr>
        <w:t xml:space="preserve">Where Purchase Order terms are used, </w:t>
      </w:r>
      <w:r w:rsidRPr="00967A93" w:rsidR="00C75159">
        <w:rPr>
          <w:color w:val="000000" w:themeColor="text1"/>
        </w:rPr>
        <w:t xml:space="preserve">the Service Department must assess whether these </w:t>
      </w:r>
      <w:r w:rsidRPr="00967A93" w:rsidR="005F6E90">
        <w:rPr>
          <w:color w:val="000000" w:themeColor="text1"/>
        </w:rPr>
        <w:t xml:space="preserve">adequately cover </w:t>
      </w:r>
      <w:r w:rsidRPr="00967A93" w:rsidR="00D2509F">
        <w:rPr>
          <w:color w:val="000000" w:themeColor="text1"/>
        </w:rPr>
        <w:t>risk,</w:t>
      </w:r>
      <w:r w:rsidRPr="00967A93" w:rsidR="00C75159">
        <w:rPr>
          <w:color w:val="000000" w:themeColor="text1"/>
        </w:rPr>
        <w:t xml:space="preserve"> and </w:t>
      </w:r>
      <w:r w:rsidR="00D234DD">
        <w:rPr>
          <w:color w:val="000000" w:themeColor="text1"/>
        </w:rPr>
        <w:t xml:space="preserve">where </w:t>
      </w:r>
      <w:r w:rsidRPr="00967A93">
        <w:rPr>
          <w:color w:val="000000" w:themeColor="text1"/>
        </w:rPr>
        <w:t xml:space="preserve">necessary </w:t>
      </w:r>
      <w:r w:rsidRPr="04FBCC57" w:rsidR="34E62D24">
        <w:rPr>
          <w:color w:val="000000" w:themeColor="text1"/>
        </w:rPr>
        <w:t>must</w:t>
      </w:r>
      <w:r w:rsidRPr="00967A93">
        <w:rPr>
          <w:color w:val="000000" w:themeColor="text1"/>
        </w:rPr>
        <w:t xml:space="preserve"> specify insurance levels in the </w:t>
      </w:r>
      <w:r w:rsidRPr="00967A93" w:rsidR="001B2904">
        <w:rPr>
          <w:color w:val="000000" w:themeColor="text1"/>
        </w:rPr>
        <w:t>specification or</w:t>
      </w:r>
      <w:r w:rsidRPr="00967A93" w:rsidR="00B27C3D">
        <w:rPr>
          <w:color w:val="000000" w:themeColor="text1"/>
        </w:rPr>
        <w:t xml:space="preserve"> use a </w:t>
      </w:r>
      <w:hyperlink r:id="rId78">
        <w:r w:rsidRPr="04FBCC57" w:rsidR="000C207D">
          <w:rPr>
            <w:rStyle w:val="Hyperlink"/>
          </w:rPr>
          <w:t>Contract Template</w:t>
        </w:r>
      </w:hyperlink>
      <w:r w:rsidRPr="00967A93" w:rsidR="00B27C3D">
        <w:rPr>
          <w:color w:val="000000" w:themeColor="text1"/>
        </w:rPr>
        <w:t xml:space="preserve"> from Legal Services</w:t>
      </w:r>
      <w:r w:rsidRPr="00967A93" w:rsidR="003F5F83">
        <w:rPr>
          <w:color w:val="000000" w:themeColor="text1"/>
        </w:rPr>
        <w:t xml:space="preserve"> where </w:t>
      </w:r>
      <w:r w:rsidRPr="04FBCC57" w:rsidR="43531CA3">
        <w:rPr>
          <w:color w:val="000000" w:themeColor="text1"/>
        </w:rPr>
        <w:t>the</w:t>
      </w:r>
      <w:r w:rsidRPr="04FBCC57" w:rsidR="003F5F83">
        <w:rPr>
          <w:color w:val="000000" w:themeColor="text1"/>
        </w:rPr>
        <w:t xml:space="preserve"> </w:t>
      </w:r>
      <w:r w:rsidRPr="00967A93" w:rsidR="003F5F83">
        <w:rPr>
          <w:color w:val="000000" w:themeColor="text1"/>
        </w:rPr>
        <w:t xml:space="preserve">risk is not </w:t>
      </w:r>
      <w:r w:rsidRPr="04FBCC57" w:rsidR="19862FD2">
        <w:rPr>
          <w:color w:val="000000" w:themeColor="text1"/>
        </w:rPr>
        <w:t xml:space="preserve">adequately </w:t>
      </w:r>
      <w:r w:rsidRPr="00967A93" w:rsidR="003F5F83">
        <w:rPr>
          <w:color w:val="000000" w:themeColor="text1"/>
        </w:rPr>
        <w:t>covered by the Purchase Order.</w:t>
      </w:r>
    </w:p>
    <w:p w:rsidR="006C176A" w:rsidP="00823180" w:rsidRDefault="006C176A" w14:paraId="4BAE6673" w14:textId="77777777">
      <w:pPr>
        <w:autoSpaceDE w:val="0"/>
        <w:autoSpaceDN w:val="0"/>
        <w:adjustRightInd w:val="0"/>
        <w:spacing w:before="120" w:after="240"/>
        <w:ind w:left="709" w:right="545" w:hanging="709"/>
        <w:rPr>
          <w:rFonts w:eastAsia="Times New Roman"/>
          <w:iCs/>
        </w:rPr>
      </w:pPr>
    </w:p>
    <w:p w:rsidR="003F6419" w:rsidP="00823180" w:rsidRDefault="00E611D4" w14:paraId="6A27F1CB" w14:textId="0845D78F">
      <w:pPr>
        <w:pStyle w:val="Heading1"/>
        <w:spacing w:before="120" w:after="240"/>
        <w:ind w:right="545" w:hanging="720"/>
      </w:pPr>
      <w:bookmarkStart w:name="_Toc188602552" w:id="26"/>
      <w:bookmarkStart w:name="_Hlk168411969" w:id="27"/>
      <w:r>
        <w:t xml:space="preserve">DIRECT AWARD </w:t>
      </w:r>
      <w:r w:rsidR="001249D3">
        <w:t>IN SPECIAL CASES</w:t>
      </w:r>
      <w:bookmarkEnd w:id="26"/>
      <w:r w:rsidRPr="008C4583" w:rsidR="001249D3">
        <w:t xml:space="preserve"> </w:t>
      </w:r>
    </w:p>
    <w:p w:rsidR="00BF44DB" w:rsidP="00823180" w:rsidRDefault="00E01F14" w14:paraId="1FE73817" w14:textId="3010245F">
      <w:pPr>
        <w:pStyle w:val="ListParagraph"/>
        <w:numPr>
          <w:ilvl w:val="1"/>
          <w:numId w:val="10"/>
        </w:numPr>
        <w:spacing w:before="120" w:after="240"/>
        <w:ind w:left="709" w:right="545" w:hanging="709"/>
      </w:pPr>
      <w:bookmarkStart w:name="_Hlk168412002" w:id="28"/>
      <w:bookmarkEnd w:id="27"/>
      <w:r w:rsidRPr="008E78FC">
        <w:t xml:space="preserve">Carrying out a competitive </w:t>
      </w:r>
      <w:r w:rsidR="00E40501">
        <w:t>c</w:t>
      </w:r>
      <w:r w:rsidR="000B1394">
        <w:t>ontract</w:t>
      </w:r>
      <w:r w:rsidRPr="008E78FC">
        <w:t xml:space="preserve">ing process is the best way to ensure VFM. </w:t>
      </w:r>
      <w:r w:rsidRPr="008E78FC" w:rsidR="000C3BCF">
        <w:t xml:space="preserve">Direct Award </w:t>
      </w:r>
      <w:r w:rsidR="009F2B13">
        <w:t>is</w:t>
      </w:r>
      <w:r w:rsidRPr="008E78FC" w:rsidR="000C3BCF">
        <w:t xml:space="preserve"> only permitted in the </w:t>
      </w:r>
      <w:r w:rsidR="008E716D">
        <w:t xml:space="preserve">special </w:t>
      </w:r>
      <w:r w:rsidR="00E209C6">
        <w:t xml:space="preserve">cases </w:t>
      </w:r>
      <w:r w:rsidRPr="008E78FC" w:rsidR="000C3BCF">
        <w:t xml:space="preserve">set out in this </w:t>
      </w:r>
      <w:r w:rsidR="00315F0D">
        <w:t>R</w:t>
      </w:r>
      <w:r w:rsidRPr="008E78FC" w:rsidR="000C3BCF">
        <w:t>ule</w:t>
      </w:r>
      <w:r w:rsidR="00C546F7">
        <w:t>.</w:t>
      </w:r>
      <w:r w:rsidRPr="008E78FC" w:rsidR="000C3BCF">
        <w:t xml:space="preserve"> </w:t>
      </w:r>
      <w:r w:rsidR="001435F5">
        <w:t xml:space="preserve">Legal </w:t>
      </w:r>
      <w:r w:rsidR="0070283E">
        <w:t xml:space="preserve">and Procurement Services </w:t>
      </w:r>
      <w:r w:rsidR="001435F5">
        <w:t xml:space="preserve">advice must be </w:t>
      </w:r>
      <w:r w:rsidRPr="008E78FC" w:rsidR="000C3BCF">
        <w:t xml:space="preserve">sought. </w:t>
      </w:r>
      <w:bookmarkEnd w:id="28"/>
      <w:r w:rsidR="00276F73">
        <w:t xml:space="preserve">Please refer to the PSR Rule </w:t>
      </w:r>
      <w:r w:rsidR="001435F5">
        <w:t>21</w:t>
      </w:r>
      <w:r w:rsidR="00276F73">
        <w:t xml:space="preserve"> for Direct Award procedures</w:t>
      </w:r>
      <w:r w:rsidR="008E2E3F">
        <w:t xml:space="preserve"> under PSR</w:t>
      </w:r>
      <w:r w:rsidR="00276F73">
        <w:t>.</w:t>
      </w:r>
      <w:r w:rsidR="006E0DA5">
        <w:t xml:space="preserve"> For Framework</w:t>
      </w:r>
      <w:r w:rsidR="006C7840">
        <w:t>s</w:t>
      </w:r>
      <w:r w:rsidR="006E0DA5">
        <w:t xml:space="preserve"> see Rule 17.</w:t>
      </w:r>
    </w:p>
    <w:p w:rsidRPr="00B31C5B" w:rsidR="00912D52" w:rsidP="006C5481" w:rsidRDefault="00912D52" w14:paraId="44B3D459" w14:textId="028E91E8">
      <w:pPr>
        <w:pStyle w:val="ListParagraph"/>
        <w:numPr>
          <w:ilvl w:val="1"/>
          <w:numId w:val="10"/>
        </w:numPr>
        <w:spacing w:before="120" w:after="240"/>
        <w:ind w:left="709" w:right="545" w:hanging="709"/>
        <w:rPr>
          <w:color w:val="auto"/>
        </w:rPr>
      </w:pPr>
      <w:r>
        <w:rPr>
          <w:color w:val="auto"/>
        </w:rPr>
        <w:t xml:space="preserve">Where the grounds under </w:t>
      </w:r>
      <w:r w:rsidR="006C5481">
        <w:rPr>
          <w:color w:val="auto"/>
        </w:rPr>
        <w:t xml:space="preserve">this </w:t>
      </w:r>
      <w:r w:rsidR="007F650C">
        <w:rPr>
          <w:color w:val="auto"/>
        </w:rPr>
        <w:t>R</w:t>
      </w:r>
      <w:r>
        <w:rPr>
          <w:color w:val="auto"/>
        </w:rPr>
        <w:t>ule cannot be applied then a Waiver must be sought.</w:t>
      </w:r>
    </w:p>
    <w:p w:rsidRPr="002C3C27" w:rsidR="00555226" w:rsidP="00823180" w:rsidRDefault="007C56F1" w14:paraId="0C2846CD" w14:textId="7012E12C">
      <w:pPr>
        <w:pStyle w:val="ListParagraph"/>
        <w:numPr>
          <w:ilvl w:val="1"/>
          <w:numId w:val="10"/>
        </w:numPr>
        <w:autoSpaceDE w:val="0"/>
        <w:autoSpaceDN w:val="0"/>
        <w:adjustRightInd w:val="0"/>
        <w:spacing w:before="120" w:after="240"/>
        <w:ind w:left="709" w:right="545" w:hanging="709"/>
        <w:rPr>
          <w:b/>
          <w:bCs/>
        </w:rPr>
      </w:pPr>
      <w:bookmarkStart w:name="_Hlk168412158" w:id="29"/>
      <w:r w:rsidRPr="002C3C27">
        <w:rPr>
          <w:b/>
          <w:bCs/>
        </w:rPr>
        <w:t xml:space="preserve">Direct Award for </w:t>
      </w:r>
      <w:r w:rsidRPr="002C3C27" w:rsidR="00555226">
        <w:rPr>
          <w:b/>
          <w:bCs/>
        </w:rPr>
        <w:t>User Choice</w:t>
      </w:r>
      <w:r w:rsidRPr="002C3C27" w:rsidR="00C822D9">
        <w:rPr>
          <w:b/>
          <w:bCs/>
        </w:rPr>
        <w:t xml:space="preserve"> </w:t>
      </w:r>
      <w:r w:rsidRPr="002C3C27" w:rsidR="0009536A">
        <w:rPr>
          <w:b/>
          <w:bCs/>
        </w:rPr>
        <w:t xml:space="preserve">Services </w:t>
      </w:r>
      <w:r w:rsidRPr="002C3C27" w:rsidR="000B1394">
        <w:rPr>
          <w:b/>
          <w:bCs/>
        </w:rPr>
        <w:t>Contract</w:t>
      </w:r>
      <w:r w:rsidRPr="002C3C27" w:rsidR="00C822D9">
        <w:rPr>
          <w:b/>
          <w:bCs/>
        </w:rPr>
        <w:t xml:space="preserve">s </w:t>
      </w:r>
    </w:p>
    <w:p w:rsidRPr="001B02E3" w:rsidR="002F0C56" w:rsidP="00823180" w:rsidRDefault="002622CA" w14:paraId="2A8A2BA9" w14:textId="4E954F1F">
      <w:pPr>
        <w:pStyle w:val="ListParagraph"/>
        <w:autoSpaceDE w:val="0"/>
        <w:autoSpaceDN w:val="0"/>
        <w:adjustRightInd w:val="0"/>
        <w:spacing w:before="120" w:after="240"/>
        <w:ind w:left="709" w:right="545" w:hanging="29"/>
      </w:pPr>
      <w:r w:rsidRPr="001B02E3">
        <w:t xml:space="preserve">A User Choice </w:t>
      </w:r>
      <w:r w:rsidRPr="001B02E3" w:rsidR="000B1394">
        <w:t>Contract</w:t>
      </w:r>
      <w:r w:rsidR="00183DA4">
        <w:rPr>
          <w:rStyle w:val="FootnoteReference"/>
        </w:rPr>
        <w:footnoteReference w:id="2"/>
      </w:r>
      <w:r w:rsidRPr="001B02E3">
        <w:t xml:space="preserve"> must be one that meets </w:t>
      </w:r>
      <w:r w:rsidRPr="001B02E3" w:rsidR="001A04BC">
        <w:rPr>
          <w:b/>
          <w:bCs/>
        </w:rPr>
        <w:t>all</w:t>
      </w:r>
      <w:r w:rsidRPr="001B02E3" w:rsidR="00C822D9">
        <w:t xml:space="preserve"> </w:t>
      </w:r>
      <w:r w:rsidRPr="001B02E3">
        <w:t xml:space="preserve">the criteria set out in the </w:t>
      </w:r>
      <w:r w:rsidRPr="001B02E3" w:rsidR="00E51A84">
        <w:t>Procurement Legislation</w:t>
      </w:r>
      <w:r w:rsidRPr="001B02E3" w:rsidR="00264485">
        <w:t xml:space="preserve">. </w:t>
      </w:r>
    </w:p>
    <w:p w:rsidRPr="00794C8E" w:rsidR="00E0154E" w:rsidP="00336F1D" w:rsidRDefault="07614800" w14:paraId="2CC58748" w14:textId="48782BD7">
      <w:pPr>
        <w:numPr>
          <w:ilvl w:val="2"/>
          <w:numId w:val="70"/>
        </w:numPr>
        <w:autoSpaceDE w:val="0"/>
        <w:autoSpaceDN w:val="0"/>
        <w:adjustRightInd w:val="0"/>
        <w:spacing w:before="120" w:after="120"/>
        <w:ind w:left="1701" w:right="545" w:hanging="425"/>
      </w:pPr>
      <w:r w:rsidRPr="00794C8E">
        <w:t xml:space="preserve">Must be set out in the Light Touch </w:t>
      </w:r>
      <w:hyperlink w:history="1" r:id="rId79">
        <w:r w:rsidRPr="00DA4E5B">
          <w:rPr>
            <w:rStyle w:val="Hyperlink"/>
          </w:rPr>
          <w:t>CPV</w:t>
        </w:r>
      </w:hyperlink>
      <w:r w:rsidRPr="00794C8E">
        <w:t xml:space="preserve"> codes</w:t>
      </w:r>
      <w:r w:rsidR="001D14A3">
        <w:t>.</w:t>
      </w:r>
    </w:p>
    <w:p w:rsidRPr="00794C8E" w:rsidR="07614800" w:rsidP="00336F1D" w:rsidRDefault="07614800" w14:paraId="50DF4CAE" w14:textId="59CE8888">
      <w:pPr>
        <w:numPr>
          <w:ilvl w:val="2"/>
          <w:numId w:val="70"/>
        </w:numPr>
        <w:autoSpaceDE w:val="0"/>
        <w:autoSpaceDN w:val="0"/>
        <w:adjustRightInd w:val="0"/>
        <w:spacing w:before="120" w:after="120"/>
        <w:ind w:left="1701" w:right="545" w:hanging="425"/>
      </w:pPr>
      <w:r w:rsidRPr="00794C8E">
        <w:t xml:space="preserve">Must be for the benefit of a particular individual or </w:t>
      </w:r>
      <w:r w:rsidRPr="00794C8E" w:rsidR="002437E0">
        <w:t>S</w:t>
      </w:r>
      <w:r w:rsidRPr="00794C8E">
        <w:t>ervice recipient</w:t>
      </w:r>
      <w:r w:rsidR="00447D04">
        <w:t>.</w:t>
      </w:r>
      <w:r w:rsidRPr="00794C8E">
        <w:t xml:space="preserve"> </w:t>
      </w:r>
    </w:p>
    <w:p w:rsidRPr="00794C8E" w:rsidR="28A57556" w:rsidP="00336F1D" w:rsidRDefault="2DF355CB" w14:paraId="6CCD518A" w14:textId="35D79AD5">
      <w:pPr>
        <w:numPr>
          <w:ilvl w:val="2"/>
          <w:numId w:val="70"/>
        </w:numPr>
        <w:autoSpaceDE w:val="0"/>
        <w:autoSpaceDN w:val="0"/>
        <w:adjustRightInd w:val="0"/>
        <w:spacing w:before="120" w:after="120"/>
        <w:ind w:left="1701" w:right="545" w:hanging="425"/>
      </w:pPr>
      <w:r>
        <w:t xml:space="preserve">Must be for </w:t>
      </w:r>
      <w:r w:rsidRPr="00794C8E" w:rsidR="28A57556">
        <w:t xml:space="preserve">Services where the Council </w:t>
      </w:r>
      <w:r w:rsidR="2448DA38">
        <w:t>is</w:t>
      </w:r>
      <w:r w:rsidRPr="00794C8E" w:rsidR="28A57556">
        <w:t xml:space="preserve"> legally required to consider the views of the individual, or their carer, in relation to the supply of </w:t>
      </w:r>
      <w:r w:rsidR="372A72CF">
        <w:t xml:space="preserve">the </w:t>
      </w:r>
      <w:r w:rsidRPr="00794C8E" w:rsidR="002437E0">
        <w:t>Service</w:t>
      </w:r>
      <w:r w:rsidRPr="00794C8E" w:rsidR="28A57556">
        <w:t>s</w:t>
      </w:r>
      <w:r w:rsidR="00447D04">
        <w:t>.</w:t>
      </w:r>
    </w:p>
    <w:p w:rsidRPr="00794C8E" w:rsidR="001D5CA9" w:rsidP="00336F1D" w:rsidRDefault="28A57556" w14:paraId="24CF54B8" w14:textId="77777777">
      <w:pPr>
        <w:numPr>
          <w:ilvl w:val="2"/>
          <w:numId w:val="70"/>
        </w:numPr>
        <w:autoSpaceDE w:val="0"/>
        <w:autoSpaceDN w:val="0"/>
        <w:adjustRightInd w:val="0"/>
        <w:spacing w:before="120" w:after="120"/>
        <w:ind w:left="1701" w:right="545" w:hanging="425"/>
      </w:pPr>
      <w:r w:rsidRPr="00794C8E">
        <w:t>To use this ground the following conditions must be met:</w:t>
      </w:r>
    </w:p>
    <w:p w:rsidR="00EB6695" w:rsidP="00EE37BD" w:rsidRDefault="00555226" w14:paraId="0CD43D64" w14:textId="77777777">
      <w:pPr>
        <w:numPr>
          <w:ilvl w:val="0"/>
          <w:numId w:val="71"/>
        </w:numPr>
        <w:autoSpaceDE w:val="0"/>
        <w:autoSpaceDN w:val="0"/>
        <w:adjustRightInd w:val="0"/>
        <w:spacing w:before="120" w:after="240"/>
        <w:ind w:right="545"/>
        <w:rPr>
          <w:rFonts w:eastAsia="Times New Roman"/>
        </w:rPr>
      </w:pPr>
      <w:r w:rsidRPr="001D5CA9">
        <w:rPr>
          <w:rFonts w:eastAsia="Times New Roman"/>
        </w:rPr>
        <w:t xml:space="preserve">the individual or carer has expressed a preference as to who should supply the </w:t>
      </w:r>
      <w:r w:rsidRPr="001D5CA9" w:rsidR="002437E0">
        <w:rPr>
          <w:rFonts w:eastAsia="Times New Roman"/>
        </w:rPr>
        <w:t>Service</w:t>
      </w:r>
      <w:r w:rsidRPr="001D5CA9">
        <w:rPr>
          <w:rFonts w:eastAsia="Times New Roman"/>
        </w:rPr>
        <w:t xml:space="preserve">, or </w:t>
      </w:r>
      <w:r w:rsidRPr="001D5CA9" w:rsidR="05B4D49F">
        <w:rPr>
          <w:rFonts w:eastAsia="Times New Roman"/>
        </w:rPr>
        <w:t xml:space="preserve">the nature of the </w:t>
      </w:r>
      <w:r w:rsidRPr="001D5CA9" w:rsidR="002437E0">
        <w:rPr>
          <w:rFonts w:eastAsia="Times New Roman"/>
        </w:rPr>
        <w:t>Service</w:t>
      </w:r>
      <w:r w:rsidRPr="001D5CA9" w:rsidR="05B4D49F">
        <w:rPr>
          <w:rFonts w:eastAsia="Times New Roman"/>
        </w:rPr>
        <w:t xml:space="preserve">s is such that </w:t>
      </w:r>
      <w:r w:rsidRPr="001D5CA9">
        <w:rPr>
          <w:rFonts w:eastAsia="Times New Roman"/>
        </w:rPr>
        <w:t xml:space="preserve">only one </w:t>
      </w:r>
      <w:r w:rsidRPr="001D5CA9" w:rsidR="002437E0">
        <w:rPr>
          <w:rFonts w:eastAsia="Times New Roman"/>
        </w:rPr>
        <w:t>Supplier</w:t>
      </w:r>
      <w:r w:rsidRPr="001D5CA9">
        <w:rPr>
          <w:rFonts w:eastAsia="Times New Roman"/>
        </w:rPr>
        <w:t xml:space="preserve"> is capable of providing the </w:t>
      </w:r>
      <w:r w:rsidRPr="001D5CA9" w:rsidR="002437E0">
        <w:rPr>
          <w:rFonts w:eastAsia="Times New Roman"/>
        </w:rPr>
        <w:t>Service</w:t>
      </w:r>
      <w:r w:rsidRPr="001D5CA9">
        <w:rPr>
          <w:rFonts w:eastAsia="Times New Roman"/>
        </w:rPr>
        <w:t xml:space="preserve">, and </w:t>
      </w:r>
    </w:p>
    <w:p w:rsidRPr="001D5CA9" w:rsidR="00A81806" w:rsidP="00EE37BD" w:rsidRDefault="00555226" w14:paraId="1D9DD4D5" w14:textId="089D1250">
      <w:pPr>
        <w:numPr>
          <w:ilvl w:val="0"/>
          <w:numId w:val="71"/>
        </w:numPr>
        <w:autoSpaceDE w:val="0"/>
        <w:autoSpaceDN w:val="0"/>
        <w:adjustRightInd w:val="0"/>
        <w:spacing w:before="120" w:after="240"/>
        <w:ind w:right="545"/>
        <w:rPr>
          <w:rFonts w:eastAsia="Times New Roman"/>
        </w:rPr>
      </w:pPr>
      <w:r w:rsidRPr="001D5CA9">
        <w:rPr>
          <w:rFonts w:eastAsia="Times New Roman"/>
        </w:rPr>
        <w:t xml:space="preserve">the Council considers that it is not in the best interests of the individual to carry out a competitive </w:t>
      </w:r>
      <w:r w:rsidRPr="001D5CA9" w:rsidR="000D3836">
        <w:rPr>
          <w:rFonts w:eastAsia="Times New Roman"/>
        </w:rPr>
        <w:t>procurement process</w:t>
      </w:r>
      <w:r w:rsidRPr="001D5CA9">
        <w:rPr>
          <w:rFonts w:eastAsia="Times New Roman"/>
        </w:rPr>
        <w:t xml:space="preserve">. </w:t>
      </w:r>
    </w:p>
    <w:p w:rsidR="00A70203" w:rsidP="00823180" w:rsidRDefault="00A70203" w14:paraId="45FBE23E" w14:textId="560B8E67">
      <w:pPr>
        <w:pStyle w:val="ListParagraph"/>
        <w:numPr>
          <w:ilvl w:val="1"/>
          <w:numId w:val="10"/>
        </w:numPr>
        <w:spacing w:before="120" w:after="240"/>
        <w:ind w:left="709" w:right="545" w:hanging="709"/>
      </w:pPr>
      <w:r>
        <w:t xml:space="preserve">Refer to the </w:t>
      </w:r>
      <w:hyperlink w:history="1" r:id="rId80">
        <w:r w:rsidR="00CC4F88">
          <w:rPr>
            <w:color w:val="0000FF"/>
            <w:u w:val="single"/>
          </w:rPr>
          <w:t>Procurement Code</w:t>
        </w:r>
      </w:hyperlink>
      <w:r>
        <w:t xml:space="preserve"> for recording these Contracts.</w:t>
      </w:r>
      <w:bookmarkEnd w:id="29"/>
    </w:p>
    <w:p w:rsidR="001C08CF" w:rsidP="00823180" w:rsidRDefault="00240FB8" w14:paraId="369B2EB5" w14:textId="227DFAC7">
      <w:pPr>
        <w:pStyle w:val="ListParagraph"/>
        <w:numPr>
          <w:ilvl w:val="1"/>
          <w:numId w:val="10"/>
        </w:numPr>
        <w:spacing w:before="120" w:after="240"/>
        <w:ind w:left="709" w:right="545" w:hanging="709"/>
      </w:pPr>
      <w:r w:rsidRPr="008E78FC">
        <w:t xml:space="preserve">Any Direct Award </w:t>
      </w:r>
      <w:r w:rsidR="003741CD">
        <w:t xml:space="preserve"> </w:t>
      </w:r>
      <w:r w:rsidR="000C5D84">
        <w:t xml:space="preserve">set out in </w:t>
      </w:r>
      <w:r w:rsidRPr="00577FEB" w:rsidR="003741CD">
        <w:t>section</w:t>
      </w:r>
      <w:r w:rsidRPr="00577FEB" w:rsidR="008A487F">
        <w:t xml:space="preserve">s </w:t>
      </w:r>
      <w:r w:rsidRPr="00577FEB" w:rsidR="00EB4A0A">
        <w:t>9</w:t>
      </w:r>
      <w:r w:rsidRPr="00577FEB" w:rsidR="000F1D2F">
        <w:t>.</w:t>
      </w:r>
      <w:r w:rsidR="00312FE8">
        <w:t>9</w:t>
      </w:r>
      <w:r w:rsidRPr="00577FEB" w:rsidR="000F1D2F">
        <w:t xml:space="preserve"> to </w:t>
      </w:r>
      <w:r w:rsidRPr="00577FEB" w:rsidR="00EB4A0A">
        <w:t>9</w:t>
      </w:r>
      <w:r w:rsidRPr="00577FEB" w:rsidR="007940A8">
        <w:t>.1</w:t>
      </w:r>
      <w:r w:rsidR="00004728">
        <w:t>5</w:t>
      </w:r>
      <w:r w:rsidR="003741CD">
        <w:t xml:space="preserve"> </w:t>
      </w:r>
      <w:r w:rsidR="000C5D84">
        <w:t xml:space="preserve">below </w:t>
      </w:r>
      <w:r w:rsidR="003741CD">
        <w:t xml:space="preserve">must meet the </w:t>
      </w:r>
      <w:r w:rsidR="00E51A84">
        <w:t>Procurement Legislation</w:t>
      </w:r>
      <w:r w:rsidR="004058B4">
        <w:t xml:space="preserve"> requirements, </w:t>
      </w:r>
      <w:r w:rsidR="003741CD">
        <w:t xml:space="preserve">and </w:t>
      </w:r>
      <w:r w:rsidRPr="008E78FC">
        <w:t xml:space="preserve">must be </w:t>
      </w:r>
      <w:r w:rsidR="00D2276E">
        <w:t xml:space="preserve">endorsed </w:t>
      </w:r>
      <w:r w:rsidRPr="008E78FC">
        <w:t xml:space="preserve">in advance </w:t>
      </w:r>
      <w:r w:rsidR="00AF3FC6">
        <w:t xml:space="preserve">by </w:t>
      </w:r>
      <w:r w:rsidRPr="008E78FC">
        <w:t xml:space="preserve">PAG using the </w:t>
      </w:r>
      <w:hyperlink w:history="1" r:id="rId81">
        <w:r w:rsidR="005F299F">
          <w:rPr>
            <w:color w:val="0000FF"/>
            <w:u w:val="single"/>
          </w:rPr>
          <w:t>Direct Award and Waiver Form</w:t>
        </w:r>
      </w:hyperlink>
      <w:r w:rsidRPr="00BB6E8B" w:rsidR="005F299F">
        <w:rPr>
          <w:color w:val="0000FF"/>
        </w:rPr>
        <w:t xml:space="preserve"> </w:t>
      </w:r>
      <w:r w:rsidRPr="009F39F8" w:rsidR="005F299F">
        <w:t xml:space="preserve"> </w:t>
      </w:r>
      <w:r w:rsidR="00E96F81">
        <w:t>p</w:t>
      </w:r>
      <w:r w:rsidRPr="008E78FC">
        <w:t xml:space="preserve">rior to any </w:t>
      </w:r>
      <w:r>
        <w:t xml:space="preserve">form of </w:t>
      </w:r>
      <w:r w:rsidRPr="008E78FC">
        <w:t>commitment</w:t>
      </w:r>
      <w:r>
        <w:t xml:space="preserve"> being given to a </w:t>
      </w:r>
      <w:r w:rsidR="002437E0">
        <w:t>Supplier</w:t>
      </w:r>
      <w:r w:rsidR="00451B47">
        <w:t>.</w:t>
      </w:r>
      <w:r w:rsidR="00B2249A">
        <w:t xml:space="preserve"> Above </w:t>
      </w:r>
      <w:r w:rsidR="00D972D0">
        <w:t>T</w:t>
      </w:r>
      <w:r w:rsidR="00B2249A">
        <w:t xml:space="preserve">hreshold requests must come to PAG with </w:t>
      </w:r>
      <w:r w:rsidR="00B0324A">
        <w:t xml:space="preserve">the </w:t>
      </w:r>
      <w:r w:rsidR="006C7840">
        <w:t>relevant Gateway</w:t>
      </w:r>
      <w:r w:rsidR="00B2249A">
        <w:t xml:space="preserve"> </w:t>
      </w:r>
      <w:r w:rsidR="003055DF">
        <w:t>Report</w:t>
      </w:r>
      <w:r w:rsidR="00B2249A">
        <w:t>.</w:t>
      </w:r>
      <w:r w:rsidR="00451B47">
        <w:t xml:space="preserve"> </w:t>
      </w:r>
      <w:r w:rsidRPr="008E78FC">
        <w:t>The</w:t>
      </w:r>
      <w:r w:rsidR="00B932B2">
        <w:t xml:space="preserve"> </w:t>
      </w:r>
      <w:r w:rsidRPr="008E78FC">
        <w:t xml:space="preserve">Service Department must justify why they are unable to demonstrate VFM through a competitive process and that the use of this </w:t>
      </w:r>
      <w:r w:rsidR="009E039E">
        <w:t>R</w:t>
      </w:r>
      <w:r w:rsidRPr="008E78FC">
        <w:t xml:space="preserve">ule meets Council needs. </w:t>
      </w:r>
      <w:r w:rsidR="004423E8">
        <w:t xml:space="preserve">A </w:t>
      </w:r>
      <w:r w:rsidR="00D33CBB">
        <w:t>Direct Award</w:t>
      </w:r>
      <w:r w:rsidR="0014573D">
        <w:t xml:space="preserve"> </w:t>
      </w:r>
      <w:r w:rsidRPr="008E78FC">
        <w:t xml:space="preserve">can only be approved if </w:t>
      </w:r>
      <w:r w:rsidR="00E138EB">
        <w:t xml:space="preserve">it meets the </w:t>
      </w:r>
      <w:r w:rsidR="00203858">
        <w:t xml:space="preserve">relevant requirements </w:t>
      </w:r>
      <w:r w:rsidR="000D41CE">
        <w:t>o</w:t>
      </w:r>
      <w:r w:rsidR="000701A3">
        <w:t>f</w:t>
      </w:r>
      <w:r w:rsidR="00EB4A0A">
        <w:t xml:space="preserve"> </w:t>
      </w:r>
      <w:r w:rsidR="0074249C">
        <w:t>Procurement Legislation</w:t>
      </w:r>
      <w:r w:rsidR="00E138EB">
        <w:t xml:space="preserve"> </w:t>
      </w:r>
      <w:r w:rsidR="00464FC0">
        <w:t xml:space="preserve">and/or </w:t>
      </w:r>
      <w:r w:rsidR="00E138EB">
        <w:t>these Rules</w:t>
      </w:r>
      <w:r w:rsidRPr="005824C8">
        <w:t xml:space="preserve">. </w:t>
      </w:r>
    </w:p>
    <w:p w:rsidR="00F654B1" w:rsidP="00823180" w:rsidRDefault="00611881" w14:paraId="4A467283" w14:textId="4289B0B6">
      <w:pPr>
        <w:pStyle w:val="ListParagraph"/>
        <w:numPr>
          <w:ilvl w:val="1"/>
          <w:numId w:val="10"/>
        </w:numPr>
        <w:spacing w:before="120" w:after="240"/>
        <w:ind w:left="709" w:right="545" w:hanging="709"/>
      </w:pPr>
      <w:r>
        <w:t xml:space="preserve">All </w:t>
      </w:r>
      <w:r w:rsidR="00DD2071">
        <w:t xml:space="preserve">Public Contract </w:t>
      </w:r>
      <w:r>
        <w:t>Direct Awards</w:t>
      </w:r>
      <w:r w:rsidR="00D779C3">
        <w:t xml:space="preserve"> </w:t>
      </w:r>
      <w:r w:rsidR="00AF3FC6">
        <w:t>Notifications</w:t>
      </w:r>
      <w:r w:rsidR="00EB4A0A">
        <w:t xml:space="preserve"> </w:t>
      </w:r>
      <w:r w:rsidR="005451B7">
        <w:t>and standstill period</w:t>
      </w:r>
      <w:r w:rsidR="00114287">
        <w:t>s</w:t>
      </w:r>
      <w:r w:rsidR="005451B7">
        <w:t xml:space="preserve"> </w:t>
      </w:r>
      <w:r w:rsidR="00F654B1">
        <w:t xml:space="preserve">must be adhered to </w:t>
      </w:r>
      <w:r w:rsidR="007A28F2">
        <w:t xml:space="preserve">in </w:t>
      </w:r>
      <w:r w:rsidR="00F654B1">
        <w:t>all cases</w:t>
      </w:r>
      <w:r w:rsidR="00D779C3">
        <w:t xml:space="preserve"> (except User Choice Contracts), in addition to following </w:t>
      </w:r>
      <w:r w:rsidR="00F654B1">
        <w:t xml:space="preserve">Council </w:t>
      </w:r>
      <w:r w:rsidR="00AF3FC6">
        <w:t>g</w:t>
      </w:r>
      <w:r w:rsidR="00F654B1">
        <w:t xml:space="preserve">overnance and </w:t>
      </w:r>
      <w:r w:rsidR="2612B1E2">
        <w:t xml:space="preserve">must </w:t>
      </w:r>
      <w:r w:rsidR="00F654B1">
        <w:t xml:space="preserve">have a </w:t>
      </w:r>
      <w:r w:rsidR="000B1394">
        <w:t>Contract</w:t>
      </w:r>
      <w:r w:rsidR="0014573D">
        <w:t xml:space="preserve"> and specification</w:t>
      </w:r>
      <w:r w:rsidR="008A610F">
        <w:t xml:space="preserve">.  </w:t>
      </w:r>
    </w:p>
    <w:p w:rsidR="00D64A05" w:rsidP="00823180" w:rsidRDefault="00FC5417" w14:paraId="156FF4B4" w14:textId="324F1F4D">
      <w:pPr>
        <w:pStyle w:val="ListParagraph"/>
        <w:numPr>
          <w:ilvl w:val="1"/>
          <w:numId w:val="10"/>
        </w:numPr>
        <w:spacing w:before="120" w:after="240"/>
        <w:ind w:left="709" w:right="545" w:hanging="709"/>
      </w:pPr>
      <w:r>
        <w:t xml:space="preserve">Direct </w:t>
      </w:r>
      <w:r w:rsidR="00FE0249">
        <w:t>Award</w:t>
      </w:r>
      <w:r w:rsidR="00675E70">
        <w:t>s</w:t>
      </w:r>
      <w:r w:rsidR="00D64A05">
        <w:t xml:space="preserve"> must also comply with </w:t>
      </w:r>
      <w:hyperlink w:history="1" r:id="rId82">
        <w:r w:rsidRPr="00DB06DE" w:rsidR="00D64A05">
          <w:rPr>
            <w:rStyle w:val="Hyperlink"/>
          </w:rPr>
          <w:t>Conflicts of Interest</w:t>
        </w:r>
      </w:hyperlink>
      <w:r w:rsidR="00D64A05">
        <w:t xml:space="preserve"> (Rule </w:t>
      </w:r>
      <w:r w:rsidR="00814438">
        <w:t>18</w:t>
      </w:r>
      <w:r w:rsidR="00D64A05">
        <w:t xml:space="preserve">) Financial Due Diligence and Security (Rule 11) and checking Suppliers are not Excludable, Excluded or </w:t>
      </w:r>
      <w:hyperlink w:history="1" r:id="rId83">
        <w:r w:rsidRPr="00134A90" w:rsidR="00D64A05">
          <w:rPr>
            <w:rStyle w:val="Hyperlink"/>
          </w:rPr>
          <w:t>Debarred Suppliers</w:t>
        </w:r>
      </w:hyperlink>
      <w:r w:rsidR="00D64A05">
        <w:t xml:space="preserve"> (</w:t>
      </w:r>
      <w:r w:rsidR="00A77652">
        <w:t>Rule 2</w:t>
      </w:r>
      <w:r w:rsidR="002C7732">
        <w:t>6</w:t>
      </w:r>
      <w:r w:rsidR="00D64A05">
        <w:t xml:space="preserve">). See </w:t>
      </w:r>
      <w:hyperlink w:history="1" r:id="rId84">
        <w:r w:rsidR="00CC4F88">
          <w:rPr>
            <w:color w:val="0000FF"/>
            <w:u w:val="single"/>
          </w:rPr>
          <w:t>Procurement Code</w:t>
        </w:r>
      </w:hyperlink>
      <w:r w:rsidR="00D64A05">
        <w:t>.</w:t>
      </w:r>
    </w:p>
    <w:p w:rsidRPr="0036651E" w:rsidR="00B177B6" w:rsidP="00823180" w:rsidRDefault="00B177B6" w14:paraId="1BD3EDEC" w14:textId="1BB8E1FC">
      <w:pPr>
        <w:pStyle w:val="ListParagraph"/>
        <w:numPr>
          <w:ilvl w:val="1"/>
          <w:numId w:val="10"/>
        </w:numPr>
        <w:spacing w:after="120"/>
        <w:ind w:left="709" w:right="545" w:hanging="709"/>
      </w:pPr>
      <w:r>
        <w:lastRenderedPageBreak/>
        <w:t xml:space="preserve">All </w:t>
      </w:r>
      <w:hyperlink w:history="1" r:id="rId85">
        <w:r w:rsidR="005F299F">
          <w:rPr>
            <w:color w:val="0000FF"/>
            <w:u w:val="single"/>
          </w:rPr>
          <w:t>Direct Award and Waiver Form</w:t>
        </w:r>
      </w:hyperlink>
      <w:r w:rsidR="005F299F">
        <w:rPr>
          <w:color w:val="0000FF"/>
          <w:u w:val="single"/>
        </w:rPr>
        <w:t>s</w:t>
      </w:r>
      <w:r w:rsidRPr="00BB6E8B" w:rsidR="005F299F">
        <w:rPr>
          <w:color w:val="0000FF"/>
        </w:rPr>
        <w:t xml:space="preserve"> </w:t>
      </w:r>
      <w:r w:rsidRPr="009F39F8" w:rsidR="005F299F">
        <w:t xml:space="preserve"> </w:t>
      </w:r>
      <w:r>
        <w:t>must be accompanied with:</w:t>
      </w:r>
    </w:p>
    <w:p w:rsidRPr="00640697" w:rsidR="00B177B6" w:rsidP="00823180" w:rsidRDefault="00F8101C" w14:paraId="2C5B3CDE" w14:textId="15441C25">
      <w:pPr>
        <w:pStyle w:val="ListParagraph"/>
        <w:numPr>
          <w:ilvl w:val="0"/>
          <w:numId w:val="11"/>
        </w:numPr>
        <w:autoSpaceDE w:val="0"/>
        <w:autoSpaceDN w:val="0"/>
        <w:adjustRightInd w:val="0"/>
        <w:spacing w:after="120"/>
        <w:ind w:left="1701" w:right="545" w:hanging="283"/>
      </w:pPr>
      <w:r w:rsidRPr="002B0F7A">
        <w:t xml:space="preserve">Evidence of </w:t>
      </w:r>
      <w:r w:rsidRPr="002B0F7A" w:rsidR="00FB4E8A">
        <w:t>a</w:t>
      </w:r>
      <w:r w:rsidRPr="002B0F7A" w:rsidR="00B177B6">
        <w:t xml:space="preserve">uthority to </w:t>
      </w:r>
      <w:r w:rsidRPr="002B0F7A" w:rsidR="00FB4E8A">
        <w:t>a</w:t>
      </w:r>
      <w:r w:rsidRPr="002B0F7A" w:rsidR="00B177B6">
        <w:t xml:space="preserve">ward </w:t>
      </w:r>
      <w:r w:rsidRPr="002B0F7A" w:rsidR="00132D2B">
        <w:t xml:space="preserve">(see Rule </w:t>
      </w:r>
      <w:r w:rsidRPr="002B0F7A" w:rsidR="00FB4E8A">
        <w:t>1</w:t>
      </w:r>
      <w:r w:rsidRPr="002B0F7A" w:rsidR="008038A8">
        <w:t>4</w:t>
      </w:r>
      <w:r w:rsidRPr="002B0F7A" w:rsidR="00FB4E8A">
        <w:t xml:space="preserve">) </w:t>
      </w:r>
      <w:r w:rsidRPr="002B0F7A" w:rsidR="00B177B6">
        <w:t xml:space="preserve">from the relevant </w:t>
      </w:r>
      <w:r w:rsidRPr="002B0F7A" w:rsidR="00E02A05">
        <w:t xml:space="preserve">Council </w:t>
      </w:r>
      <w:r w:rsidRPr="002B0F7A" w:rsidR="00AF3FC6">
        <w:t>o</w:t>
      </w:r>
      <w:r w:rsidRPr="002B0F7A" w:rsidR="00B177B6">
        <w:t xml:space="preserve">fficer </w:t>
      </w:r>
      <w:r w:rsidRPr="002B0F7A" w:rsidR="009E781B">
        <w:t xml:space="preserve">according to </w:t>
      </w:r>
      <w:r w:rsidRPr="002B0F7A" w:rsidR="00B177B6">
        <w:t>the</w:t>
      </w:r>
      <w:r w:rsidRPr="002B0F7A" w:rsidR="009E781B">
        <w:t>ir departmental</w:t>
      </w:r>
      <w:r w:rsidRPr="002B0F7A" w:rsidR="00B177B6">
        <w:t xml:space="preserve"> </w:t>
      </w:r>
      <w:r w:rsidRPr="002B0F7A" w:rsidR="00160CC5">
        <w:t>s</w:t>
      </w:r>
      <w:r w:rsidRPr="002B0F7A" w:rsidR="00B177B6">
        <w:t xml:space="preserve">cheme of </w:t>
      </w:r>
      <w:r w:rsidRPr="002B0F7A" w:rsidR="00160CC5">
        <w:t>d</w:t>
      </w:r>
      <w:r w:rsidRPr="002B0F7A" w:rsidR="00B177B6">
        <w:t xml:space="preserve">elegation for the value of the </w:t>
      </w:r>
      <w:r w:rsidRPr="002B0F7A" w:rsidR="000B1394">
        <w:t>Contract</w:t>
      </w:r>
      <w:r w:rsidRPr="00640697" w:rsidR="006E1F2D">
        <w:t>.</w:t>
      </w:r>
    </w:p>
    <w:p w:rsidRPr="00640697" w:rsidR="00B177B6" w:rsidP="00823180" w:rsidRDefault="00B177B6" w14:paraId="433AEB16" w14:textId="090FFE2C">
      <w:pPr>
        <w:pStyle w:val="ListParagraph"/>
        <w:numPr>
          <w:ilvl w:val="0"/>
          <w:numId w:val="11"/>
        </w:numPr>
        <w:autoSpaceDE w:val="0"/>
        <w:autoSpaceDN w:val="0"/>
        <w:adjustRightInd w:val="0"/>
        <w:spacing w:after="120"/>
        <w:ind w:left="1701" w:right="545" w:hanging="283"/>
      </w:pPr>
      <w:r w:rsidRPr="002B0F7A">
        <w:t xml:space="preserve">Copy of </w:t>
      </w:r>
      <w:r w:rsidRPr="002B0F7A" w:rsidR="00A87A24">
        <w:t xml:space="preserve">the </w:t>
      </w:r>
      <w:r w:rsidRPr="002B0F7A" w:rsidR="000B1394">
        <w:t>Contract</w:t>
      </w:r>
      <w:r w:rsidRPr="002B0F7A" w:rsidR="00DA215A">
        <w:t xml:space="preserve"> and specification</w:t>
      </w:r>
    </w:p>
    <w:p w:rsidRPr="00640697" w:rsidR="00B177B6" w:rsidP="00823180" w:rsidRDefault="00320237" w14:paraId="46598E0C" w14:textId="66FDB8FA">
      <w:pPr>
        <w:pStyle w:val="ListParagraph"/>
        <w:numPr>
          <w:ilvl w:val="0"/>
          <w:numId w:val="11"/>
        </w:numPr>
        <w:autoSpaceDE w:val="0"/>
        <w:autoSpaceDN w:val="0"/>
        <w:adjustRightInd w:val="0"/>
        <w:spacing w:after="120"/>
        <w:ind w:left="1701" w:right="545" w:hanging="283"/>
      </w:pPr>
      <w:r w:rsidRPr="00640697">
        <w:t>Written c</w:t>
      </w:r>
      <w:r w:rsidRPr="00640697" w:rsidR="00B177B6">
        <w:t xml:space="preserve">onfirmation of budget </w:t>
      </w:r>
      <w:r w:rsidRPr="00640697" w:rsidR="007E1239">
        <w:t xml:space="preserve">and </w:t>
      </w:r>
      <w:r w:rsidRPr="00640697" w:rsidR="0013482B">
        <w:t xml:space="preserve">its </w:t>
      </w:r>
      <w:r w:rsidRPr="00640697" w:rsidR="00B177B6">
        <w:t xml:space="preserve">approval from </w:t>
      </w:r>
      <w:r w:rsidRPr="00640697" w:rsidR="003A7EE8">
        <w:t xml:space="preserve">the </w:t>
      </w:r>
      <w:r w:rsidRPr="00640697" w:rsidR="00B177B6">
        <w:t>Financ</w:t>
      </w:r>
      <w:r w:rsidRPr="00640697" w:rsidR="003A7EE8">
        <w:t>e Team</w:t>
      </w:r>
      <w:r w:rsidRPr="00640697" w:rsidR="006E1F2D">
        <w:t>.</w:t>
      </w:r>
    </w:p>
    <w:p w:rsidRPr="00640697" w:rsidR="00C77177" w:rsidP="00823180" w:rsidRDefault="00C77177" w14:paraId="5BB6FF0E" w14:textId="3AB3806C">
      <w:pPr>
        <w:pStyle w:val="ListParagraph"/>
        <w:numPr>
          <w:ilvl w:val="0"/>
          <w:numId w:val="11"/>
        </w:numPr>
        <w:autoSpaceDE w:val="0"/>
        <w:autoSpaceDN w:val="0"/>
        <w:adjustRightInd w:val="0"/>
        <w:spacing w:after="120"/>
        <w:ind w:left="1701" w:right="545" w:hanging="283"/>
      </w:pPr>
      <w:r w:rsidRPr="00640697">
        <w:t xml:space="preserve">Financial Due </w:t>
      </w:r>
      <w:r w:rsidRPr="00640697" w:rsidR="00197744">
        <w:t>Diligence</w:t>
      </w:r>
      <w:r w:rsidRPr="00640697">
        <w:t xml:space="preserve"> in line with Rule 11</w:t>
      </w:r>
      <w:r w:rsidRPr="00640697" w:rsidR="006E1F2D">
        <w:t>.</w:t>
      </w:r>
    </w:p>
    <w:p w:rsidRPr="00640697" w:rsidR="00B177B6" w:rsidP="00823180" w:rsidRDefault="007B2CD9" w14:paraId="74AB4124" w14:textId="253FD231">
      <w:pPr>
        <w:pStyle w:val="ListParagraph"/>
        <w:numPr>
          <w:ilvl w:val="0"/>
          <w:numId w:val="11"/>
        </w:numPr>
        <w:autoSpaceDE w:val="0"/>
        <w:autoSpaceDN w:val="0"/>
        <w:adjustRightInd w:val="0"/>
        <w:spacing w:after="120"/>
        <w:ind w:left="1701" w:right="545" w:hanging="283"/>
      </w:pPr>
      <w:r w:rsidRPr="00640697">
        <w:t xml:space="preserve">Completed </w:t>
      </w:r>
      <w:hyperlink r:id="rId86">
        <w:r w:rsidRPr="001A04BC" w:rsidR="002917AF">
          <w:rPr>
            <w:rStyle w:val="Hyperlink"/>
          </w:rPr>
          <w:t>Contract Tiering Tool</w:t>
        </w:r>
      </w:hyperlink>
      <w:r w:rsidRPr="001A04BC" w:rsidR="002917AF">
        <w:t xml:space="preserve"> (</w:t>
      </w:r>
      <w:r w:rsidRPr="00640697" w:rsidR="002917AF">
        <w:t>Rule 3</w:t>
      </w:r>
      <w:r w:rsidRPr="00640697" w:rsidR="00E6761A">
        <w:t>0</w:t>
      </w:r>
      <w:r w:rsidRPr="00640697" w:rsidR="002917AF">
        <w:t>)</w:t>
      </w:r>
      <w:r w:rsidRPr="00640697" w:rsidR="006E1F2D">
        <w:t>.</w:t>
      </w:r>
      <w:r w:rsidRPr="00640697" w:rsidR="00B177B6">
        <w:t xml:space="preserve"> </w:t>
      </w:r>
    </w:p>
    <w:p w:rsidR="00BD45FB" w:rsidP="00823180" w:rsidRDefault="00AA612A" w14:paraId="39626AFE" w14:textId="77777777">
      <w:pPr>
        <w:pStyle w:val="ListParagraph"/>
        <w:numPr>
          <w:ilvl w:val="0"/>
          <w:numId w:val="11"/>
        </w:numPr>
        <w:autoSpaceDE w:val="0"/>
        <w:autoSpaceDN w:val="0"/>
        <w:adjustRightInd w:val="0"/>
        <w:spacing w:after="120"/>
        <w:ind w:left="1701" w:right="545" w:hanging="283"/>
      </w:pPr>
      <w:r w:rsidRPr="00640697">
        <w:t xml:space="preserve">Evidence of Conflict of Interest assessed (Rule </w:t>
      </w:r>
      <w:r w:rsidRPr="001A04BC" w:rsidR="00E6761A">
        <w:t>18</w:t>
      </w:r>
      <w:r w:rsidRPr="001A04BC">
        <w:t>)</w:t>
      </w:r>
      <w:r w:rsidRPr="001A04BC" w:rsidR="006E1F2D">
        <w:t>.</w:t>
      </w:r>
    </w:p>
    <w:p w:rsidR="007B3D1C" w:rsidP="00823180" w:rsidRDefault="007B3D1C" w14:paraId="1E863E7E" w14:textId="6B7C4361">
      <w:pPr>
        <w:pStyle w:val="ListParagraph"/>
        <w:numPr>
          <w:ilvl w:val="0"/>
          <w:numId w:val="11"/>
        </w:numPr>
        <w:autoSpaceDE w:val="0"/>
        <w:autoSpaceDN w:val="0"/>
        <w:adjustRightInd w:val="0"/>
        <w:spacing w:after="120"/>
        <w:ind w:left="1701" w:right="545" w:hanging="283"/>
      </w:pPr>
      <w:r w:rsidRPr="00640697">
        <w:t xml:space="preserve">Evidence that </w:t>
      </w:r>
      <w:r w:rsidRPr="00640697" w:rsidR="008722A6">
        <w:t xml:space="preserve">the </w:t>
      </w:r>
      <w:r w:rsidRPr="00640697" w:rsidR="00F86E0A">
        <w:t>S</w:t>
      </w:r>
      <w:r w:rsidRPr="00640697" w:rsidR="008722A6">
        <w:t xml:space="preserve">upplier </w:t>
      </w:r>
      <w:r w:rsidRPr="00640697" w:rsidR="00126F5D">
        <w:t xml:space="preserve">is not on </w:t>
      </w:r>
      <w:r w:rsidRPr="00CC4F88" w:rsidR="00126F5D">
        <w:t xml:space="preserve">the </w:t>
      </w:r>
      <w:hyperlink w:history="1" r:id="rId87">
        <w:r w:rsidRPr="00CC4F88" w:rsidR="00126F5D">
          <w:rPr>
            <w:rStyle w:val="Hyperlink"/>
          </w:rPr>
          <w:t>D</w:t>
        </w:r>
        <w:r w:rsidRPr="00CC4F88" w:rsidR="008722A6">
          <w:rPr>
            <w:rStyle w:val="Hyperlink"/>
          </w:rPr>
          <w:t xml:space="preserve">ebarred </w:t>
        </w:r>
        <w:r w:rsidRPr="00CC4F88" w:rsidR="00126F5D">
          <w:rPr>
            <w:rStyle w:val="Hyperlink"/>
          </w:rPr>
          <w:t>list</w:t>
        </w:r>
      </w:hyperlink>
      <w:r w:rsidRPr="00CC4F88" w:rsidR="00126F5D">
        <w:t xml:space="preserve"> </w:t>
      </w:r>
      <w:r w:rsidRPr="00CC4F88" w:rsidR="008722A6">
        <w:t>(</w:t>
      </w:r>
      <w:r w:rsidRPr="00640697" w:rsidR="008722A6">
        <w:t xml:space="preserve">Rule </w:t>
      </w:r>
      <w:r w:rsidRPr="00640697" w:rsidR="009C3C88">
        <w:t>26</w:t>
      </w:r>
      <w:r w:rsidRPr="00640697" w:rsidR="008722A6">
        <w:t>).</w:t>
      </w:r>
    </w:p>
    <w:p w:rsidR="002A6E80" w:rsidP="00823180" w:rsidRDefault="002A6E80" w14:paraId="003CD2A3" w14:textId="77777777">
      <w:pPr>
        <w:pStyle w:val="ListParagraph"/>
        <w:autoSpaceDE w:val="0"/>
        <w:autoSpaceDN w:val="0"/>
        <w:adjustRightInd w:val="0"/>
        <w:spacing w:after="120"/>
        <w:ind w:left="1701" w:right="545"/>
      </w:pPr>
    </w:p>
    <w:p w:rsidRPr="00A0251F" w:rsidR="003F354A" w:rsidP="00823180" w:rsidRDefault="002A6E80" w14:paraId="317891F5" w14:textId="23CE3D40">
      <w:pPr>
        <w:pStyle w:val="ListParagraph"/>
        <w:numPr>
          <w:ilvl w:val="1"/>
          <w:numId w:val="10"/>
        </w:numPr>
        <w:spacing w:after="120"/>
        <w:ind w:left="709" w:right="545" w:hanging="709"/>
        <w:rPr>
          <w:b/>
          <w:bCs/>
        </w:rPr>
      </w:pPr>
      <w:bookmarkStart w:name="_Hlk188458060" w:id="30"/>
      <w:r>
        <w:rPr>
          <w:iCs/>
        </w:rPr>
        <w:t xml:space="preserve">Where </w:t>
      </w:r>
      <w:r w:rsidR="00B068FB">
        <w:rPr>
          <w:iCs/>
        </w:rPr>
        <w:t>accompanying</w:t>
      </w:r>
      <w:r w:rsidR="00404A75">
        <w:rPr>
          <w:iCs/>
        </w:rPr>
        <w:t xml:space="preserve"> documentation is not ready</w:t>
      </w:r>
      <w:r w:rsidR="003F5EFA">
        <w:rPr>
          <w:iCs/>
        </w:rPr>
        <w:t xml:space="preserve"> at the time of submission</w:t>
      </w:r>
      <w:r w:rsidR="00404A75">
        <w:rPr>
          <w:iCs/>
        </w:rPr>
        <w:t xml:space="preserve">, these must be </w:t>
      </w:r>
      <w:r w:rsidR="001413DC">
        <w:rPr>
          <w:iCs/>
        </w:rPr>
        <w:t xml:space="preserve">provided to Procurement Services prior to any award to comply with </w:t>
      </w:r>
      <w:r w:rsidR="00B068FB">
        <w:rPr>
          <w:iCs/>
        </w:rPr>
        <w:t>Notifications.</w:t>
      </w:r>
    </w:p>
    <w:bookmarkEnd w:id="30"/>
    <w:p w:rsidRPr="00A0251F" w:rsidR="00B068FB" w:rsidP="00823180" w:rsidRDefault="00B068FB" w14:paraId="1036530D" w14:textId="77777777">
      <w:pPr>
        <w:pStyle w:val="ListParagraph"/>
        <w:spacing w:after="120"/>
        <w:ind w:left="930" w:right="545"/>
        <w:rPr>
          <w:b/>
          <w:bCs/>
        </w:rPr>
      </w:pPr>
    </w:p>
    <w:p w:rsidRPr="003F354A" w:rsidR="003F354A" w:rsidP="00823180" w:rsidRDefault="003F354A" w14:paraId="4D04B341" w14:textId="77777777">
      <w:pPr>
        <w:autoSpaceDE w:val="0"/>
        <w:autoSpaceDN w:val="0"/>
        <w:adjustRightInd w:val="0"/>
        <w:spacing w:before="120" w:after="240"/>
        <w:ind w:right="545"/>
        <w:rPr>
          <w:b/>
          <w:bCs/>
          <w:sz w:val="28"/>
          <w:szCs w:val="28"/>
        </w:rPr>
      </w:pPr>
      <w:r w:rsidRPr="003F354A">
        <w:rPr>
          <w:b/>
          <w:bCs/>
          <w:sz w:val="28"/>
          <w:szCs w:val="28"/>
        </w:rPr>
        <w:t xml:space="preserve">Direct Award justifications </w:t>
      </w:r>
    </w:p>
    <w:p w:rsidRPr="00BF485B" w:rsidR="00401B1C" w:rsidP="00823180" w:rsidRDefault="00401B1C" w14:paraId="109D700A" w14:textId="1CCBE1CB">
      <w:pPr>
        <w:pStyle w:val="ListParagraph"/>
        <w:numPr>
          <w:ilvl w:val="1"/>
          <w:numId w:val="10"/>
        </w:numPr>
        <w:spacing w:after="120"/>
        <w:ind w:left="709" w:right="545" w:hanging="709"/>
        <w:rPr>
          <w:b/>
          <w:bCs/>
        </w:rPr>
      </w:pPr>
      <w:r w:rsidRPr="00BF485B">
        <w:rPr>
          <w:b/>
          <w:bCs/>
          <w:iCs/>
        </w:rPr>
        <w:t xml:space="preserve">Direct Award </w:t>
      </w:r>
      <w:r w:rsidRPr="00BF485B" w:rsidR="005A3863">
        <w:rPr>
          <w:b/>
          <w:bCs/>
          <w:iCs/>
        </w:rPr>
        <w:t>to protect life</w:t>
      </w:r>
      <w:r w:rsidRPr="00BF485B">
        <w:rPr>
          <w:b/>
          <w:bCs/>
          <w:iCs/>
          <w:spacing w:val="-2"/>
        </w:rPr>
        <w:t>:</w:t>
      </w:r>
    </w:p>
    <w:p w:rsidRPr="00B64DEE" w:rsidR="0082492F" w:rsidP="00823180" w:rsidRDefault="004E657B" w14:paraId="799C61F7" w14:textId="1C5A8FA2">
      <w:pPr>
        <w:pStyle w:val="ListParagraph"/>
        <w:numPr>
          <w:ilvl w:val="2"/>
          <w:numId w:val="10"/>
        </w:numPr>
        <w:spacing w:after="120"/>
        <w:ind w:left="1701" w:right="545" w:hanging="425"/>
      </w:pPr>
      <w:r>
        <w:rPr>
          <w:iCs/>
          <w:spacing w:val="-2"/>
        </w:rPr>
        <w:t xml:space="preserve">Can only be used where there is a Legal statute. </w:t>
      </w:r>
      <w:r w:rsidR="00A10CEB">
        <w:rPr>
          <w:iCs/>
          <w:spacing w:val="-2"/>
        </w:rPr>
        <w:t xml:space="preserve">Refer to </w:t>
      </w:r>
      <w:hyperlink w:history="1" r:id="rId88">
        <w:r w:rsidR="00CC4F88">
          <w:rPr>
            <w:color w:val="0000FF"/>
            <w:u w:val="single"/>
          </w:rPr>
          <w:t>Procurement Code</w:t>
        </w:r>
      </w:hyperlink>
      <w:r w:rsidR="00A10CEB">
        <w:rPr>
          <w:iCs/>
          <w:spacing w:val="-2"/>
        </w:rPr>
        <w:t xml:space="preserve"> for more details on this </w:t>
      </w:r>
      <w:r w:rsidR="006D0535">
        <w:rPr>
          <w:iCs/>
          <w:spacing w:val="-2"/>
        </w:rPr>
        <w:t>R</w:t>
      </w:r>
      <w:r w:rsidR="00A10CEB">
        <w:rPr>
          <w:iCs/>
          <w:spacing w:val="-2"/>
        </w:rPr>
        <w:t>ule.</w:t>
      </w:r>
      <w:r w:rsidR="007366AD">
        <w:rPr>
          <w:iCs/>
          <w:spacing w:val="-2"/>
        </w:rPr>
        <w:t xml:space="preserve">  </w:t>
      </w:r>
    </w:p>
    <w:p w:rsidRPr="006C620F" w:rsidR="00B64DEE" w:rsidP="00823180" w:rsidRDefault="00B64DEE" w14:paraId="045DF09B" w14:textId="1F198030">
      <w:pPr>
        <w:pStyle w:val="ListParagraph"/>
        <w:numPr>
          <w:ilvl w:val="1"/>
          <w:numId w:val="10"/>
        </w:numPr>
        <w:autoSpaceDE w:val="0"/>
        <w:autoSpaceDN w:val="0"/>
        <w:adjustRightInd w:val="0"/>
        <w:spacing w:before="120" w:after="240"/>
        <w:ind w:left="709" w:right="545" w:hanging="709"/>
        <w:rPr>
          <w:b/>
          <w:bCs/>
          <w:color w:val="000000" w:themeColor="text1"/>
        </w:rPr>
      </w:pPr>
      <w:r w:rsidRPr="006C620F">
        <w:rPr>
          <w:b/>
          <w:bCs/>
          <w:color w:val="000000" w:themeColor="text1"/>
        </w:rPr>
        <w:t>Switching to Direct Award criteria</w:t>
      </w:r>
      <w:r>
        <w:rPr>
          <w:b/>
          <w:bCs/>
          <w:color w:val="000000" w:themeColor="text1"/>
        </w:rPr>
        <w:t>.</w:t>
      </w:r>
    </w:p>
    <w:p w:rsidRPr="00A86A0E" w:rsidR="00B64DEE" w:rsidP="00C22EBB" w:rsidRDefault="00B64DEE" w14:paraId="22E414F2" w14:textId="480056C5">
      <w:pPr>
        <w:pStyle w:val="ListParagraph"/>
        <w:widowControl w:val="0"/>
        <w:numPr>
          <w:ilvl w:val="0"/>
          <w:numId w:val="33"/>
        </w:numPr>
        <w:tabs>
          <w:tab w:val="left" w:pos="2410"/>
        </w:tabs>
        <w:autoSpaceDE w:val="0"/>
        <w:autoSpaceDN w:val="0"/>
        <w:spacing w:before="120" w:after="240"/>
        <w:ind w:left="1701" w:right="545" w:hanging="425"/>
        <w:rPr>
          <w:color w:val="000000" w:themeColor="text1"/>
        </w:rPr>
      </w:pPr>
      <w:r>
        <w:t xml:space="preserve">Refer to the </w:t>
      </w:r>
      <w:hyperlink w:history="1" r:id="rId89">
        <w:r w:rsidR="00CC4F88">
          <w:rPr>
            <w:color w:val="0000FF"/>
            <w:u w:val="single"/>
          </w:rPr>
          <w:t>Procurement Code</w:t>
        </w:r>
      </w:hyperlink>
      <w:r>
        <w:t xml:space="preserve"> for details and seek advice from Legal Services or Procurement </w:t>
      </w:r>
      <w:r w:rsidR="00046FE4">
        <w:t>Services</w:t>
      </w:r>
      <w:r>
        <w:t>.</w:t>
      </w:r>
      <w:r w:rsidRPr="00EA4EB7">
        <w:t xml:space="preserve"> </w:t>
      </w:r>
    </w:p>
    <w:p w:rsidRPr="00204F4A" w:rsidR="00BE71FD" w:rsidP="00823180" w:rsidRDefault="00BE71FD" w14:paraId="513C69CC" w14:textId="605808AE">
      <w:pPr>
        <w:pStyle w:val="ListParagraph"/>
        <w:numPr>
          <w:ilvl w:val="1"/>
          <w:numId w:val="10"/>
        </w:numPr>
        <w:spacing w:before="120" w:after="240"/>
        <w:ind w:left="709" w:right="545" w:hanging="709"/>
        <w:rPr>
          <w:b/>
          <w:bCs/>
        </w:rPr>
      </w:pPr>
      <w:bookmarkStart w:name="_Hlk178952115" w:id="31"/>
      <w:r w:rsidRPr="00204F4A">
        <w:rPr>
          <w:b/>
          <w:bCs/>
          <w:iCs/>
        </w:rPr>
        <w:t xml:space="preserve">Single </w:t>
      </w:r>
      <w:r w:rsidRPr="00204F4A" w:rsidR="002437E0">
        <w:rPr>
          <w:b/>
          <w:bCs/>
          <w:iCs/>
          <w:spacing w:val="-2"/>
        </w:rPr>
        <w:t>Supplier</w:t>
      </w:r>
      <w:r w:rsidRPr="00204F4A" w:rsidR="00AC7EF2">
        <w:rPr>
          <w:b/>
          <w:bCs/>
          <w:iCs/>
          <w:spacing w:val="-2"/>
        </w:rPr>
        <w:t xml:space="preserve"> criteria</w:t>
      </w:r>
      <w:r w:rsidRPr="00204F4A" w:rsidR="006E1F2D">
        <w:rPr>
          <w:b/>
          <w:bCs/>
          <w:iCs/>
          <w:spacing w:val="-2"/>
        </w:rPr>
        <w:t>:</w:t>
      </w:r>
    </w:p>
    <w:bookmarkEnd w:id="31"/>
    <w:p w:rsidR="00D8606A" w:rsidP="00A31621" w:rsidRDefault="00BE71FD" w14:paraId="397B5ECC" w14:textId="7E4BEF50">
      <w:pPr>
        <w:pStyle w:val="ListParagraph"/>
        <w:numPr>
          <w:ilvl w:val="0"/>
          <w:numId w:val="72"/>
        </w:numPr>
        <w:autoSpaceDE w:val="0"/>
        <w:autoSpaceDN w:val="0"/>
        <w:adjustRightInd w:val="0"/>
        <w:spacing w:before="120" w:after="240"/>
        <w:ind w:left="1701" w:right="545" w:hanging="425"/>
      </w:pPr>
      <w:r>
        <w:t xml:space="preserve">The </w:t>
      </w:r>
      <w:r w:rsidR="0036613B">
        <w:t>proposed</w:t>
      </w:r>
      <w:r>
        <w:t xml:space="preserve"> </w:t>
      </w:r>
      <w:r w:rsidR="000B1394">
        <w:t>Contract</w:t>
      </w:r>
      <w:r>
        <w:t xml:space="preserve"> concerns the creation or acquisition of a unique work of art or artistic performance.</w:t>
      </w:r>
    </w:p>
    <w:p w:rsidRPr="00136C05" w:rsidR="00673EC7" w:rsidP="00A31621" w:rsidRDefault="00B2224E" w14:paraId="0874DB61" w14:textId="5FAADE0F">
      <w:pPr>
        <w:pStyle w:val="ListParagraph"/>
        <w:numPr>
          <w:ilvl w:val="0"/>
          <w:numId w:val="72"/>
        </w:numPr>
        <w:autoSpaceDE w:val="0"/>
        <w:autoSpaceDN w:val="0"/>
        <w:adjustRightInd w:val="0"/>
        <w:spacing w:before="120" w:after="240"/>
        <w:ind w:left="1701" w:right="545" w:hanging="425"/>
      </w:pPr>
      <w:r>
        <w:t>D</w:t>
      </w:r>
      <w:r w:rsidR="00BE71FD">
        <w:t xml:space="preserve">ue </w:t>
      </w:r>
      <w:r w:rsidR="00B31C5B">
        <w:t xml:space="preserve">to </w:t>
      </w:r>
      <w:r w:rsidR="00665806">
        <w:t xml:space="preserve">the </w:t>
      </w:r>
      <w:r w:rsidR="002437E0">
        <w:t>Supplier</w:t>
      </w:r>
      <w:r w:rsidR="00BE71FD">
        <w:t xml:space="preserve"> having intellectual property rights or other exclusive</w:t>
      </w:r>
      <w:r w:rsidRPr="00352968" w:rsidR="00BE71FD">
        <w:t xml:space="preserve"> </w:t>
      </w:r>
      <w:r w:rsidR="00BE71FD">
        <w:t>rights,</w:t>
      </w:r>
      <w:r w:rsidRPr="00352968" w:rsidR="00BE71FD">
        <w:t xml:space="preserve"> </w:t>
      </w:r>
      <w:r w:rsidR="00BE71FD">
        <w:t>only</w:t>
      </w:r>
      <w:r w:rsidRPr="00352968" w:rsidR="00BE71FD">
        <w:t xml:space="preserve"> </w:t>
      </w:r>
      <w:r w:rsidR="00BE71FD">
        <w:t>that</w:t>
      </w:r>
      <w:r w:rsidRPr="00352968" w:rsidR="00BE71FD">
        <w:t xml:space="preserve"> </w:t>
      </w:r>
      <w:r w:rsidR="002437E0">
        <w:t>Supplier</w:t>
      </w:r>
      <w:r w:rsidRPr="00352968" w:rsidR="00BE71FD">
        <w:t xml:space="preserve"> </w:t>
      </w:r>
      <w:r w:rsidR="00BE71FD">
        <w:t>can</w:t>
      </w:r>
      <w:r w:rsidRPr="00352968" w:rsidR="00BE71FD">
        <w:t xml:space="preserve"> </w:t>
      </w:r>
      <w:r w:rsidR="00BE71FD">
        <w:t>supply</w:t>
      </w:r>
      <w:r w:rsidRPr="00352968" w:rsidR="00BE71FD">
        <w:t xml:space="preserve"> </w:t>
      </w:r>
      <w:r w:rsidR="00BE71FD">
        <w:t>the</w:t>
      </w:r>
      <w:r w:rsidRPr="00352968" w:rsidR="00BE71FD">
        <w:t xml:space="preserve"> </w:t>
      </w:r>
      <w:r w:rsidRPr="00352968" w:rsidR="005B22C8">
        <w:t>requirements</w:t>
      </w:r>
      <w:r w:rsidR="00BE71FD">
        <w:t>, and</w:t>
      </w:r>
      <w:r>
        <w:t xml:space="preserve"> </w:t>
      </w:r>
      <w:r w:rsidR="00BE71FD">
        <w:t>there</w:t>
      </w:r>
      <w:r w:rsidRPr="00352968" w:rsidR="00BE71FD">
        <w:t xml:space="preserve"> </w:t>
      </w:r>
      <w:r w:rsidR="00BE71FD">
        <w:t>are</w:t>
      </w:r>
      <w:r w:rsidRPr="00352968" w:rsidR="00BE71FD">
        <w:t xml:space="preserve"> </w:t>
      </w:r>
      <w:r w:rsidR="00BE71FD">
        <w:t>no</w:t>
      </w:r>
      <w:r w:rsidRPr="00352968" w:rsidR="00BE71FD">
        <w:t xml:space="preserve"> </w:t>
      </w:r>
      <w:r w:rsidR="00BE71FD">
        <w:t>reasonable</w:t>
      </w:r>
      <w:r w:rsidRPr="00352968" w:rsidR="00BE71FD">
        <w:t xml:space="preserve"> </w:t>
      </w:r>
      <w:r w:rsidR="00BE71FD">
        <w:t>alternatives</w:t>
      </w:r>
      <w:r w:rsidR="004D6917">
        <w:t>.</w:t>
      </w:r>
    </w:p>
    <w:p w:rsidRPr="00F47C8B" w:rsidR="00F47C8B" w:rsidP="00A31621" w:rsidRDefault="00D02DB9" w14:paraId="1390CA8C" w14:textId="4551C7B3">
      <w:pPr>
        <w:pStyle w:val="ListParagraph"/>
        <w:numPr>
          <w:ilvl w:val="0"/>
          <w:numId w:val="72"/>
        </w:numPr>
        <w:autoSpaceDE w:val="0"/>
        <w:autoSpaceDN w:val="0"/>
        <w:adjustRightInd w:val="0"/>
        <w:spacing w:before="120" w:after="240"/>
        <w:ind w:left="1701" w:right="545" w:hanging="425"/>
      </w:pPr>
      <w:r>
        <w:t xml:space="preserve">Due to </w:t>
      </w:r>
      <w:r w:rsidR="00673EC7">
        <w:t xml:space="preserve">an absence of </w:t>
      </w:r>
      <w:r w:rsidR="00851E40">
        <w:t xml:space="preserve">competition </w:t>
      </w:r>
      <w:r w:rsidR="00673EC7">
        <w:t xml:space="preserve">due to </w:t>
      </w:r>
      <w:r w:rsidR="00BE71FD">
        <w:t xml:space="preserve">technical reasons, only a particular </w:t>
      </w:r>
      <w:r w:rsidR="002437E0">
        <w:t>Supplier</w:t>
      </w:r>
      <w:r w:rsidR="00BE71FD">
        <w:t xml:space="preserve"> can supply the </w:t>
      </w:r>
      <w:r w:rsidR="00290778">
        <w:t>requirements</w:t>
      </w:r>
      <w:r w:rsidR="00BE71FD">
        <w:t>, and</w:t>
      </w:r>
      <w:r w:rsidR="00673EC7">
        <w:t xml:space="preserve"> </w:t>
      </w:r>
      <w:r w:rsidR="00BE71FD">
        <w:t xml:space="preserve">there are no reasonable alternatives to those </w:t>
      </w:r>
      <w:r w:rsidR="00290778">
        <w:t>requirements</w:t>
      </w:r>
      <w:r w:rsidR="00BE71FD">
        <w:t>.</w:t>
      </w:r>
    </w:p>
    <w:p w:rsidRPr="006C620F" w:rsidR="00BE71FD" w:rsidP="00823180" w:rsidRDefault="00BE71FD" w14:paraId="1F5B3B2B" w14:textId="1DFB0D65">
      <w:pPr>
        <w:pStyle w:val="ListParagraph"/>
        <w:widowControl w:val="0"/>
        <w:numPr>
          <w:ilvl w:val="1"/>
          <w:numId w:val="10"/>
        </w:numPr>
        <w:tabs>
          <w:tab w:val="left" w:pos="1418"/>
        </w:tabs>
        <w:autoSpaceDE w:val="0"/>
        <w:autoSpaceDN w:val="0"/>
        <w:spacing w:before="120" w:after="240"/>
        <w:ind w:left="709" w:right="545" w:hanging="709"/>
        <w:rPr>
          <w:b/>
          <w:bCs/>
        </w:rPr>
      </w:pPr>
      <w:r w:rsidRPr="006C620F">
        <w:rPr>
          <w:b/>
          <w:bCs/>
          <w:iCs/>
        </w:rPr>
        <w:t>Additional</w:t>
      </w:r>
      <w:r w:rsidRPr="006C620F">
        <w:rPr>
          <w:b/>
          <w:bCs/>
          <w:iCs/>
          <w:spacing w:val="-5"/>
        </w:rPr>
        <w:t xml:space="preserve"> </w:t>
      </w:r>
      <w:r w:rsidRPr="006C620F">
        <w:rPr>
          <w:b/>
          <w:bCs/>
          <w:iCs/>
        </w:rPr>
        <w:t>or</w:t>
      </w:r>
      <w:r w:rsidRPr="006C620F">
        <w:rPr>
          <w:b/>
          <w:bCs/>
          <w:iCs/>
          <w:spacing w:val="-5"/>
        </w:rPr>
        <w:t xml:space="preserve"> </w:t>
      </w:r>
      <w:r w:rsidR="007A1BBA">
        <w:rPr>
          <w:b/>
          <w:bCs/>
          <w:iCs/>
        </w:rPr>
        <w:t>r</w:t>
      </w:r>
      <w:r w:rsidRPr="006C620F">
        <w:rPr>
          <w:b/>
          <w:bCs/>
          <w:iCs/>
        </w:rPr>
        <w:t>epeat</w:t>
      </w:r>
      <w:r w:rsidRPr="006C620F">
        <w:rPr>
          <w:b/>
          <w:bCs/>
          <w:iCs/>
          <w:spacing w:val="-5"/>
        </w:rPr>
        <w:t xml:space="preserve"> </w:t>
      </w:r>
      <w:r w:rsidRPr="006C620F" w:rsidR="002437E0">
        <w:rPr>
          <w:b/>
          <w:bCs/>
          <w:iCs/>
        </w:rPr>
        <w:t>Goods</w:t>
      </w:r>
      <w:r w:rsidRPr="006C620F">
        <w:rPr>
          <w:b/>
          <w:bCs/>
          <w:iCs/>
        </w:rPr>
        <w:t>,</w:t>
      </w:r>
      <w:r w:rsidRPr="006C620F">
        <w:rPr>
          <w:b/>
          <w:bCs/>
          <w:iCs/>
          <w:spacing w:val="-4"/>
        </w:rPr>
        <w:t xml:space="preserve"> </w:t>
      </w:r>
      <w:r w:rsidRPr="006C620F" w:rsidR="002437E0">
        <w:rPr>
          <w:b/>
          <w:bCs/>
          <w:iCs/>
        </w:rPr>
        <w:t>Service</w:t>
      </w:r>
      <w:r w:rsidRPr="006C620F">
        <w:rPr>
          <w:b/>
          <w:bCs/>
          <w:iCs/>
        </w:rPr>
        <w:t>s</w:t>
      </w:r>
      <w:r w:rsidRPr="006C620F">
        <w:rPr>
          <w:b/>
          <w:bCs/>
          <w:iCs/>
          <w:spacing w:val="-5"/>
        </w:rPr>
        <w:t xml:space="preserve"> </w:t>
      </w:r>
      <w:r w:rsidRPr="006C620F">
        <w:rPr>
          <w:b/>
          <w:bCs/>
          <w:iCs/>
        </w:rPr>
        <w:t>or</w:t>
      </w:r>
      <w:r w:rsidRPr="006C620F">
        <w:rPr>
          <w:b/>
          <w:bCs/>
          <w:iCs/>
          <w:spacing w:val="-4"/>
        </w:rPr>
        <w:t xml:space="preserve"> </w:t>
      </w:r>
      <w:r w:rsidRPr="006C620F" w:rsidR="002437E0">
        <w:rPr>
          <w:b/>
          <w:bCs/>
          <w:iCs/>
          <w:spacing w:val="-4"/>
        </w:rPr>
        <w:t>Works</w:t>
      </w:r>
      <w:r w:rsidRPr="006C620F" w:rsidR="00EE5509">
        <w:rPr>
          <w:b/>
          <w:bCs/>
          <w:iCs/>
          <w:spacing w:val="-4"/>
        </w:rPr>
        <w:t xml:space="preserve"> </w:t>
      </w:r>
      <w:r w:rsidR="007A1BBA">
        <w:rPr>
          <w:b/>
          <w:bCs/>
          <w:iCs/>
          <w:spacing w:val="-4"/>
        </w:rPr>
        <w:t>c</w:t>
      </w:r>
      <w:r w:rsidRPr="006C620F" w:rsidR="00AC7EF2">
        <w:rPr>
          <w:b/>
          <w:bCs/>
          <w:iCs/>
          <w:spacing w:val="-4"/>
        </w:rPr>
        <w:t>riteria</w:t>
      </w:r>
      <w:r w:rsidR="00732D77">
        <w:rPr>
          <w:b/>
          <w:bCs/>
          <w:iCs/>
          <w:spacing w:val="-4"/>
        </w:rPr>
        <w:t>.</w:t>
      </w:r>
    </w:p>
    <w:p w:rsidR="0085019C" w:rsidP="00A31621" w:rsidRDefault="0085019C" w14:paraId="5A343463" w14:textId="3ECF71AF">
      <w:pPr>
        <w:pStyle w:val="ListParagraph"/>
        <w:widowControl w:val="0"/>
        <w:numPr>
          <w:ilvl w:val="0"/>
          <w:numId w:val="13"/>
        </w:numPr>
        <w:tabs>
          <w:tab w:val="left" w:pos="1701"/>
          <w:tab w:val="left" w:pos="2020"/>
        </w:tabs>
        <w:autoSpaceDE w:val="0"/>
        <w:autoSpaceDN w:val="0"/>
        <w:spacing w:before="120" w:after="240"/>
        <w:ind w:left="1701" w:right="545" w:hanging="425"/>
      </w:pPr>
      <w:bookmarkStart w:name="_bookmark200" w:id="32"/>
      <w:bookmarkEnd w:id="32"/>
      <w:r>
        <w:t>The</w:t>
      </w:r>
      <w:r w:rsidRPr="0085019C">
        <w:rPr>
          <w:spacing w:val="-2"/>
        </w:rPr>
        <w:t xml:space="preserve"> </w:t>
      </w:r>
      <w:r>
        <w:t>Public</w:t>
      </w:r>
      <w:r w:rsidRPr="0085019C">
        <w:rPr>
          <w:spacing w:val="-2"/>
        </w:rPr>
        <w:t xml:space="preserve"> </w:t>
      </w:r>
      <w:r>
        <w:t>Contract</w:t>
      </w:r>
      <w:r w:rsidRPr="0085019C">
        <w:rPr>
          <w:spacing w:val="-2"/>
        </w:rPr>
        <w:t xml:space="preserve"> </w:t>
      </w:r>
      <w:r>
        <w:t>concerns</w:t>
      </w:r>
      <w:r w:rsidRPr="0085019C">
        <w:rPr>
          <w:spacing w:val="-2"/>
        </w:rPr>
        <w:t xml:space="preserve"> </w:t>
      </w:r>
      <w:r>
        <w:t>the</w:t>
      </w:r>
      <w:r w:rsidRPr="0085019C">
        <w:rPr>
          <w:spacing w:val="-2"/>
        </w:rPr>
        <w:t xml:space="preserve"> </w:t>
      </w:r>
      <w:r>
        <w:t>supply</w:t>
      </w:r>
      <w:r w:rsidRPr="0085019C">
        <w:rPr>
          <w:spacing w:val="-2"/>
        </w:rPr>
        <w:t xml:space="preserve"> </w:t>
      </w:r>
      <w:r>
        <w:t>of</w:t>
      </w:r>
      <w:r w:rsidRPr="0085019C">
        <w:rPr>
          <w:spacing w:val="-2"/>
        </w:rPr>
        <w:t xml:space="preserve"> </w:t>
      </w:r>
      <w:r w:rsidR="009E55DB">
        <w:rPr>
          <w:spacing w:val="-2"/>
        </w:rPr>
        <w:t xml:space="preserve">Goods </w:t>
      </w:r>
      <w:r>
        <w:rPr>
          <w:spacing w:val="-2"/>
        </w:rPr>
        <w:t>S</w:t>
      </w:r>
      <w:r>
        <w:t>ervices</w:t>
      </w:r>
      <w:r w:rsidRPr="0085019C">
        <w:rPr>
          <w:spacing w:val="-2"/>
        </w:rPr>
        <w:t xml:space="preserve"> </w:t>
      </w:r>
      <w:r>
        <w:t>or</w:t>
      </w:r>
      <w:r w:rsidRPr="0085019C">
        <w:rPr>
          <w:spacing w:val="-2"/>
        </w:rPr>
        <w:t xml:space="preserve"> </w:t>
      </w:r>
      <w:r>
        <w:t>Works</w:t>
      </w:r>
      <w:r w:rsidRPr="0085019C">
        <w:rPr>
          <w:spacing w:val="-2"/>
        </w:rPr>
        <w:t xml:space="preserve"> </w:t>
      </w:r>
      <w:r>
        <w:t>by</w:t>
      </w:r>
      <w:r w:rsidRPr="0085019C">
        <w:rPr>
          <w:spacing w:val="-2"/>
        </w:rPr>
        <w:t xml:space="preserve"> </w:t>
      </w:r>
      <w:r>
        <w:t>the</w:t>
      </w:r>
      <w:r w:rsidRPr="0085019C">
        <w:rPr>
          <w:spacing w:val="-2"/>
        </w:rPr>
        <w:t xml:space="preserve"> </w:t>
      </w:r>
      <w:r>
        <w:t xml:space="preserve">existing supplier which are intended as an extension to, or partial replacement of, existing </w:t>
      </w:r>
      <w:r w:rsidR="0060223D">
        <w:t xml:space="preserve">Goods, </w:t>
      </w:r>
      <w:r w:rsidR="00F85A66">
        <w:t>S</w:t>
      </w:r>
      <w:r>
        <w:t xml:space="preserve">ervices or </w:t>
      </w:r>
      <w:r w:rsidR="00F85A66">
        <w:t>W</w:t>
      </w:r>
      <w:r>
        <w:t>orks in circumstances where</w:t>
      </w:r>
      <w:r w:rsidR="006E2A3B">
        <w:t>:</w:t>
      </w:r>
    </w:p>
    <w:p w:rsidRPr="00D17864" w:rsidR="0085019C" w:rsidP="00DA2F07" w:rsidRDefault="0085019C" w14:paraId="1FCA9B86" w14:textId="0100B610">
      <w:pPr>
        <w:numPr>
          <w:ilvl w:val="0"/>
          <w:numId w:val="73"/>
        </w:numPr>
        <w:tabs>
          <w:tab w:val="left" w:pos="1701"/>
        </w:tabs>
        <w:autoSpaceDE w:val="0"/>
        <w:autoSpaceDN w:val="0"/>
        <w:adjustRightInd w:val="0"/>
        <w:spacing w:before="120" w:after="240"/>
        <w:ind w:right="545"/>
        <w:rPr>
          <w:rFonts w:eastAsia="Times New Roman"/>
        </w:rPr>
      </w:pPr>
      <w:r w:rsidRPr="00D17864">
        <w:rPr>
          <w:rFonts w:eastAsia="Times New Roman"/>
        </w:rPr>
        <w:lastRenderedPageBreak/>
        <w:t xml:space="preserve">a change in </w:t>
      </w:r>
      <w:r w:rsidRPr="00D17864" w:rsidR="00F85A66">
        <w:rPr>
          <w:rFonts w:eastAsia="Times New Roman"/>
        </w:rPr>
        <w:t>S</w:t>
      </w:r>
      <w:r w:rsidRPr="00D17864">
        <w:rPr>
          <w:rFonts w:eastAsia="Times New Roman"/>
        </w:rPr>
        <w:t xml:space="preserve">upplier would result in the </w:t>
      </w:r>
      <w:r w:rsidRPr="00D17864" w:rsidR="00F85A66">
        <w:rPr>
          <w:rFonts w:eastAsia="Times New Roman"/>
        </w:rPr>
        <w:t xml:space="preserve">Council </w:t>
      </w:r>
      <w:r w:rsidRPr="00D17864">
        <w:rPr>
          <w:rFonts w:eastAsia="Times New Roman"/>
        </w:rPr>
        <w:t xml:space="preserve">receiving </w:t>
      </w:r>
      <w:r w:rsidR="00A866F1">
        <w:rPr>
          <w:rFonts w:eastAsia="Times New Roman"/>
        </w:rPr>
        <w:t xml:space="preserve">Goods, </w:t>
      </w:r>
      <w:r w:rsidRPr="00D17864" w:rsidR="00F85A66">
        <w:rPr>
          <w:rFonts w:eastAsia="Times New Roman"/>
        </w:rPr>
        <w:t>S</w:t>
      </w:r>
      <w:r w:rsidRPr="00D17864">
        <w:rPr>
          <w:rFonts w:eastAsia="Times New Roman"/>
        </w:rPr>
        <w:t xml:space="preserve">ervices or </w:t>
      </w:r>
      <w:r w:rsidRPr="00D17864" w:rsidR="00F85A66">
        <w:rPr>
          <w:rFonts w:eastAsia="Times New Roman"/>
        </w:rPr>
        <w:t>W</w:t>
      </w:r>
      <w:r w:rsidRPr="00D17864">
        <w:rPr>
          <w:rFonts w:eastAsia="Times New Roman"/>
        </w:rPr>
        <w:t xml:space="preserve">orks that are different from, or incompatible with, the existing </w:t>
      </w:r>
      <w:r w:rsidRPr="00D17864" w:rsidR="00F85A66">
        <w:rPr>
          <w:rFonts w:eastAsia="Times New Roman"/>
        </w:rPr>
        <w:t>S</w:t>
      </w:r>
      <w:r w:rsidRPr="00D17864">
        <w:rPr>
          <w:rFonts w:eastAsia="Times New Roman"/>
        </w:rPr>
        <w:t xml:space="preserve">ervices or </w:t>
      </w:r>
      <w:r w:rsidRPr="00D17864" w:rsidR="00F85A66">
        <w:rPr>
          <w:rFonts w:eastAsia="Times New Roman"/>
        </w:rPr>
        <w:t>W</w:t>
      </w:r>
      <w:r w:rsidRPr="00D17864">
        <w:rPr>
          <w:rFonts w:eastAsia="Times New Roman"/>
        </w:rPr>
        <w:t>orks, and</w:t>
      </w:r>
    </w:p>
    <w:p w:rsidR="00860FEA" w:rsidP="00DA2F07" w:rsidRDefault="0085019C" w14:paraId="0CEF5020" w14:textId="77777777">
      <w:pPr>
        <w:numPr>
          <w:ilvl w:val="0"/>
          <w:numId w:val="73"/>
        </w:numPr>
        <w:tabs>
          <w:tab w:val="left" w:pos="1701"/>
        </w:tabs>
        <w:autoSpaceDE w:val="0"/>
        <w:autoSpaceDN w:val="0"/>
        <w:adjustRightInd w:val="0"/>
        <w:spacing w:before="120" w:after="240"/>
        <w:ind w:right="545"/>
      </w:pPr>
      <w:r w:rsidRPr="00D17864">
        <w:rPr>
          <w:rFonts w:eastAsia="Times New Roman"/>
        </w:rPr>
        <w:t>the difference or incompatibility would result in disproportionate technical</w:t>
      </w:r>
      <w:r>
        <w:t xml:space="preserve"> difficulties in operation or maintenance.</w:t>
      </w:r>
    </w:p>
    <w:p w:rsidR="00860FEA" w:rsidP="00DA2F07" w:rsidRDefault="00860FEA" w14:paraId="4911AD8F" w14:textId="4B8E4BA6">
      <w:pPr>
        <w:pStyle w:val="ListParagraph"/>
        <w:widowControl w:val="0"/>
        <w:numPr>
          <w:ilvl w:val="0"/>
          <w:numId w:val="73"/>
        </w:numPr>
        <w:tabs>
          <w:tab w:val="left" w:pos="1701"/>
          <w:tab w:val="left" w:pos="2410"/>
        </w:tabs>
        <w:autoSpaceDE w:val="0"/>
        <w:autoSpaceDN w:val="0"/>
        <w:spacing w:before="120" w:after="240"/>
        <w:ind w:right="545"/>
      </w:pPr>
      <w:r>
        <w:t>The</w:t>
      </w:r>
      <w:r w:rsidRPr="00860FEA">
        <w:rPr>
          <w:spacing w:val="-2"/>
        </w:rPr>
        <w:t xml:space="preserve"> </w:t>
      </w:r>
      <w:r w:rsidR="00D02B98">
        <w:t>P</w:t>
      </w:r>
      <w:r>
        <w:t>ublic</w:t>
      </w:r>
      <w:r w:rsidRPr="00860FEA">
        <w:rPr>
          <w:spacing w:val="-2"/>
        </w:rPr>
        <w:t xml:space="preserve"> </w:t>
      </w:r>
      <w:r w:rsidR="00D02B98">
        <w:t>C</w:t>
      </w:r>
      <w:r>
        <w:t>ontract</w:t>
      </w:r>
      <w:r w:rsidRPr="00860FEA">
        <w:rPr>
          <w:spacing w:val="-2"/>
        </w:rPr>
        <w:t xml:space="preserve"> </w:t>
      </w:r>
      <w:r>
        <w:t>concerns</w:t>
      </w:r>
      <w:r w:rsidRPr="00860FEA">
        <w:rPr>
          <w:spacing w:val="-2"/>
        </w:rPr>
        <w:t xml:space="preserve"> </w:t>
      </w:r>
      <w:r>
        <w:t>the</w:t>
      </w:r>
      <w:r w:rsidRPr="00860FEA">
        <w:rPr>
          <w:spacing w:val="-2"/>
        </w:rPr>
        <w:t xml:space="preserve"> </w:t>
      </w:r>
      <w:r>
        <w:t>supply</w:t>
      </w:r>
      <w:r w:rsidRPr="00860FEA">
        <w:rPr>
          <w:spacing w:val="-2"/>
        </w:rPr>
        <w:t xml:space="preserve"> </w:t>
      </w:r>
      <w:r>
        <w:t>of</w:t>
      </w:r>
      <w:r w:rsidR="002746FE">
        <w:t xml:space="preserve"> </w:t>
      </w:r>
      <w:r w:rsidRPr="00787F32" w:rsidR="002746FE">
        <w:t>Goods</w:t>
      </w:r>
      <w:r>
        <w:t>,</w:t>
      </w:r>
      <w:r w:rsidRPr="00860FEA">
        <w:rPr>
          <w:spacing w:val="-2"/>
        </w:rPr>
        <w:t xml:space="preserve"> </w:t>
      </w:r>
      <w:r w:rsidR="00091413">
        <w:t>S</w:t>
      </w:r>
      <w:r>
        <w:t>ervices</w:t>
      </w:r>
      <w:r w:rsidRPr="00860FEA">
        <w:rPr>
          <w:spacing w:val="-2"/>
        </w:rPr>
        <w:t xml:space="preserve"> </w:t>
      </w:r>
      <w:r>
        <w:t>or</w:t>
      </w:r>
      <w:r w:rsidRPr="00860FEA">
        <w:rPr>
          <w:spacing w:val="-2"/>
        </w:rPr>
        <w:t xml:space="preserve"> </w:t>
      </w:r>
      <w:r w:rsidR="00091413">
        <w:t>W</w:t>
      </w:r>
      <w:r>
        <w:t>orks</w:t>
      </w:r>
      <w:r w:rsidRPr="00860FEA">
        <w:rPr>
          <w:spacing w:val="-2"/>
        </w:rPr>
        <w:t xml:space="preserve"> </w:t>
      </w:r>
      <w:r>
        <w:t>by</w:t>
      </w:r>
      <w:r w:rsidRPr="00860FEA">
        <w:rPr>
          <w:spacing w:val="-2"/>
        </w:rPr>
        <w:t xml:space="preserve"> </w:t>
      </w:r>
      <w:r>
        <w:t>the</w:t>
      </w:r>
      <w:r w:rsidRPr="00860FEA">
        <w:rPr>
          <w:spacing w:val="-2"/>
        </w:rPr>
        <w:t xml:space="preserve"> </w:t>
      </w:r>
      <w:r>
        <w:t xml:space="preserve">existing </w:t>
      </w:r>
      <w:r w:rsidR="00091413">
        <w:t>S</w:t>
      </w:r>
      <w:r>
        <w:t>upplier that are similar</w:t>
      </w:r>
      <w:r w:rsidR="006377E7">
        <w:t xml:space="preserve"> </w:t>
      </w:r>
      <w:r>
        <w:t xml:space="preserve">to existing </w:t>
      </w:r>
      <w:r w:rsidR="00091413">
        <w:t>G</w:t>
      </w:r>
      <w:r>
        <w:t xml:space="preserve">oods, </w:t>
      </w:r>
      <w:r w:rsidR="00091413">
        <w:t>S</w:t>
      </w:r>
      <w:r>
        <w:t xml:space="preserve">ervices or </w:t>
      </w:r>
      <w:r w:rsidR="00091413">
        <w:t>W</w:t>
      </w:r>
      <w:r>
        <w:t>orks where</w:t>
      </w:r>
      <w:r w:rsidR="006E2A3B">
        <w:t>:</w:t>
      </w:r>
    </w:p>
    <w:p w:rsidRPr="00787F32" w:rsidR="00860FEA" w:rsidP="00450792" w:rsidRDefault="00860FEA" w14:paraId="463C1254" w14:textId="60BA925B">
      <w:pPr>
        <w:numPr>
          <w:ilvl w:val="0"/>
          <w:numId w:val="49"/>
        </w:numPr>
        <w:autoSpaceDE w:val="0"/>
        <w:autoSpaceDN w:val="0"/>
        <w:adjustRightInd w:val="0"/>
        <w:spacing w:before="120" w:after="240"/>
        <w:ind w:left="2127" w:right="545" w:hanging="142"/>
        <w:rPr>
          <w:rFonts w:eastAsia="Times New Roman"/>
        </w:rPr>
      </w:pPr>
      <w:r w:rsidRPr="00787F32">
        <w:rPr>
          <w:rFonts w:eastAsia="Times New Roman"/>
        </w:rPr>
        <w:t xml:space="preserve">the existing </w:t>
      </w:r>
      <w:r w:rsidRPr="00787F32" w:rsidR="002746FE">
        <w:rPr>
          <w:rFonts w:eastAsia="Times New Roman"/>
        </w:rPr>
        <w:t>Goods</w:t>
      </w:r>
      <w:r w:rsidR="008A2564">
        <w:rPr>
          <w:rFonts w:eastAsia="Times New Roman"/>
        </w:rPr>
        <w:t>*</w:t>
      </w:r>
      <w:r w:rsidRPr="00787F32">
        <w:rPr>
          <w:rFonts w:eastAsia="Times New Roman"/>
        </w:rPr>
        <w:t xml:space="preserve">, </w:t>
      </w:r>
      <w:r w:rsidRPr="00787F32" w:rsidR="00091413">
        <w:rPr>
          <w:rFonts w:eastAsia="Times New Roman"/>
        </w:rPr>
        <w:t>S</w:t>
      </w:r>
      <w:r w:rsidRPr="00787F32">
        <w:rPr>
          <w:rFonts w:eastAsia="Times New Roman"/>
        </w:rPr>
        <w:t xml:space="preserve">ervices or </w:t>
      </w:r>
      <w:r w:rsidRPr="00787F32" w:rsidR="00091413">
        <w:rPr>
          <w:rFonts w:eastAsia="Times New Roman"/>
        </w:rPr>
        <w:t>W</w:t>
      </w:r>
      <w:r w:rsidRPr="00787F32">
        <w:rPr>
          <w:rFonts w:eastAsia="Times New Roman"/>
        </w:rPr>
        <w:t xml:space="preserve">orks were supplied under a </w:t>
      </w:r>
      <w:r w:rsidRPr="00787F32" w:rsidR="00091413">
        <w:rPr>
          <w:rFonts w:eastAsia="Times New Roman"/>
        </w:rPr>
        <w:t>P</w:t>
      </w:r>
      <w:r w:rsidRPr="00787F32">
        <w:rPr>
          <w:rFonts w:eastAsia="Times New Roman"/>
        </w:rPr>
        <w:t xml:space="preserve">ublic </w:t>
      </w:r>
      <w:r w:rsidRPr="00787F32" w:rsidR="00091413">
        <w:rPr>
          <w:rFonts w:eastAsia="Times New Roman"/>
        </w:rPr>
        <w:t>C</w:t>
      </w:r>
      <w:r w:rsidRPr="00787F32">
        <w:rPr>
          <w:rFonts w:eastAsia="Times New Roman"/>
        </w:rPr>
        <w:t xml:space="preserve">ontract that was awarded in accordance with a competitive </w:t>
      </w:r>
      <w:r w:rsidRPr="00787F32" w:rsidR="00C96359">
        <w:rPr>
          <w:rFonts w:eastAsia="Times New Roman"/>
        </w:rPr>
        <w:t>t</w:t>
      </w:r>
      <w:r w:rsidRPr="00787F32">
        <w:rPr>
          <w:rFonts w:eastAsia="Times New Roman"/>
        </w:rPr>
        <w:t xml:space="preserve">endering procedure within the period of five years ending with the day on which the </w:t>
      </w:r>
      <w:r w:rsidR="00B1299C">
        <w:rPr>
          <w:rFonts w:eastAsia="Times New Roman"/>
        </w:rPr>
        <w:t>Transparency</w:t>
      </w:r>
      <w:r w:rsidRPr="00787F32">
        <w:rPr>
          <w:rFonts w:eastAsia="Times New Roman"/>
        </w:rPr>
        <w:t xml:space="preserve"> notice is published, and</w:t>
      </w:r>
    </w:p>
    <w:p w:rsidR="00C96359" w:rsidP="00450792" w:rsidRDefault="00860FEA" w14:paraId="66BC2CA3" w14:textId="339E081E">
      <w:pPr>
        <w:numPr>
          <w:ilvl w:val="0"/>
          <w:numId w:val="49"/>
        </w:numPr>
        <w:autoSpaceDE w:val="0"/>
        <w:autoSpaceDN w:val="0"/>
        <w:adjustRightInd w:val="0"/>
        <w:spacing w:before="120" w:after="240"/>
        <w:ind w:left="2127" w:right="545" w:hanging="142"/>
      </w:pPr>
      <w:r w:rsidRPr="00787F32">
        <w:rPr>
          <w:rFonts w:eastAsia="Times New Roman"/>
        </w:rPr>
        <w:t xml:space="preserve">the </w:t>
      </w:r>
      <w:r w:rsidRPr="00787F32" w:rsidR="00C96359">
        <w:rPr>
          <w:rFonts w:eastAsia="Times New Roman"/>
        </w:rPr>
        <w:t>t</w:t>
      </w:r>
      <w:r w:rsidRPr="00787F32">
        <w:rPr>
          <w:rFonts w:eastAsia="Times New Roman"/>
        </w:rPr>
        <w:t>ender notice or any tender document in respect of that earlier</w:t>
      </w:r>
      <w:r w:rsidRPr="00860FEA">
        <w:rPr>
          <w:spacing w:val="-5"/>
        </w:rPr>
        <w:t xml:space="preserve"> </w:t>
      </w:r>
      <w:r w:rsidR="00C96359">
        <w:t>C</w:t>
      </w:r>
      <w:r>
        <w:t>ontract set out</w:t>
      </w:r>
      <w:r w:rsidR="004E68D6">
        <w:t>:</w:t>
      </w:r>
    </w:p>
    <w:p w:rsidRPr="00795B74" w:rsidR="00C96359" w:rsidP="00B22721" w:rsidRDefault="00860FEA" w14:paraId="4E376F0B" w14:textId="03C6AD08">
      <w:pPr>
        <w:pStyle w:val="ListParagraph"/>
        <w:numPr>
          <w:ilvl w:val="0"/>
          <w:numId w:val="74"/>
        </w:numPr>
        <w:autoSpaceDE w:val="0"/>
        <w:autoSpaceDN w:val="0"/>
        <w:adjustRightInd w:val="0"/>
        <w:spacing w:before="120" w:after="240"/>
        <w:ind w:left="2410" w:right="545" w:hanging="283"/>
      </w:pPr>
      <w:r w:rsidRPr="00795B74">
        <w:t xml:space="preserve">the </w:t>
      </w:r>
      <w:r w:rsidR="00C96359">
        <w:t>Council</w:t>
      </w:r>
      <w:r w:rsidR="15D864F3">
        <w:t>’s</w:t>
      </w:r>
      <w:r w:rsidRPr="00795B74" w:rsidR="00C96359">
        <w:t xml:space="preserve"> </w:t>
      </w:r>
      <w:r w:rsidRPr="00795B74">
        <w:t xml:space="preserve">intention to carry out a subsequent procurement of similar </w:t>
      </w:r>
      <w:r w:rsidRPr="00795B74" w:rsidR="00C96359">
        <w:t>G</w:t>
      </w:r>
      <w:r w:rsidRPr="00795B74">
        <w:t xml:space="preserve">oods, </w:t>
      </w:r>
      <w:r w:rsidRPr="00795B74" w:rsidR="00C96359">
        <w:t>S</w:t>
      </w:r>
      <w:r w:rsidRPr="00795B74">
        <w:t xml:space="preserve">ervices or </w:t>
      </w:r>
      <w:r w:rsidRPr="00795B74" w:rsidR="00C96359">
        <w:t>W</w:t>
      </w:r>
      <w:r w:rsidRPr="00795B74">
        <w:t>orks in reliance on this direct award justification, and</w:t>
      </w:r>
    </w:p>
    <w:p w:rsidR="00620CA2" w:rsidP="00B22721" w:rsidRDefault="00860FEA" w14:paraId="687A1CCD" w14:textId="68FA66FE">
      <w:pPr>
        <w:pStyle w:val="ListParagraph"/>
        <w:numPr>
          <w:ilvl w:val="0"/>
          <w:numId w:val="74"/>
        </w:numPr>
        <w:autoSpaceDE w:val="0"/>
        <w:autoSpaceDN w:val="0"/>
        <w:adjustRightInd w:val="0"/>
        <w:spacing w:before="120" w:after="240"/>
        <w:ind w:left="2410" w:right="545" w:hanging="283"/>
      </w:pPr>
      <w:r w:rsidRPr="00795B74">
        <w:t>any other information specified in regulations.</w:t>
      </w:r>
    </w:p>
    <w:p w:rsidR="008727DC" w:rsidP="00823180" w:rsidRDefault="008727DC" w14:paraId="3D5B66FD" w14:textId="481B1499">
      <w:pPr>
        <w:autoSpaceDE w:val="0"/>
        <w:autoSpaceDN w:val="0"/>
        <w:adjustRightInd w:val="0"/>
        <w:spacing w:before="120" w:after="240"/>
        <w:ind w:left="993" w:right="545" w:hanging="142"/>
      </w:pPr>
      <w:r>
        <w:t xml:space="preserve">* If the </w:t>
      </w:r>
      <w:r w:rsidR="006E36D8">
        <w:t>C</w:t>
      </w:r>
      <w:r>
        <w:t xml:space="preserve">ontract is for the supply of </w:t>
      </w:r>
      <w:r w:rsidR="00425CBD">
        <w:t>G</w:t>
      </w:r>
      <w:r>
        <w:t>oods relating to a Contract let under PCR</w:t>
      </w:r>
      <w:r w:rsidR="00425CBD">
        <w:t xml:space="preserve"> </w:t>
      </w:r>
      <w:r>
        <w:t xml:space="preserve">2015, contact Procurements Services or Legal Services. </w:t>
      </w:r>
    </w:p>
    <w:p w:rsidRPr="006C620F" w:rsidR="00743D8A" w:rsidP="00823180" w:rsidRDefault="00743D8A" w14:paraId="2DF13CBF" w14:textId="424A941E">
      <w:pPr>
        <w:pStyle w:val="ListParagraph"/>
        <w:numPr>
          <w:ilvl w:val="1"/>
          <w:numId w:val="10"/>
        </w:numPr>
        <w:spacing w:before="120" w:after="240"/>
        <w:ind w:left="709" w:right="545" w:hanging="709"/>
        <w:rPr>
          <w:b/>
          <w:bCs/>
          <w:iCs/>
        </w:rPr>
      </w:pPr>
      <w:bookmarkStart w:name="_bookmark201" w:id="33"/>
      <w:bookmarkStart w:name="_bookmark202" w:id="34"/>
      <w:bookmarkStart w:name="_Hlk171414001" w:id="35"/>
      <w:bookmarkEnd w:id="33"/>
      <w:bookmarkEnd w:id="34"/>
      <w:r w:rsidRPr="006C620F">
        <w:rPr>
          <w:b/>
          <w:bCs/>
          <w:iCs/>
          <w:spacing w:val="-2"/>
        </w:rPr>
        <w:t>Urgency</w:t>
      </w:r>
      <w:r w:rsidR="004E68D6">
        <w:rPr>
          <w:b/>
          <w:bCs/>
          <w:iCs/>
          <w:spacing w:val="-2"/>
        </w:rPr>
        <w:t>.</w:t>
      </w:r>
    </w:p>
    <w:p w:rsidR="000724DB" w:rsidP="00C22EBB" w:rsidRDefault="00743D8A" w14:paraId="4D0F7D2F" w14:textId="77777777">
      <w:pPr>
        <w:pStyle w:val="ListParagraph"/>
        <w:widowControl w:val="0"/>
        <w:numPr>
          <w:ilvl w:val="0"/>
          <w:numId w:val="32"/>
        </w:numPr>
        <w:tabs>
          <w:tab w:val="left" w:pos="2410"/>
        </w:tabs>
        <w:autoSpaceDE w:val="0"/>
        <w:autoSpaceDN w:val="0"/>
        <w:spacing w:before="120" w:after="240"/>
        <w:ind w:left="1701" w:right="545" w:hanging="425"/>
      </w:pPr>
      <w:bookmarkStart w:name="_bookmark203" w:id="36"/>
      <w:bookmarkEnd w:id="35"/>
      <w:bookmarkEnd w:id="36"/>
      <w:r>
        <w:rPr>
          <w:spacing w:val="-2"/>
        </w:rPr>
        <w:t>Where</w:t>
      </w:r>
      <w:r w:rsidR="00FB24EF">
        <w:rPr>
          <w:spacing w:val="-2"/>
        </w:rPr>
        <w:t xml:space="preserve"> </w:t>
      </w:r>
      <w:r>
        <w:t xml:space="preserve">the </w:t>
      </w:r>
      <w:r w:rsidR="002437E0">
        <w:t>Goods</w:t>
      </w:r>
      <w:r>
        <w:t xml:space="preserve">, </w:t>
      </w:r>
      <w:r w:rsidR="002437E0">
        <w:t>Service</w:t>
      </w:r>
      <w:r>
        <w:t xml:space="preserve">s or </w:t>
      </w:r>
      <w:r w:rsidR="002437E0">
        <w:t>Works</w:t>
      </w:r>
      <w:r>
        <w:t xml:space="preserve"> to be supplied under </w:t>
      </w:r>
      <w:r w:rsidR="007B5A69">
        <w:t>a P</w:t>
      </w:r>
      <w:r>
        <w:t xml:space="preserve">ublic </w:t>
      </w:r>
      <w:r w:rsidR="000B1394">
        <w:t>Contract</w:t>
      </w:r>
      <w:r>
        <w:t xml:space="preserve"> are strictly necessary for reasons of extreme and unavoidable urgency, and</w:t>
      </w:r>
      <w:r w:rsidR="00EE54F6">
        <w:t xml:space="preserve"> </w:t>
      </w:r>
    </w:p>
    <w:p w:rsidR="00704048" w:rsidP="00C22EBB" w:rsidRDefault="00743D8A" w14:paraId="3E3F1AAF" w14:textId="57C0ECC1">
      <w:pPr>
        <w:pStyle w:val="ListParagraph"/>
        <w:widowControl w:val="0"/>
        <w:numPr>
          <w:ilvl w:val="0"/>
          <w:numId w:val="32"/>
        </w:numPr>
        <w:tabs>
          <w:tab w:val="left" w:pos="2410"/>
        </w:tabs>
        <w:autoSpaceDE w:val="0"/>
        <w:autoSpaceDN w:val="0"/>
        <w:spacing w:before="120" w:after="240"/>
        <w:ind w:left="1701" w:right="545" w:hanging="425"/>
      </w:pPr>
      <w:r>
        <w:t>as</w:t>
      </w:r>
      <w:r w:rsidRPr="00EE54F6">
        <w:rPr>
          <w:spacing w:val="40"/>
        </w:rPr>
        <w:t xml:space="preserve"> </w:t>
      </w:r>
      <w:r>
        <w:t>a</w:t>
      </w:r>
      <w:r w:rsidRPr="00EE54F6">
        <w:rPr>
          <w:spacing w:val="40"/>
        </w:rPr>
        <w:t xml:space="preserve"> </w:t>
      </w:r>
      <w:r w:rsidR="00CF5074">
        <w:t>result,</w:t>
      </w:r>
      <w:r w:rsidR="000724DB">
        <w:t xml:space="preserve"> the </w:t>
      </w:r>
      <w:r w:rsidR="00E729A1">
        <w:t>P</w:t>
      </w:r>
      <w:r w:rsidR="000724DB">
        <w:t xml:space="preserve">ublic </w:t>
      </w:r>
      <w:r w:rsidR="00E729A1">
        <w:t>C</w:t>
      </w:r>
      <w:r w:rsidR="000724DB">
        <w:t xml:space="preserve">ontract cannot be awarded </w:t>
      </w:r>
      <w:r w:rsidR="005236AA">
        <w:t xml:space="preserve">via </w:t>
      </w:r>
      <w:r w:rsidR="000724DB">
        <w:t>a competitive tendering procedure.</w:t>
      </w:r>
    </w:p>
    <w:p w:rsidR="00704048" w:rsidP="00C22EBB" w:rsidRDefault="00704048" w14:paraId="662F775C" w14:textId="77777777">
      <w:pPr>
        <w:pStyle w:val="ListParagraph"/>
        <w:widowControl w:val="0"/>
        <w:numPr>
          <w:ilvl w:val="0"/>
          <w:numId w:val="32"/>
        </w:numPr>
        <w:tabs>
          <w:tab w:val="left" w:pos="2410"/>
        </w:tabs>
        <w:autoSpaceDE w:val="0"/>
        <w:autoSpaceDN w:val="0"/>
        <w:spacing w:before="120" w:after="240"/>
        <w:ind w:left="1701" w:right="545" w:hanging="425"/>
      </w:pPr>
      <w:r>
        <w:t>Urgency is unavoidable if:</w:t>
      </w:r>
    </w:p>
    <w:p w:rsidR="00704048" w:rsidP="00C22EBB" w:rsidRDefault="00704048" w14:paraId="324DB3F0" w14:textId="77777777">
      <w:pPr>
        <w:pStyle w:val="ListParagraph"/>
        <w:widowControl w:val="0"/>
        <w:numPr>
          <w:ilvl w:val="1"/>
          <w:numId w:val="32"/>
        </w:numPr>
        <w:tabs>
          <w:tab w:val="left" w:pos="2410"/>
        </w:tabs>
        <w:autoSpaceDE w:val="0"/>
        <w:autoSpaceDN w:val="0"/>
        <w:spacing w:before="120" w:after="240"/>
        <w:ind w:left="1985" w:right="545" w:hanging="284"/>
      </w:pPr>
      <w:r>
        <w:t>It is not attributable to any act or omission of the Council and</w:t>
      </w:r>
    </w:p>
    <w:p w:rsidR="00A86A0E" w:rsidP="00C22EBB" w:rsidRDefault="00E729A1" w14:paraId="2DE6BACA" w14:textId="1244ED84">
      <w:pPr>
        <w:pStyle w:val="ListParagraph"/>
        <w:widowControl w:val="0"/>
        <w:numPr>
          <w:ilvl w:val="1"/>
          <w:numId w:val="32"/>
        </w:numPr>
        <w:tabs>
          <w:tab w:val="left" w:pos="2410"/>
        </w:tabs>
        <w:autoSpaceDE w:val="0"/>
        <w:autoSpaceDN w:val="0"/>
        <w:spacing w:before="120" w:after="240"/>
        <w:ind w:left="1985" w:right="545" w:hanging="284"/>
      </w:pPr>
      <w:r>
        <w:t>C</w:t>
      </w:r>
      <w:r w:rsidR="00704048">
        <w:t xml:space="preserve">ould not have been </w:t>
      </w:r>
      <w:r w:rsidR="006A6E95">
        <w:t>foreseen</w:t>
      </w:r>
      <w:r w:rsidR="00704048">
        <w:t xml:space="preserve"> by the Council.</w:t>
      </w:r>
    </w:p>
    <w:p w:rsidRPr="00E729A1" w:rsidR="007869CD" w:rsidP="00823180" w:rsidRDefault="007869CD" w14:paraId="770965F1" w14:textId="36344140">
      <w:pPr>
        <w:pStyle w:val="ListParagraph"/>
        <w:numPr>
          <w:ilvl w:val="1"/>
          <w:numId w:val="10"/>
        </w:numPr>
        <w:autoSpaceDE w:val="0"/>
        <w:autoSpaceDN w:val="0"/>
        <w:adjustRightInd w:val="0"/>
        <w:spacing w:before="120" w:after="240"/>
        <w:ind w:left="851" w:right="545" w:hanging="709"/>
      </w:pPr>
      <w:bookmarkStart w:name="_Toc432224" w:id="37"/>
      <w:r>
        <w:t>Please refer to the Procurement Code for a full list of justifications for Direct Award.</w:t>
      </w:r>
    </w:p>
    <w:p w:rsidRPr="00E54529" w:rsidR="00811093" w:rsidP="00823180" w:rsidRDefault="00811093" w14:paraId="45631A50" w14:textId="1DC3AE7B">
      <w:pPr>
        <w:pStyle w:val="ListParagraph"/>
        <w:numPr>
          <w:ilvl w:val="1"/>
          <w:numId w:val="10"/>
        </w:numPr>
        <w:autoSpaceDE w:val="0"/>
        <w:autoSpaceDN w:val="0"/>
        <w:adjustRightInd w:val="0"/>
        <w:spacing w:before="120" w:after="240"/>
        <w:ind w:left="851" w:right="545" w:hanging="709"/>
      </w:pPr>
      <w:r w:rsidRPr="00E862F3">
        <w:rPr>
          <w:color w:val="000000" w:themeColor="text1"/>
        </w:rPr>
        <w:t xml:space="preserve">All </w:t>
      </w:r>
      <w:r>
        <w:rPr>
          <w:color w:val="000000" w:themeColor="text1"/>
        </w:rPr>
        <w:t>Direct Awards</w:t>
      </w:r>
      <w:r w:rsidRPr="00E862F3">
        <w:rPr>
          <w:color w:val="000000" w:themeColor="text1"/>
        </w:rPr>
        <w:t xml:space="preserve"> are reported at the Council’s General Purposes Committee on an annual basis by Procurement </w:t>
      </w:r>
      <w:r>
        <w:rPr>
          <w:color w:val="000000" w:themeColor="text1"/>
        </w:rPr>
        <w:t>Service</w:t>
      </w:r>
      <w:r w:rsidRPr="00E862F3">
        <w:rPr>
          <w:color w:val="000000" w:themeColor="text1"/>
        </w:rPr>
        <w:t>s, and quarterly to the Executive Director of Resourc</w:t>
      </w:r>
      <w:r>
        <w:rPr>
          <w:color w:val="000000" w:themeColor="text1"/>
        </w:rPr>
        <w:t>e and Director of Capital and Commercial.</w:t>
      </w:r>
    </w:p>
    <w:p w:rsidR="00996C34" w:rsidP="00823180" w:rsidRDefault="00996C34" w14:paraId="61FD59D5" w14:textId="77777777">
      <w:pPr>
        <w:pStyle w:val="ListParagraph"/>
        <w:spacing w:before="120" w:after="240"/>
        <w:ind w:right="545"/>
        <w:rPr>
          <w:b/>
          <w:bCs/>
        </w:rPr>
      </w:pPr>
    </w:p>
    <w:p w:rsidR="008312D9" w:rsidP="00823180" w:rsidRDefault="006C176A" w14:paraId="36140E26" w14:textId="77777777">
      <w:pPr>
        <w:pStyle w:val="Heading1"/>
        <w:spacing w:before="120" w:after="240"/>
        <w:ind w:right="545" w:hanging="720"/>
      </w:pPr>
      <w:bookmarkStart w:name="_Toc188602553" w:id="38"/>
      <w:r w:rsidRPr="00996C34">
        <w:lastRenderedPageBreak/>
        <w:t>APPLICATION AND WAIVER OF THE RULES</w:t>
      </w:r>
      <w:bookmarkEnd w:id="37"/>
      <w:bookmarkEnd w:id="38"/>
    </w:p>
    <w:p w:rsidR="0036651E" w:rsidP="00823180" w:rsidRDefault="006C176A" w14:paraId="580EF530" w14:textId="6FDFB46C">
      <w:pPr>
        <w:pStyle w:val="ListParagraph"/>
        <w:numPr>
          <w:ilvl w:val="1"/>
          <w:numId w:val="10"/>
        </w:numPr>
        <w:spacing w:before="120" w:after="240"/>
        <w:ind w:left="709" w:right="545" w:hanging="709"/>
      </w:pPr>
      <w:r w:rsidRPr="008312D9">
        <w:t xml:space="preserve">These Rules apply to all </w:t>
      </w:r>
      <w:r w:rsidR="000B1394">
        <w:t>Contract</w:t>
      </w:r>
      <w:r w:rsidRPr="008312D9">
        <w:t xml:space="preserve">s for </w:t>
      </w:r>
      <w:r w:rsidR="003858AF">
        <w:t>Goods</w:t>
      </w:r>
      <w:r w:rsidRPr="008312D9">
        <w:t xml:space="preserve">, </w:t>
      </w:r>
      <w:r w:rsidR="003858AF">
        <w:t xml:space="preserve">Services or </w:t>
      </w:r>
      <w:r w:rsidR="002437E0">
        <w:t>Works</w:t>
      </w:r>
      <w:r w:rsidRPr="008312D9">
        <w:t xml:space="preserve"> </w:t>
      </w:r>
      <w:r w:rsidRPr="008312D9" w:rsidR="00986A47">
        <w:t>entered</w:t>
      </w:r>
      <w:r w:rsidRPr="008312D9">
        <w:t xml:space="preserve"> by the Council, except where a Waiver of all or part of the Rules is approved</w:t>
      </w:r>
      <w:r w:rsidR="00FF1A3C">
        <w:t xml:space="preserve">. </w:t>
      </w:r>
      <w:r w:rsidRPr="008312D9">
        <w:t xml:space="preserve">Waivers should only be sought in </w:t>
      </w:r>
      <w:r w:rsidRPr="001C2AAA">
        <w:rPr>
          <w:b/>
          <w:bCs/>
        </w:rPr>
        <w:t>exceptional circumstances</w:t>
      </w:r>
      <w:r w:rsidRPr="008312D9">
        <w:t xml:space="preserve"> given the general presumption that competition is the best way to demonstrate VFM.  Members have requested that Waivers be kept to a minimum</w:t>
      </w:r>
      <w:r w:rsidR="0025151D">
        <w:t>.</w:t>
      </w:r>
    </w:p>
    <w:p w:rsidRPr="00982A6E" w:rsidR="0036651E" w:rsidP="00823180" w:rsidRDefault="006C176A" w14:paraId="65111DB7" w14:textId="1F495D27">
      <w:pPr>
        <w:pStyle w:val="ListParagraph"/>
        <w:numPr>
          <w:ilvl w:val="1"/>
          <w:numId w:val="10"/>
        </w:numPr>
        <w:spacing w:before="120" w:after="240"/>
        <w:ind w:left="709" w:right="545" w:hanging="709"/>
      </w:pPr>
      <w:r w:rsidRPr="0F81252A">
        <w:t xml:space="preserve">All Waivers must first </w:t>
      </w:r>
      <w:r w:rsidRPr="0F81252A" w:rsidR="00C007BC">
        <w:t xml:space="preserve">be </w:t>
      </w:r>
      <w:r w:rsidRPr="0F81252A">
        <w:t xml:space="preserve">approved by the relevant </w:t>
      </w:r>
      <w:r w:rsidRPr="0F81252A" w:rsidR="002437E0">
        <w:t>Service</w:t>
      </w:r>
      <w:r w:rsidRPr="0F81252A">
        <w:t xml:space="preserve"> Director </w:t>
      </w:r>
      <w:r w:rsidRPr="0F81252A" w:rsidR="00BB3EA5">
        <w:t xml:space="preserve">with </w:t>
      </w:r>
      <w:r w:rsidRPr="0F81252A" w:rsidR="0082479E">
        <w:t xml:space="preserve">evidence sent with the </w:t>
      </w:r>
      <w:hyperlink w:history="1" r:id="rId90">
        <w:r w:rsidR="005F299F">
          <w:rPr>
            <w:color w:val="0000FF"/>
            <w:u w:val="single"/>
          </w:rPr>
          <w:t>Direct Award and Waiver Form</w:t>
        </w:r>
      </w:hyperlink>
      <w:r w:rsidRPr="00BB6E8B" w:rsidR="005F299F">
        <w:rPr>
          <w:color w:val="0000FF"/>
        </w:rPr>
        <w:t xml:space="preserve"> </w:t>
      </w:r>
      <w:r w:rsidRPr="009F39F8" w:rsidR="005F299F">
        <w:t xml:space="preserve"> </w:t>
      </w:r>
      <w:r w:rsidRPr="0F81252A">
        <w:t xml:space="preserve">to Procurement </w:t>
      </w:r>
      <w:r w:rsidRPr="0F81252A" w:rsidR="002437E0">
        <w:t>Service</w:t>
      </w:r>
      <w:r w:rsidRPr="0F81252A">
        <w:t>s</w:t>
      </w:r>
      <w:bookmarkStart w:name="_Hlk162340283" w:id="39"/>
      <w:r w:rsidRPr="0F81252A" w:rsidR="00982A6E">
        <w:t xml:space="preserve"> mailbox </w:t>
      </w:r>
      <w:hyperlink r:id="rId91">
        <w:r w:rsidRPr="0F81252A" w:rsidR="00982A6E">
          <w:rPr>
            <w:rStyle w:val="Hyperlink"/>
          </w:rPr>
          <w:t>Procurement.support@enfield.gov.uk</w:t>
        </w:r>
      </w:hyperlink>
      <w:r w:rsidRPr="0F81252A" w:rsidR="00982A6E">
        <w:t>.</w:t>
      </w:r>
    </w:p>
    <w:p w:rsidR="00EA7DD0" w:rsidP="00823180" w:rsidRDefault="001F0352" w14:paraId="1484995E" w14:textId="495E6868">
      <w:pPr>
        <w:pStyle w:val="ListParagraph"/>
        <w:numPr>
          <w:ilvl w:val="1"/>
          <w:numId w:val="10"/>
        </w:numPr>
        <w:autoSpaceDE w:val="0"/>
        <w:autoSpaceDN w:val="0"/>
        <w:adjustRightInd w:val="0"/>
        <w:spacing w:before="120" w:after="240"/>
        <w:ind w:left="709" w:right="545" w:hanging="709"/>
      </w:pPr>
      <w:r>
        <w:t xml:space="preserve">Application of a Waiver must be made via the </w:t>
      </w:r>
      <w:hyperlink w:history="1" r:id="rId92">
        <w:r w:rsidR="005F299F">
          <w:rPr>
            <w:color w:val="0000FF"/>
            <w:u w:val="single"/>
          </w:rPr>
          <w:t>Direct Award and Waiver Form</w:t>
        </w:r>
      </w:hyperlink>
      <w:r w:rsidRPr="00BB6E8B" w:rsidR="005F299F">
        <w:rPr>
          <w:color w:val="0000FF"/>
        </w:rPr>
        <w:t xml:space="preserve"> </w:t>
      </w:r>
      <w:r w:rsidRPr="009F39F8" w:rsidR="005F299F">
        <w:t xml:space="preserve"> </w:t>
      </w:r>
      <w:r>
        <w:t xml:space="preserve">and will be reviewed by Procurement </w:t>
      </w:r>
      <w:r w:rsidR="002437E0">
        <w:t>Service</w:t>
      </w:r>
      <w:r>
        <w:t xml:space="preserve">s at PAG </w:t>
      </w:r>
      <w:r w:rsidR="005E00AA">
        <w:t xml:space="preserve">for endorsement </w:t>
      </w:r>
      <w:r>
        <w:t xml:space="preserve">prior to being </w:t>
      </w:r>
      <w:r w:rsidR="005E00AA">
        <w:t>approved</w:t>
      </w:r>
      <w:r w:rsidR="00EA7DD0">
        <w:t>.</w:t>
      </w:r>
    </w:p>
    <w:p w:rsidRPr="0036651E" w:rsidR="0016094D" w:rsidP="00823180" w:rsidRDefault="00E46E7D" w14:paraId="01D53A2C" w14:textId="7E21B5D6">
      <w:pPr>
        <w:pStyle w:val="ListParagraph"/>
        <w:numPr>
          <w:ilvl w:val="1"/>
          <w:numId w:val="10"/>
        </w:numPr>
        <w:autoSpaceDE w:val="0"/>
        <w:autoSpaceDN w:val="0"/>
        <w:adjustRightInd w:val="0"/>
        <w:spacing w:before="120" w:after="240"/>
        <w:ind w:left="709" w:right="545" w:hanging="709"/>
      </w:pPr>
      <w:r>
        <w:t>Waivers</w:t>
      </w:r>
      <w:r w:rsidR="00EA7DD0">
        <w:t xml:space="preserve"> will be approved by the </w:t>
      </w:r>
      <w:r>
        <w:t>Head of Procurement</w:t>
      </w:r>
      <w:r w:rsidR="0002215E">
        <w:t xml:space="preserve"> or their deputy. The Head of Procurement </w:t>
      </w:r>
      <w:r w:rsidR="00567754">
        <w:t xml:space="preserve">reserves the right to </w:t>
      </w:r>
      <w:r w:rsidR="00B75891">
        <w:t xml:space="preserve">escalate any Waiver to </w:t>
      </w:r>
      <w:r w:rsidR="001F0352">
        <w:t>the Executive Director of Resources.</w:t>
      </w:r>
      <w:r w:rsidR="00AE7A22">
        <w:t xml:space="preserve"> </w:t>
      </w:r>
      <w:r w:rsidR="00DD6E3C">
        <w:t xml:space="preserve"> </w:t>
      </w:r>
      <w:r w:rsidR="0016094D">
        <w:t xml:space="preserve">All </w:t>
      </w:r>
      <w:hyperlink r:id="rId93">
        <w:r w:rsidRPr="04FBCC57" w:rsidR="00C60E31">
          <w:rPr>
            <w:rStyle w:val="Hyperlink"/>
          </w:rPr>
          <w:t>Waiver</w:t>
        </w:r>
        <w:r w:rsidRPr="04FBCC57" w:rsidR="0016094D">
          <w:rPr>
            <w:rStyle w:val="Hyperlink"/>
          </w:rPr>
          <w:t>s</w:t>
        </w:r>
      </w:hyperlink>
      <w:r w:rsidR="00C60E31">
        <w:t xml:space="preserve"> must be accompanied with</w:t>
      </w:r>
      <w:r w:rsidR="0016094D">
        <w:t>:</w:t>
      </w:r>
    </w:p>
    <w:p w:rsidRPr="002B0F7A" w:rsidR="00C60E31" w:rsidP="00C22EBB" w:rsidRDefault="006720EA" w14:paraId="3686F622" w14:textId="134BCD05">
      <w:pPr>
        <w:pStyle w:val="ListParagraph"/>
        <w:widowControl w:val="0"/>
        <w:numPr>
          <w:ilvl w:val="0"/>
          <w:numId w:val="34"/>
        </w:numPr>
        <w:tabs>
          <w:tab w:val="left" w:pos="2410"/>
        </w:tabs>
        <w:autoSpaceDE w:val="0"/>
        <w:autoSpaceDN w:val="0"/>
        <w:spacing w:before="120" w:after="120"/>
        <w:ind w:left="1701" w:right="545" w:hanging="425"/>
      </w:pPr>
      <w:r w:rsidRPr="002B0F7A">
        <w:t>Evidence of authority to award (see Rule 14) from the relevant Council officer according to their departmental scheme of delegation for the value of the Contract.</w:t>
      </w:r>
    </w:p>
    <w:p w:rsidRPr="00640697" w:rsidR="0016094D" w:rsidP="00C22EBB" w:rsidRDefault="0016094D" w14:paraId="7F41DEF2" w14:textId="6E900ABD">
      <w:pPr>
        <w:pStyle w:val="ListParagraph"/>
        <w:widowControl w:val="0"/>
        <w:numPr>
          <w:ilvl w:val="0"/>
          <w:numId w:val="34"/>
        </w:numPr>
        <w:tabs>
          <w:tab w:val="left" w:pos="2410"/>
        </w:tabs>
        <w:autoSpaceDE w:val="0"/>
        <w:autoSpaceDN w:val="0"/>
        <w:spacing w:before="120" w:after="120"/>
        <w:ind w:left="1701" w:right="545" w:hanging="425"/>
      </w:pPr>
      <w:r w:rsidRPr="002B0F7A">
        <w:t xml:space="preserve">Copy of </w:t>
      </w:r>
      <w:r w:rsidRPr="002B0F7A" w:rsidR="003C740F">
        <w:t xml:space="preserve">the </w:t>
      </w:r>
      <w:r w:rsidRPr="002B0F7A" w:rsidR="000B1394">
        <w:t>Contract</w:t>
      </w:r>
      <w:r w:rsidR="00FF399B">
        <w:t xml:space="preserve"> and specifications.</w:t>
      </w:r>
    </w:p>
    <w:p w:rsidRPr="00640697" w:rsidR="00826BA0" w:rsidP="00C22EBB" w:rsidRDefault="001C2AAA" w14:paraId="77865A92" w14:textId="77777777">
      <w:pPr>
        <w:pStyle w:val="ListParagraph"/>
        <w:widowControl w:val="0"/>
        <w:numPr>
          <w:ilvl w:val="0"/>
          <w:numId w:val="34"/>
        </w:numPr>
        <w:tabs>
          <w:tab w:val="left" w:pos="2410"/>
        </w:tabs>
        <w:autoSpaceDE w:val="0"/>
        <w:autoSpaceDN w:val="0"/>
        <w:spacing w:before="120" w:after="120"/>
        <w:ind w:left="1701" w:right="545" w:hanging="425"/>
      </w:pPr>
      <w:r w:rsidRPr="00640697">
        <w:t>Written c</w:t>
      </w:r>
      <w:r w:rsidRPr="00640697" w:rsidR="00B155E5">
        <w:t xml:space="preserve">onfirmation of budget </w:t>
      </w:r>
      <w:r w:rsidRPr="00640697" w:rsidR="003C740F">
        <w:t>and its</w:t>
      </w:r>
      <w:r w:rsidRPr="00640697" w:rsidR="00B155E5">
        <w:t xml:space="preserve"> approval from </w:t>
      </w:r>
      <w:r w:rsidRPr="00640697" w:rsidR="003A7EE8">
        <w:t xml:space="preserve">the </w:t>
      </w:r>
      <w:r w:rsidRPr="00640697" w:rsidR="00B155E5">
        <w:t>Financ</w:t>
      </w:r>
      <w:r w:rsidRPr="00640697" w:rsidR="003A7EE8">
        <w:t>e Team</w:t>
      </w:r>
    </w:p>
    <w:p w:rsidRPr="00640697" w:rsidR="00826BA0" w:rsidP="00C22EBB" w:rsidRDefault="00F63D67" w14:paraId="49F75CAF" w14:textId="093DBAB4">
      <w:pPr>
        <w:pStyle w:val="ListParagraph"/>
        <w:widowControl w:val="0"/>
        <w:numPr>
          <w:ilvl w:val="0"/>
          <w:numId w:val="34"/>
        </w:numPr>
        <w:tabs>
          <w:tab w:val="left" w:pos="2410"/>
        </w:tabs>
        <w:autoSpaceDE w:val="0"/>
        <w:autoSpaceDN w:val="0"/>
        <w:spacing w:before="120" w:after="120"/>
        <w:ind w:left="1701" w:right="545" w:hanging="425"/>
      </w:pPr>
      <w:r w:rsidRPr="00640697">
        <w:t>Financial Due Diligence in line with Rule 1</w:t>
      </w:r>
      <w:r w:rsidRPr="00640697" w:rsidR="00784C8A">
        <w:t>1</w:t>
      </w:r>
    </w:p>
    <w:p w:rsidR="00826BA0" w:rsidP="00C22EBB" w:rsidRDefault="00F63D67" w14:paraId="53EE2202" w14:textId="77D2C1C5">
      <w:pPr>
        <w:pStyle w:val="ListParagraph"/>
        <w:widowControl w:val="0"/>
        <w:numPr>
          <w:ilvl w:val="0"/>
          <w:numId w:val="34"/>
        </w:numPr>
        <w:tabs>
          <w:tab w:val="left" w:pos="2410"/>
        </w:tabs>
        <w:autoSpaceDE w:val="0"/>
        <w:autoSpaceDN w:val="0"/>
        <w:spacing w:before="120" w:after="120"/>
        <w:ind w:left="1701" w:right="545" w:hanging="425"/>
      </w:pPr>
      <w:r w:rsidRPr="00640697">
        <w:t xml:space="preserve">Completed </w:t>
      </w:r>
      <w:hyperlink r:id="rId94">
        <w:r w:rsidRPr="00640697">
          <w:rPr>
            <w:rStyle w:val="Hyperlink"/>
          </w:rPr>
          <w:t>Contract Tiering Tool</w:t>
        </w:r>
      </w:hyperlink>
      <w:r w:rsidRPr="00640697">
        <w:t xml:space="preserve"> (Rule 3</w:t>
      </w:r>
      <w:r w:rsidRPr="00640697" w:rsidR="00992187">
        <w:t>0</w:t>
      </w:r>
      <w:r w:rsidRPr="00640697">
        <w:t>)</w:t>
      </w:r>
      <w:r w:rsidRPr="00FC3B89">
        <w:rPr>
          <w:highlight w:val="yellow"/>
        </w:rPr>
        <w:t xml:space="preserve"> </w:t>
      </w:r>
    </w:p>
    <w:p w:rsidR="00A54115" w:rsidP="00C22EBB" w:rsidRDefault="00A54115" w14:paraId="067282F7" w14:textId="7115B414">
      <w:pPr>
        <w:pStyle w:val="ListParagraph"/>
        <w:numPr>
          <w:ilvl w:val="0"/>
          <w:numId w:val="34"/>
        </w:numPr>
        <w:autoSpaceDE w:val="0"/>
        <w:autoSpaceDN w:val="0"/>
        <w:adjustRightInd w:val="0"/>
        <w:spacing w:after="120"/>
        <w:ind w:left="1701" w:right="545" w:hanging="425"/>
      </w:pPr>
      <w:r w:rsidRPr="00640697">
        <w:t xml:space="preserve">Evidence that the Supplier is not on the </w:t>
      </w:r>
      <w:hyperlink w:history="1" r:id="rId95">
        <w:r w:rsidRPr="00134A90">
          <w:rPr>
            <w:rStyle w:val="Hyperlink"/>
          </w:rPr>
          <w:t>Debarred list</w:t>
        </w:r>
      </w:hyperlink>
      <w:r w:rsidRPr="00640697">
        <w:t xml:space="preserve"> (Rule 26).</w:t>
      </w:r>
    </w:p>
    <w:p w:rsidR="00FF399B" w:rsidP="00823180" w:rsidRDefault="00FF399B" w14:paraId="1A838FD7" w14:textId="77777777">
      <w:pPr>
        <w:pStyle w:val="ListParagraph"/>
        <w:autoSpaceDE w:val="0"/>
        <w:autoSpaceDN w:val="0"/>
        <w:adjustRightInd w:val="0"/>
        <w:spacing w:after="120"/>
        <w:ind w:left="1701" w:right="545"/>
      </w:pPr>
    </w:p>
    <w:p w:rsidRPr="00A0251F" w:rsidR="00FC3B89" w:rsidP="00823180" w:rsidRDefault="00FC3B89" w14:paraId="1C2A08B4" w14:textId="5E01345D">
      <w:pPr>
        <w:pStyle w:val="ListParagraph"/>
        <w:numPr>
          <w:ilvl w:val="1"/>
          <w:numId w:val="10"/>
        </w:numPr>
        <w:spacing w:after="120"/>
        <w:ind w:left="709" w:right="545" w:hanging="709"/>
        <w:rPr>
          <w:b/>
          <w:bCs/>
        </w:rPr>
      </w:pPr>
      <w:r>
        <w:rPr>
          <w:iCs/>
        </w:rPr>
        <w:t>Where accompanying documentation is not ready</w:t>
      </w:r>
      <w:r w:rsidR="00AE525B">
        <w:rPr>
          <w:iCs/>
        </w:rPr>
        <w:t xml:space="preserve"> at the time of submission</w:t>
      </w:r>
      <w:r>
        <w:rPr>
          <w:iCs/>
        </w:rPr>
        <w:t>, these must be provided to Procurement Services prior to any award to comply with Notifications.</w:t>
      </w:r>
    </w:p>
    <w:p w:rsidR="00E862F3" w:rsidP="00823180" w:rsidRDefault="00F63D67" w14:paraId="55722E12" w14:textId="177E2F7C">
      <w:pPr>
        <w:pStyle w:val="ListParagraph"/>
        <w:numPr>
          <w:ilvl w:val="1"/>
          <w:numId w:val="10"/>
        </w:numPr>
        <w:autoSpaceDE w:val="0"/>
        <w:autoSpaceDN w:val="0"/>
        <w:adjustRightInd w:val="0"/>
        <w:spacing w:before="120" w:after="240"/>
        <w:ind w:left="709" w:right="545" w:hanging="709"/>
      </w:pPr>
      <w:r w:rsidRPr="00640697">
        <w:t xml:space="preserve">Evidence of </w:t>
      </w:r>
      <w:hyperlink w:history="1" r:id="rId96">
        <w:r w:rsidRPr="00617192">
          <w:rPr>
            <w:rStyle w:val="Hyperlink"/>
          </w:rPr>
          <w:t>Conflict of Interest assessed</w:t>
        </w:r>
      </w:hyperlink>
      <w:r w:rsidRPr="00640697">
        <w:t xml:space="preserve"> (Rule </w:t>
      </w:r>
      <w:r w:rsidRPr="00640697" w:rsidR="00992187">
        <w:t>18</w:t>
      </w:r>
      <w:r w:rsidRPr="00640697">
        <w:t>)</w:t>
      </w:r>
      <w:bookmarkEnd w:id="39"/>
      <w:r w:rsidR="005236AA">
        <w:t xml:space="preserve">. </w:t>
      </w:r>
      <w:r w:rsidR="000C4FC5">
        <w:t>W</w:t>
      </w:r>
      <w:r w:rsidRPr="002F6646" w:rsidR="006C176A">
        <w:t xml:space="preserve">here the </w:t>
      </w:r>
      <w:r w:rsidR="005F6974">
        <w:t xml:space="preserve">estimated total </w:t>
      </w:r>
      <w:r w:rsidRPr="002F6646" w:rsidR="006C176A">
        <w:t xml:space="preserve">value of the </w:t>
      </w:r>
      <w:r w:rsidR="000B1394">
        <w:t>Contract</w:t>
      </w:r>
      <w:r w:rsidRPr="002F6646" w:rsidR="006C176A">
        <w:t xml:space="preserve"> is over the</w:t>
      </w:r>
      <w:r w:rsidR="002B761D">
        <w:t xml:space="preserve"> P</w:t>
      </w:r>
      <w:r w:rsidR="0074249C">
        <w:t>rocurement Legislation</w:t>
      </w:r>
      <w:r w:rsidRPr="002F6646" w:rsidR="006C176A">
        <w:t xml:space="preserve"> </w:t>
      </w:r>
      <w:r w:rsidR="002B761D">
        <w:t>T</w:t>
      </w:r>
      <w:r w:rsidRPr="002F6646" w:rsidR="006C176A">
        <w:t xml:space="preserve">hreshold the Council must comply with the requirements </w:t>
      </w:r>
      <w:r w:rsidR="00153F55">
        <w:t xml:space="preserve">of </w:t>
      </w:r>
      <w:r w:rsidR="0074249C">
        <w:t>Procurement Legislation</w:t>
      </w:r>
      <w:r w:rsidR="006D6415">
        <w:t>.</w:t>
      </w:r>
    </w:p>
    <w:p w:rsidR="00E862F3" w:rsidP="00823180" w:rsidRDefault="000B1394" w14:paraId="0A2F72C2" w14:textId="7E47BF22">
      <w:pPr>
        <w:pStyle w:val="ListParagraph"/>
        <w:numPr>
          <w:ilvl w:val="1"/>
          <w:numId w:val="10"/>
        </w:numPr>
        <w:autoSpaceDE w:val="0"/>
        <w:autoSpaceDN w:val="0"/>
        <w:adjustRightInd w:val="0"/>
        <w:spacing w:before="120" w:after="240"/>
        <w:ind w:left="709" w:right="545" w:hanging="709"/>
      </w:pPr>
      <w:r>
        <w:t>Contract</w:t>
      </w:r>
      <w:r w:rsidRPr="00E862F3" w:rsidR="006C176A">
        <w:t xml:space="preserve">s let via a Waiver must have documentation held on the </w:t>
      </w:r>
      <w:hyperlink w:history="1" r:id="rId97">
        <w:r w:rsidRPr="00AA3030" w:rsidR="00EA6819">
          <w:rPr>
            <w:color w:val="0000FF"/>
            <w:u w:val="single"/>
            <w:lang w:val="en-US"/>
          </w:rPr>
          <w:t>Procurement System</w:t>
        </w:r>
      </w:hyperlink>
      <w:r w:rsidRPr="00E862F3" w:rsidR="006C176A">
        <w:t xml:space="preserve"> to create a record on the </w:t>
      </w:r>
      <w:hyperlink w:history="1" r:id="rId98">
        <w:r w:rsidRPr="00A973CD" w:rsidR="006C176A">
          <w:rPr>
            <w:rStyle w:val="Hyperlink"/>
          </w:rPr>
          <w:t xml:space="preserve">Corporate </w:t>
        </w:r>
        <w:r w:rsidRPr="00A973CD">
          <w:rPr>
            <w:rStyle w:val="Hyperlink"/>
          </w:rPr>
          <w:t>Contract</w:t>
        </w:r>
        <w:r w:rsidRPr="00A973CD" w:rsidR="006C176A">
          <w:rPr>
            <w:rStyle w:val="Hyperlink"/>
          </w:rPr>
          <w:t xml:space="preserve"> Register</w:t>
        </w:r>
      </w:hyperlink>
      <w:r w:rsidRPr="00E862F3" w:rsidR="006C176A">
        <w:t xml:space="preserve">. The record will be created by Procurement </w:t>
      </w:r>
      <w:r w:rsidR="002437E0">
        <w:t>Service</w:t>
      </w:r>
      <w:r w:rsidRPr="00E862F3" w:rsidR="006C176A">
        <w:t>s.</w:t>
      </w:r>
    </w:p>
    <w:p w:rsidR="00B31C5B" w:rsidP="00823180" w:rsidRDefault="00B31C5B" w14:paraId="5192CB15" w14:textId="33F240C0">
      <w:pPr>
        <w:pStyle w:val="ListParagraph"/>
        <w:numPr>
          <w:ilvl w:val="1"/>
          <w:numId w:val="10"/>
        </w:numPr>
        <w:spacing w:before="120" w:after="240"/>
        <w:ind w:left="709" w:right="545" w:hanging="709"/>
      </w:pPr>
      <w:r>
        <w:t xml:space="preserve">Waivers must also comply with Conflicts of Interest (Rule </w:t>
      </w:r>
      <w:r w:rsidR="00992187">
        <w:t>18</w:t>
      </w:r>
      <w:r>
        <w:t>) Financial Due Diligence and Security (Rule 1</w:t>
      </w:r>
      <w:r w:rsidR="00784C8A">
        <w:t>1</w:t>
      </w:r>
      <w:r>
        <w:t xml:space="preserve">) and checking Suppliers are not Excludable, Excluded or </w:t>
      </w:r>
      <w:hyperlink w:history="1" r:id="rId99">
        <w:r w:rsidRPr="00134A90">
          <w:rPr>
            <w:rStyle w:val="Hyperlink"/>
          </w:rPr>
          <w:t>Debarred Suppliers</w:t>
        </w:r>
      </w:hyperlink>
      <w:r>
        <w:t xml:space="preserve"> (</w:t>
      </w:r>
      <w:r w:rsidR="00A77652">
        <w:t>Rule 2</w:t>
      </w:r>
      <w:r w:rsidR="00242EBA">
        <w:t>6</w:t>
      </w:r>
      <w:r>
        <w:t xml:space="preserve">). See </w:t>
      </w:r>
      <w:hyperlink w:history="1" r:id="rId100">
        <w:r w:rsidR="00CC4F88">
          <w:rPr>
            <w:color w:val="0000FF"/>
            <w:u w:val="single"/>
          </w:rPr>
          <w:t>Procurement Code</w:t>
        </w:r>
      </w:hyperlink>
      <w:r>
        <w:t>.</w:t>
      </w:r>
    </w:p>
    <w:p w:rsidR="000519C8" w:rsidP="00823180" w:rsidRDefault="006C176A" w14:paraId="310628F3" w14:textId="11D7907B">
      <w:pPr>
        <w:pStyle w:val="ListParagraph"/>
        <w:numPr>
          <w:ilvl w:val="1"/>
          <w:numId w:val="10"/>
        </w:numPr>
        <w:autoSpaceDE w:val="0"/>
        <w:autoSpaceDN w:val="0"/>
        <w:adjustRightInd w:val="0"/>
        <w:spacing w:before="120" w:after="240"/>
        <w:ind w:left="709" w:right="545" w:hanging="709"/>
      </w:pPr>
      <w:r w:rsidRPr="00E862F3">
        <w:t xml:space="preserve">Waivers will only be issued for a period of 12 months, unless agreed otherwise by Procurement </w:t>
      </w:r>
      <w:r w:rsidR="002437E0">
        <w:t>Service</w:t>
      </w:r>
      <w:r w:rsidRPr="00E862F3">
        <w:t xml:space="preserve">s or the </w:t>
      </w:r>
      <w:r w:rsidR="004C65B2">
        <w:t>Head of Procurement</w:t>
      </w:r>
      <w:r w:rsidR="00581CD2">
        <w:t>.</w:t>
      </w:r>
    </w:p>
    <w:p w:rsidRPr="00E54529" w:rsidR="00B31C5B" w:rsidP="00823180" w:rsidRDefault="00B31C5B" w14:paraId="63DCA36D" w14:textId="0E13A94C">
      <w:pPr>
        <w:pStyle w:val="ListParagraph"/>
        <w:numPr>
          <w:ilvl w:val="1"/>
          <w:numId w:val="10"/>
        </w:numPr>
        <w:autoSpaceDE w:val="0"/>
        <w:autoSpaceDN w:val="0"/>
        <w:adjustRightInd w:val="0"/>
        <w:spacing w:before="120" w:after="240"/>
        <w:ind w:left="709" w:right="545" w:hanging="709"/>
      </w:pPr>
      <w:r w:rsidRPr="00E862F3">
        <w:rPr>
          <w:color w:val="000000" w:themeColor="text1"/>
        </w:rPr>
        <w:lastRenderedPageBreak/>
        <w:t xml:space="preserve">All Waivers are reported at the Council’s General Purposes Committee on an annual basis by Procurement </w:t>
      </w:r>
      <w:r>
        <w:rPr>
          <w:color w:val="000000" w:themeColor="text1"/>
        </w:rPr>
        <w:t>Service</w:t>
      </w:r>
      <w:r w:rsidRPr="00E862F3">
        <w:rPr>
          <w:color w:val="000000" w:themeColor="text1"/>
        </w:rPr>
        <w:t>s, and quarterly to the Executive Director of Resourc</w:t>
      </w:r>
      <w:r>
        <w:rPr>
          <w:color w:val="000000" w:themeColor="text1"/>
        </w:rPr>
        <w:t>e and Director o</w:t>
      </w:r>
      <w:r w:rsidR="003C4234">
        <w:rPr>
          <w:color w:val="000000" w:themeColor="text1"/>
        </w:rPr>
        <w:t>f</w:t>
      </w:r>
      <w:r>
        <w:rPr>
          <w:color w:val="000000" w:themeColor="text1"/>
        </w:rPr>
        <w:t xml:space="preserve"> Capital and Commercial.</w:t>
      </w:r>
    </w:p>
    <w:p w:rsidRPr="000519C8" w:rsidR="000519C8" w:rsidP="00823180" w:rsidRDefault="000519C8" w14:paraId="545DCA18" w14:textId="77777777">
      <w:pPr>
        <w:pStyle w:val="ListParagraph"/>
        <w:spacing w:before="120" w:after="240"/>
        <w:ind w:right="545"/>
        <w:rPr>
          <w:szCs w:val="24"/>
        </w:rPr>
      </w:pPr>
    </w:p>
    <w:p w:rsidR="000519C8" w:rsidP="00823180" w:rsidRDefault="008C4583" w14:paraId="4C2A09E2" w14:textId="77777777">
      <w:pPr>
        <w:pStyle w:val="Heading1"/>
        <w:autoSpaceDE w:val="0"/>
        <w:autoSpaceDN w:val="0"/>
        <w:adjustRightInd w:val="0"/>
        <w:spacing w:before="120" w:after="240"/>
        <w:ind w:right="545" w:hanging="720"/>
        <w:jc w:val="both"/>
        <w:rPr>
          <w:szCs w:val="24"/>
        </w:rPr>
      </w:pPr>
      <w:bookmarkStart w:name="_Toc188602554" w:id="40"/>
      <w:r w:rsidRPr="000519C8">
        <w:rPr>
          <w:szCs w:val="24"/>
        </w:rPr>
        <w:t>FINANCIAL</w:t>
      </w:r>
      <w:r w:rsidRPr="000519C8" w:rsidR="002D5479">
        <w:rPr>
          <w:szCs w:val="24"/>
        </w:rPr>
        <w:t xml:space="preserve"> DUE DILIGENCE AND</w:t>
      </w:r>
      <w:r w:rsidRPr="000519C8">
        <w:rPr>
          <w:szCs w:val="24"/>
        </w:rPr>
        <w:t xml:space="preserve"> </w:t>
      </w:r>
      <w:hyperlink w:history="1" w:anchor="Security" r:id="rId101">
        <w:bookmarkStart w:name="_Toc432214" w:id="41"/>
        <w:r w:rsidRPr="000519C8">
          <w:rPr>
            <w:szCs w:val="24"/>
          </w:rPr>
          <w:t>SECURITY</w:t>
        </w:r>
        <w:bookmarkEnd w:id="40"/>
        <w:bookmarkEnd w:id="41"/>
      </w:hyperlink>
    </w:p>
    <w:p w:rsidRPr="00DF5718" w:rsidR="00F85F88" w:rsidP="00823180" w:rsidRDefault="003C021A" w14:paraId="3B4297EF" w14:textId="2AA47E5B">
      <w:pPr>
        <w:pStyle w:val="ListParagraph"/>
        <w:numPr>
          <w:ilvl w:val="1"/>
          <w:numId w:val="10"/>
        </w:numPr>
        <w:spacing w:before="120" w:after="240"/>
        <w:ind w:left="709" w:right="545" w:hanging="709"/>
        <w:rPr>
          <w:b/>
          <w:bCs/>
        </w:rPr>
      </w:pPr>
      <w:r w:rsidRPr="00DF5718">
        <w:t>A</w:t>
      </w:r>
      <w:r w:rsidRPr="00DF5718" w:rsidR="00F74F57">
        <w:t>n</w:t>
      </w:r>
      <w:r w:rsidRPr="00DF5718">
        <w:t xml:space="preserve"> </w:t>
      </w:r>
      <w:r w:rsidRPr="00DF5718" w:rsidR="00C1456F">
        <w:t>Economic and</w:t>
      </w:r>
      <w:r w:rsidRPr="00DF5718">
        <w:t xml:space="preserve"> </w:t>
      </w:r>
      <w:r w:rsidRPr="00DF5718" w:rsidR="003860E6">
        <w:t xml:space="preserve">Financial Standing Test must be carried out </w:t>
      </w:r>
      <w:r w:rsidRPr="00DF5718" w:rsidR="0007560D">
        <w:t xml:space="preserve">by </w:t>
      </w:r>
      <w:r w:rsidRPr="00DF5718" w:rsidR="000C7288">
        <w:t xml:space="preserve">the </w:t>
      </w:r>
      <w:r w:rsidRPr="00DF5718" w:rsidR="006B5DA4">
        <w:t xml:space="preserve">Council’s </w:t>
      </w:r>
      <w:r w:rsidRPr="00DF5718" w:rsidR="0007560D">
        <w:t xml:space="preserve">Finance </w:t>
      </w:r>
      <w:r w:rsidRPr="00DF5718" w:rsidR="000C7288">
        <w:t xml:space="preserve">Team </w:t>
      </w:r>
      <w:r w:rsidRPr="00DF5718" w:rsidR="003860E6">
        <w:t xml:space="preserve">for all </w:t>
      </w:r>
      <w:r w:rsidRPr="00DF5718" w:rsidR="00BF5722">
        <w:t>Public Contracts</w:t>
      </w:r>
      <w:r w:rsidR="00153E4E">
        <w:t xml:space="preserve"> and</w:t>
      </w:r>
      <w:r w:rsidR="004B064F">
        <w:t xml:space="preserve"> PSR Contracts</w:t>
      </w:r>
      <w:r w:rsidRPr="00DA335B" w:rsidR="00DA335B">
        <w:t xml:space="preserve"> </w:t>
      </w:r>
      <w:r w:rsidR="00DA335B">
        <w:t xml:space="preserve">as </w:t>
      </w:r>
      <w:r w:rsidRPr="00DF5718" w:rsidR="00DA335B">
        <w:t xml:space="preserve">set out in the </w:t>
      </w:r>
      <w:hyperlink r:id="rId102">
        <w:hyperlink w:history="1" r:id="rId103">
          <w:r w:rsidR="00CC4F88">
            <w:rPr>
              <w:color w:val="0000FF"/>
              <w:u w:val="single"/>
            </w:rPr>
            <w:t>Procurement Code</w:t>
          </w:r>
        </w:hyperlink>
      </w:hyperlink>
      <w:r w:rsidRPr="00242EBA" w:rsidR="00DA335B">
        <w:rPr>
          <w:rStyle w:val="Hyperlink"/>
          <w:u w:val="none"/>
        </w:rPr>
        <w:t xml:space="preserve"> </w:t>
      </w:r>
      <w:r w:rsidRPr="00DF5718" w:rsidR="00DA335B">
        <w:t>in accordance with this Rule.</w:t>
      </w:r>
      <w:r w:rsidRPr="00DF5718" w:rsidR="00BF5722">
        <w:t xml:space="preserve"> </w:t>
      </w:r>
      <w:r w:rsidR="009402EC">
        <w:t xml:space="preserve">For </w:t>
      </w:r>
      <w:r w:rsidR="00A77652">
        <w:t xml:space="preserve">Regulated Below Threshold Contracts </w:t>
      </w:r>
      <w:r w:rsidR="009402EC">
        <w:t>the tests must be proportion</w:t>
      </w:r>
      <w:r w:rsidR="00387614">
        <w:t>ate</w:t>
      </w:r>
      <w:r w:rsidR="009402EC">
        <w:t xml:space="preserve"> and must not be used </w:t>
      </w:r>
      <w:r w:rsidR="00DA335B">
        <w:t>as a separate stage for pre-selection</w:t>
      </w:r>
      <w:r w:rsidR="0035415F">
        <w:t xml:space="preserve"> as</w:t>
      </w:r>
      <w:r w:rsidR="00DA335B">
        <w:t xml:space="preserve"> </w:t>
      </w:r>
      <w:r w:rsidRPr="00DF5718" w:rsidDel="00DA335B" w:rsidR="005568F3">
        <w:t xml:space="preserve">set out in the </w:t>
      </w:r>
      <w:hyperlink w:history="1" r:id="rId104">
        <w:r w:rsidR="00CC4F88">
          <w:rPr>
            <w:color w:val="0000FF"/>
            <w:u w:val="single"/>
          </w:rPr>
          <w:t>Procurement Code</w:t>
        </w:r>
      </w:hyperlink>
      <w:r w:rsidRPr="00370D55" w:rsidDel="00DA335B" w:rsidR="00F31D86">
        <w:rPr>
          <w:rStyle w:val="Hyperlink"/>
          <w:u w:val="none"/>
        </w:rPr>
        <w:t xml:space="preserve"> </w:t>
      </w:r>
      <w:r w:rsidRPr="00DF5718" w:rsidDel="00DA335B" w:rsidR="00F31D86">
        <w:t xml:space="preserve">in </w:t>
      </w:r>
      <w:r w:rsidRPr="00DF5718" w:rsidDel="00DA335B" w:rsidR="00D72E86">
        <w:t>accordance with</w:t>
      </w:r>
      <w:r w:rsidRPr="00DF5718" w:rsidDel="00DA335B" w:rsidR="003860E6">
        <w:t xml:space="preserve"> </w:t>
      </w:r>
      <w:r w:rsidRPr="00DF5718" w:rsidDel="00DA335B" w:rsidR="00795926">
        <w:t>this Rule</w:t>
      </w:r>
      <w:r w:rsidR="00F16DEA">
        <w:t xml:space="preserve"> and Rule 26.</w:t>
      </w:r>
      <w:r w:rsidR="00C12EAA">
        <w:t>9</w:t>
      </w:r>
      <w:r w:rsidR="00F16DEA">
        <w:t xml:space="preserve"> and 26.1</w:t>
      </w:r>
      <w:r w:rsidR="00C12EAA">
        <w:t>0</w:t>
      </w:r>
      <w:r w:rsidRPr="00DF5718" w:rsidDel="00DA335B" w:rsidR="003860E6">
        <w:t xml:space="preserve">. </w:t>
      </w:r>
    </w:p>
    <w:p w:rsidRPr="00DF5718" w:rsidR="00773D7F" w:rsidP="00823180" w:rsidRDefault="00D46A55" w14:paraId="1FED0E2C" w14:textId="6C16BB0D">
      <w:pPr>
        <w:pStyle w:val="ListParagraph"/>
        <w:numPr>
          <w:ilvl w:val="1"/>
          <w:numId w:val="10"/>
        </w:numPr>
        <w:spacing w:before="120" w:after="240"/>
        <w:ind w:left="709" w:right="545" w:hanging="709"/>
        <w:rPr>
          <w:b/>
          <w:bCs/>
        </w:rPr>
      </w:pPr>
      <w:r w:rsidRPr="00DF5718">
        <w:t xml:space="preserve">An </w:t>
      </w:r>
      <w:r w:rsidRPr="00DF5718" w:rsidR="00F85F88">
        <w:t xml:space="preserve">Economic and Financial Standing Test will assess </w:t>
      </w:r>
      <w:r w:rsidRPr="00DF5718" w:rsidR="002437E0">
        <w:t>Supplier</w:t>
      </w:r>
      <w:r w:rsidRPr="00DF5718" w:rsidR="00F85F88">
        <w:t xml:space="preserve">s’ financial capacity to perform the </w:t>
      </w:r>
      <w:r w:rsidRPr="00DF5718" w:rsidR="00E22080">
        <w:t>C</w:t>
      </w:r>
      <w:r w:rsidRPr="00DF5718" w:rsidR="00F85F88">
        <w:t xml:space="preserve">ontract and whether appropriate risk mitigations can be put in place to address any identified issues with </w:t>
      </w:r>
      <w:r w:rsidRPr="00DF5718" w:rsidR="002437E0">
        <w:t>Supplier</w:t>
      </w:r>
      <w:r w:rsidRPr="00DF5718" w:rsidR="00C755D6">
        <w:t>s</w:t>
      </w:r>
      <w:r w:rsidRPr="00DF5718" w:rsidR="00F85F88">
        <w:t>’ financial capacity.</w:t>
      </w:r>
    </w:p>
    <w:p w:rsidRPr="00DF5718" w:rsidR="00C01EFF" w:rsidP="00823180" w:rsidRDefault="003A5C38" w14:paraId="2F4FCE88" w14:textId="2D8550D5">
      <w:pPr>
        <w:pStyle w:val="ListParagraph"/>
        <w:numPr>
          <w:ilvl w:val="1"/>
          <w:numId w:val="10"/>
        </w:numPr>
        <w:spacing w:before="120" w:after="240"/>
        <w:ind w:left="709" w:right="545" w:hanging="709"/>
        <w:rPr>
          <w:b/>
          <w:bCs/>
        </w:rPr>
      </w:pPr>
      <w:r w:rsidRPr="00DF5718">
        <w:t xml:space="preserve">In addition to the </w:t>
      </w:r>
      <w:r w:rsidRPr="001F7AB4">
        <w:t>Economic and Financial Standing Test,</w:t>
      </w:r>
      <w:r w:rsidRPr="00DF5718">
        <w:t xml:space="preserve"> i</w:t>
      </w:r>
      <w:r w:rsidRPr="00DF5718" w:rsidR="00E511E9">
        <w:t xml:space="preserve">t is the responsibility of the </w:t>
      </w:r>
      <w:r w:rsidRPr="00DF5718" w:rsidR="002437E0">
        <w:t>Service</w:t>
      </w:r>
      <w:r w:rsidRPr="00DF5718" w:rsidR="00E511E9">
        <w:t xml:space="preserve"> Department to carry</w:t>
      </w:r>
      <w:r w:rsidRPr="00DF5718" w:rsidR="002309FF">
        <w:t xml:space="preserve"> </w:t>
      </w:r>
      <w:r w:rsidRPr="00DF5718" w:rsidR="00E511E9">
        <w:t xml:space="preserve">out a risk assessment </w:t>
      </w:r>
      <w:r w:rsidRPr="00DF5718" w:rsidR="000E2D27">
        <w:t xml:space="preserve">using the </w:t>
      </w:r>
      <w:hyperlink r:id="rId105">
        <w:r w:rsidRPr="0F81252A" w:rsidR="000E2D27">
          <w:rPr>
            <w:rFonts w:cs="Arial"/>
            <w:color w:val="0000FF"/>
            <w:u w:val="single"/>
          </w:rPr>
          <w:t>Council’s Corporate Risk</w:t>
        </w:r>
      </w:hyperlink>
      <w:r w:rsidRPr="00DF5718" w:rsidR="000E2D27">
        <w:rPr>
          <w:rFonts w:cs="Arial"/>
          <w:color w:val="0000FF"/>
          <w:u w:val="single"/>
        </w:rPr>
        <w:t xml:space="preserve"> </w:t>
      </w:r>
      <w:r w:rsidRPr="00DB1D86" w:rsidR="00355613">
        <w:rPr>
          <w:rFonts w:cs="Arial"/>
          <w:color w:val="auto"/>
        </w:rPr>
        <w:t xml:space="preserve">assessment template </w:t>
      </w:r>
      <w:r w:rsidRPr="009C2D69" w:rsidR="00C76B1B">
        <w:rPr>
          <w:rFonts w:cs="Arial"/>
          <w:color w:val="auto"/>
        </w:rPr>
        <w:t>or other form of assessment</w:t>
      </w:r>
      <w:r w:rsidR="009C2D69">
        <w:rPr>
          <w:rFonts w:cs="Arial"/>
          <w:color w:val="auto"/>
        </w:rPr>
        <w:t xml:space="preserve"> </w:t>
      </w:r>
      <w:r w:rsidRPr="00DF5718" w:rsidR="00E511E9">
        <w:t xml:space="preserve">to determine the risk </w:t>
      </w:r>
      <w:r w:rsidRPr="00DF5718" w:rsidR="003628D1">
        <w:t>of the</w:t>
      </w:r>
      <w:r w:rsidRPr="00DF5718" w:rsidR="00E511E9">
        <w:t xml:space="preserve"> </w:t>
      </w:r>
      <w:r w:rsidRPr="00DF5718" w:rsidR="000B1394">
        <w:t>Contract</w:t>
      </w:r>
      <w:r w:rsidRPr="00DF5718" w:rsidR="00E511E9">
        <w:t xml:space="preserve">, specifically in regard to </w:t>
      </w:r>
      <w:r w:rsidRPr="00DF5718" w:rsidR="002437E0">
        <w:t>Supplier</w:t>
      </w:r>
      <w:r w:rsidRPr="00DF5718" w:rsidR="00E511E9">
        <w:t xml:space="preserve"> failure. Th</w:t>
      </w:r>
      <w:r w:rsidRPr="00DF5718" w:rsidR="007301F1">
        <w:t xml:space="preserve">e risk assessment and Economic and Financial Standing Test </w:t>
      </w:r>
      <w:r w:rsidRPr="00DF5718" w:rsidR="00E511E9">
        <w:t>will determine if any security is required</w:t>
      </w:r>
      <w:r w:rsidRPr="00DF5718" w:rsidR="00C01EFF">
        <w:t>.</w:t>
      </w:r>
      <w:r w:rsidRPr="00DF5718" w:rsidR="003717C1">
        <w:t xml:space="preserve"> The </w:t>
      </w:r>
      <w:r w:rsidRPr="00DF5718" w:rsidR="003D2253">
        <w:t>Economic and Financial Standing Test,</w:t>
      </w:r>
      <w:r w:rsidRPr="00DF5718" w:rsidR="003717C1">
        <w:t xml:space="preserve"> </w:t>
      </w:r>
      <w:hyperlink r:id="rId106">
        <w:r w:rsidRPr="214761C3" w:rsidR="002011A0">
          <w:rPr>
            <w:rStyle w:val="Hyperlink"/>
          </w:rPr>
          <w:t>Contract Tiering Tool</w:t>
        </w:r>
      </w:hyperlink>
      <w:r w:rsidR="002011A0">
        <w:t xml:space="preserve"> </w:t>
      </w:r>
      <w:r w:rsidRPr="00DF5718" w:rsidR="003717C1">
        <w:t xml:space="preserve">and </w:t>
      </w:r>
      <w:hyperlink r:id="rId107">
        <w:r w:rsidRPr="0F81252A" w:rsidR="002437E0">
          <w:rPr>
            <w:rStyle w:val="Hyperlink"/>
          </w:rPr>
          <w:t>Supplier</w:t>
        </w:r>
        <w:r w:rsidRPr="0F81252A" w:rsidR="005E62E6">
          <w:rPr>
            <w:rStyle w:val="Hyperlink"/>
          </w:rPr>
          <w:t xml:space="preserve"> Resilience Tool</w:t>
        </w:r>
      </w:hyperlink>
      <w:r w:rsidRPr="0F81252A" w:rsidR="003717C1">
        <w:t xml:space="preserve"> </w:t>
      </w:r>
      <w:r w:rsidRPr="0F81252A" w:rsidR="003D2253">
        <w:t xml:space="preserve">will </w:t>
      </w:r>
      <w:r w:rsidRPr="0F81252A" w:rsidR="003717C1">
        <w:t xml:space="preserve">assist in </w:t>
      </w:r>
      <w:r w:rsidRPr="0F81252A" w:rsidR="003D2253">
        <w:t>determining</w:t>
      </w:r>
      <w:r w:rsidRPr="0F81252A" w:rsidR="00F80385">
        <w:t xml:space="preserve"> any</w:t>
      </w:r>
      <w:r w:rsidRPr="0F81252A" w:rsidR="003D2253">
        <w:t xml:space="preserve"> </w:t>
      </w:r>
      <w:r w:rsidRPr="0F81252A" w:rsidR="00F80385">
        <w:t xml:space="preserve">associated </w:t>
      </w:r>
      <w:r w:rsidRPr="0F81252A" w:rsidR="00D97B2C">
        <w:t>risk</w:t>
      </w:r>
      <w:r w:rsidRPr="0F81252A" w:rsidR="0045359C">
        <w:t>s</w:t>
      </w:r>
      <w:r w:rsidRPr="0F81252A" w:rsidR="003717C1">
        <w:t>.</w:t>
      </w:r>
    </w:p>
    <w:p w:rsidRPr="00DF5718" w:rsidR="00946B06" w:rsidP="00823180" w:rsidRDefault="00B70B80" w14:paraId="7DAE08A9" w14:textId="4B7DFB9D">
      <w:pPr>
        <w:pStyle w:val="ListParagraph"/>
        <w:numPr>
          <w:ilvl w:val="1"/>
          <w:numId w:val="10"/>
        </w:numPr>
        <w:spacing w:before="120" w:after="240"/>
        <w:ind w:left="709" w:right="545" w:hanging="709"/>
        <w:rPr>
          <w:b/>
          <w:bCs/>
        </w:rPr>
      </w:pPr>
      <w:r w:rsidRPr="00DF5718">
        <w:t xml:space="preserve">Where </w:t>
      </w:r>
      <w:r w:rsidRPr="00DF5718" w:rsidR="002569D6">
        <w:t xml:space="preserve">it is assessed </w:t>
      </w:r>
      <w:r w:rsidRPr="00DF5718" w:rsidR="00825948">
        <w:t>that</w:t>
      </w:r>
      <w:r w:rsidRPr="00DF5718">
        <w:t xml:space="preserve"> </w:t>
      </w:r>
      <w:r w:rsidRPr="00DF5718" w:rsidR="00FA6E85">
        <w:t xml:space="preserve">a form of </w:t>
      </w:r>
      <w:r w:rsidRPr="00DF5718" w:rsidR="0034265A">
        <w:t xml:space="preserve">security </w:t>
      </w:r>
      <w:r w:rsidRPr="00DF5718" w:rsidR="00825948">
        <w:t>is</w:t>
      </w:r>
      <w:r w:rsidRPr="00DF5718" w:rsidR="0034265A">
        <w:t xml:space="preserve"> </w:t>
      </w:r>
      <w:r w:rsidRPr="00DF5718" w:rsidR="00054073">
        <w:t>required</w:t>
      </w:r>
      <w:r w:rsidRPr="00DF5718" w:rsidR="008843C9">
        <w:t xml:space="preserve">, </w:t>
      </w:r>
      <w:r w:rsidRPr="00DF5718" w:rsidR="00054073">
        <w:t xml:space="preserve">the </w:t>
      </w:r>
      <w:r w:rsidRPr="00DF5718" w:rsidR="002437E0">
        <w:t>Service</w:t>
      </w:r>
      <w:r w:rsidRPr="00DF5718" w:rsidR="00054073">
        <w:t xml:space="preserve"> Department MUST ensure that it considers </w:t>
      </w:r>
      <w:r w:rsidRPr="00DF5718" w:rsidR="006C259F">
        <w:t>VFM</w:t>
      </w:r>
      <w:r w:rsidRPr="00DF5718" w:rsidR="00054073">
        <w:t xml:space="preserve"> in </w:t>
      </w:r>
      <w:r w:rsidRPr="00DF5718" w:rsidR="00E956D8">
        <w:t>deciding</w:t>
      </w:r>
      <w:r w:rsidRPr="00DF5718" w:rsidR="00054073">
        <w:t xml:space="preserve"> the type of security</w:t>
      </w:r>
      <w:r w:rsidRPr="00DF5718" w:rsidR="00946B06">
        <w:t>.</w:t>
      </w:r>
      <w:r w:rsidRPr="00DF5718" w:rsidR="00BC6A61">
        <w:t xml:space="preserve"> Please refer to the </w:t>
      </w:r>
      <w:hyperlink w:history="1" r:id="rId108">
        <w:r w:rsidR="00CC4F88">
          <w:rPr>
            <w:color w:val="0000FF"/>
            <w:u w:val="single"/>
          </w:rPr>
          <w:t>Procurement Code</w:t>
        </w:r>
      </w:hyperlink>
      <w:r w:rsidRPr="00DF5718" w:rsidR="00BC6A61">
        <w:t xml:space="preserve"> for more guidance</w:t>
      </w:r>
      <w:r w:rsidRPr="00DF5718" w:rsidR="00AA5A92">
        <w:t xml:space="preserve"> regarding </w:t>
      </w:r>
      <w:r w:rsidRPr="00DF5718" w:rsidR="00036EB7">
        <w:t xml:space="preserve">the different </w:t>
      </w:r>
      <w:r w:rsidRPr="00DF5718" w:rsidR="006E0F5E">
        <w:t>forms of security</w:t>
      </w:r>
      <w:r w:rsidR="0018052D">
        <w:t>.</w:t>
      </w:r>
    </w:p>
    <w:p w:rsidRPr="00DF5718" w:rsidR="00702A04" w:rsidP="00823180" w:rsidRDefault="00702A04" w14:paraId="13CAEB7F" w14:textId="02B668A0">
      <w:pPr>
        <w:pStyle w:val="ListParagraph"/>
        <w:numPr>
          <w:ilvl w:val="1"/>
          <w:numId w:val="9"/>
        </w:numPr>
        <w:autoSpaceDE w:val="0"/>
        <w:autoSpaceDN w:val="0"/>
        <w:adjustRightInd w:val="0"/>
        <w:spacing w:before="120" w:after="240"/>
        <w:ind w:left="709" w:right="545" w:hanging="709"/>
        <w:rPr>
          <w:iCs/>
        </w:rPr>
      </w:pPr>
      <w:r w:rsidRPr="00DF5718">
        <w:rPr>
          <w:iCs/>
        </w:rPr>
        <w:t xml:space="preserve">Security should only be </w:t>
      </w:r>
      <w:r w:rsidRPr="00DF5718" w:rsidR="00B31C5B">
        <w:rPr>
          <w:iCs/>
        </w:rPr>
        <w:t>considered in</w:t>
      </w:r>
      <w:r w:rsidRPr="00DF5718" w:rsidR="001379A0">
        <w:rPr>
          <w:iCs/>
        </w:rPr>
        <w:t xml:space="preserve"> circumstances </w:t>
      </w:r>
      <w:r w:rsidRPr="00DF5718">
        <w:rPr>
          <w:iCs/>
        </w:rPr>
        <w:t>where:</w:t>
      </w:r>
    </w:p>
    <w:p w:rsidRPr="006766BC" w:rsidR="00702A04" w:rsidP="00C22EBB" w:rsidRDefault="00702A04" w14:paraId="6AB91D02" w14:textId="2FEF9878">
      <w:pPr>
        <w:pStyle w:val="ListParagraph"/>
        <w:widowControl w:val="0"/>
        <w:numPr>
          <w:ilvl w:val="0"/>
          <w:numId w:val="35"/>
        </w:numPr>
        <w:tabs>
          <w:tab w:val="left" w:pos="2410"/>
        </w:tabs>
        <w:autoSpaceDE w:val="0"/>
        <w:autoSpaceDN w:val="0"/>
        <w:spacing w:before="120" w:after="120"/>
        <w:ind w:left="1701" w:right="545" w:hanging="425"/>
      </w:pPr>
      <w:r w:rsidRPr="006766BC">
        <w:t xml:space="preserve">a </w:t>
      </w:r>
      <w:r w:rsidRPr="006766BC" w:rsidR="002437E0">
        <w:t>Supplier</w:t>
      </w:r>
      <w:r w:rsidRPr="006766BC">
        <w:t xml:space="preserve"> fails to meet the minimum requirements of </w:t>
      </w:r>
      <w:r w:rsidRPr="006766BC" w:rsidR="00B9488A">
        <w:t>an</w:t>
      </w:r>
      <w:r w:rsidRPr="006766BC" w:rsidR="00300993">
        <w:t xml:space="preserve"> </w:t>
      </w:r>
      <w:r w:rsidRPr="006766BC">
        <w:t>Economic and Financial Standing Test</w:t>
      </w:r>
      <w:r w:rsidRPr="006766BC" w:rsidR="00226A0F">
        <w:t xml:space="preserve"> and/or is determined</w:t>
      </w:r>
      <w:r w:rsidRPr="006766BC" w:rsidR="00A92F80">
        <w:t xml:space="preserve"> as </w:t>
      </w:r>
      <w:r w:rsidRPr="006766BC" w:rsidR="000D1FFD">
        <w:t>high-risk.</w:t>
      </w:r>
    </w:p>
    <w:p w:rsidRPr="006766BC" w:rsidR="00702A04" w:rsidP="00C22EBB" w:rsidRDefault="00702A04" w14:paraId="5A9AC691" w14:textId="115AF545">
      <w:pPr>
        <w:pStyle w:val="ListParagraph"/>
        <w:widowControl w:val="0"/>
        <w:numPr>
          <w:ilvl w:val="0"/>
          <w:numId w:val="35"/>
        </w:numPr>
        <w:tabs>
          <w:tab w:val="left" w:pos="2410"/>
        </w:tabs>
        <w:autoSpaceDE w:val="0"/>
        <w:autoSpaceDN w:val="0"/>
        <w:spacing w:before="120" w:after="120"/>
        <w:ind w:left="1701" w:right="545" w:hanging="425"/>
      </w:pPr>
      <w:r w:rsidRPr="006766BC">
        <w:t xml:space="preserve">a </w:t>
      </w:r>
      <w:r w:rsidRPr="006766BC" w:rsidR="00EE3337">
        <w:t>C</w:t>
      </w:r>
      <w:r w:rsidRPr="006766BC">
        <w:t>ontract is tiered as Platinum or Gold</w:t>
      </w:r>
    </w:p>
    <w:p w:rsidRPr="006766BC" w:rsidR="00702A04" w:rsidP="00C22EBB" w:rsidRDefault="001D2097" w14:paraId="7EC097A4" w14:textId="06526C11">
      <w:pPr>
        <w:pStyle w:val="ListParagraph"/>
        <w:widowControl w:val="0"/>
        <w:numPr>
          <w:ilvl w:val="0"/>
          <w:numId w:val="35"/>
        </w:numPr>
        <w:tabs>
          <w:tab w:val="left" w:pos="2410"/>
        </w:tabs>
        <w:autoSpaceDE w:val="0"/>
        <w:autoSpaceDN w:val="0"/>
        <w:spacing w:before="120" w:after="120"/>
        <w:ind w:left="1701" w:right="545" w:hanging="425"/>
      </w:pPr>
      <w:r w:rsidRPr="006766BC">
        <w:t xml:space="preserve">the </w:t>
      </w:r>
      <w:r w:rsidRPr="006766BC" w:rsidR="00EE3337">
        <w:t>C</w:t>
      </w:r>
      <w:r w:rsidRPr="006766BC" w:rsidR="00702A04">
        <w:t xml:space="preserve">ontract </w:t>
      </w:r>
      <w:r w:rsidRPr="006766BC" w:rsidR="00FF53FB">
        <w:t xml:space="preserve">is </w:t>
      </w:r>
      <w:r w:rsidRPr="006766BC" w:rsidR="00702A04">
        <w:t xml:space="preserve">for </w:t>
      </w:r>
      <w:r w:rsidRPr="006766BC" w:rsidR="002437E0">
        <w:t>Works</w:t>
      </w:r>
      <w:r w:rsidRPr="006766BC" w:rsidR="00B67955">
        <w:t xml:space="preserve"> or</w:t>
      </w:r>
    </w:p>
    <w:p w:rsidR="00702A04" w:rsidP="00C22EBB" w:rsidRDefault="00702A04" w14:paraId="3D866F28" w14:textId="0978A5AC">
      <w:pPr>
        <w:pStyle w:val="ListParagraph"/>
        <w:widowControl w:val="0"/>
        <w:numPr>
          <w:ilvl w:val="0"/>
          <w:numId w:val="35"/>
        </w:numPr>
        <w:tabs>
          <w:tab w:val="left" w:pos="2410"/>
        </w:tabs>
        <w:autoSpaceDE w:val="0"/>
        <w:autoSpaceDN w:val="0"/>
        <w:spacing w:before="120" w:after="240"/>
        <w:ind w:left="1701" w:right="545" w:hanging="425"/>
        <w:rPr>
          <w:iCs/>
        </w:rPr>
      </w:pPr>
      <w:r w:rsidRPr="006766BC">
        <w:t>a Special</w:t>
      </w:r>
      <w:r w:rsidRPr="00DF5718">
        <w:rPr>
          <w:iCs/>
        </w:rPr>
        <w:t xml:space="preserve"> Purpose Vehicle has</w:t>
      </w:r>
      <w:r w:rsidRPr="00DF5718" w:rsidR="00584CF9">
        <w:rPr>
          <w:iCs/>
        </w:rPr>
        <w:t xml:space="preserve"> / is</w:t>
      </w:r>
      <w:r w:rsidRPr="00DF5718">
        <w:rPr>
          <w:iCs/>
        </w:rPr>
        <w:t xml:space="preserve"> be</w:t>
      </w:r>
      <w:r w:rsidRPr="00DF5718" w:rsidR="00584CF9">
        <w:rPr>
          <w:iCs/>
        </w:rPr>
        <w:t>ing proposed to be</w:t>
      </w:r>
      <w:r w:rsidRPr="00DF5718">
        <w:rPr>
          <w:iCs/>
        </w:rPr>
        <w:t xml:space="preserve"> set up</w:t>
      </w:r>
      <w:r w:rsidR="004E68D6">
        <w:rPr>
          <w:iCs/>
        </w:rPr>
        <w:t>.</w:t>
      </w:r>
    </w:p>
    <w:p w:rsidRPr="00DF5718" w:rsidR="00F96E69" w:rsidP="00823180" w:rsidRDefault="00702A04" w14:paraId="4A97D836" w14:textId="0224FFE8">
      <w:pPr>
        <w:pStyle w:val="ListParagraph"/>
        <w:numPr>
          <w:ilvl w:val="1"/>
          <w:numId w:val="9"/>
        </w:numPr>
        <w:autoSpaceDE w:val="0"/>
        <w:autoSpaceDN w:val="0"/>
        <w:adjustRightInd w:val="0"/>
        <w:spacing w:before="120" w:after="240"/>
        <w:ind w:left="709" w:right="545" w:hanging="709"/>
        <w:rPr>
          <w:iCs/>
        </w:rPr>
      </w:pPr>
      <w:r w:rsidRPr="00DF5718">
        <w:rPr>
          <w:iCs/>
        </w:rPr>
        <w:t xml:space="preserve">If a form of </w:t>
      </w:r>
      <w:r w:rsidRPr="00DF5718" w:rsidR="00DF4AED">
        <w:t xml:space="preserve">security </w:t>
      </w:r>
      <w:r w:rsidRPr="00DF5718">
        <w:rPr>
          <w:iCs/>
        </w:rPr>
        <w:t xml:space="preserve">is sought, then the relevant </w:t>
      </w:r>
      <w:r w:rsidR="00241FA9">
        <w:rPr>
          <w:iCs/>
        </w:rPr>
        <w:t>G</w:t>
      </w:r>
      <w:r w:rsidRPr="00DF5718">
        <w:rPr>
          <w:iCs/>
        </w:rPr>
        <w:t>ate</w:t>
      </w:r>
      <w:r w:rsidR="00D46E9B">
        <w:rPr>
          <w:iCs/>
        </w:rPr>
        <w:t>way</w:t>
      </w:r>
      <w:r w:rsidRPr="00DF5718">
        <w:rPr>
          <w:iCs/>
        </w:rPr>
        <w:t xml:space="preserve"> </w:t>
      </w:r>
      <w:r w:rsidR="00D46E9B">
        <w:rPr>
          <w:iCs/>
        </w:rPr>
        <w:t>r</w:t>
      </w:r>
      <w:r w:rsidRPr="00DF5718">
        <w:rPr>
          <w:iCs/>
        </w:rPr>
        <w:t xml:space="preserve">eport shall detail this and </w:t>
      </w:r>
      <w:r w:rsidRPr="00DF5718" w:rsidR="00FF53FB">
        <w:rPr>
          <w:iCs/>
        </w:rPr>
        <w:t xml:space="preserve">be </w:t>
      </w:r>
      <w:r w:rsidRPr="00DF5718" w:rsidR="001A5145">
        <w:rPr>
          <w:iCs/>
        </w:rPr>
        <w:t>presented</w:t>
      </w:r>
      <w:r w:rsidRPr="00DF5718">
        <w:rPr>
          <w:iCs/>
        </w:rPr>
        <w:t xml:space="preserve"> to PAG for review</w:t>
      </w:r>
      <w:r w:rsidRPr="00DF5718" w:rsidR="00700330">
        <w:rPr>
          <w:iCs/>
        </w:rPr>
        <w:t xml:space="preserve"> and </w:t>
      </w:r>
      <w:r w:rsidRPr="00DF5718">
        <w:rPr>
          <w:iCs/>
        </w:rPr>
        <w:t>endorsement</w:t>
      </w:r>
      <w:r w:rsidRPr="00DF5718" w:rsidR="00700330">
        <w:rPr>
          <w:iCs/>
        </w:rPr>
        <w:t>.</w:t>
      </w:r>
      <w:r w:rsidR="00A77652">
        <w:rPr>
          <w:iCs/>
        </w:rPr>
        <w:t xml:space="preserve"> For Regulated Below Threshold Contracts contact Procurement Services.</w:t>
      </w:r>
    </w:p>
    <w:p w:rsidRPr="00DF5718" w:rsidR="006B051D" w:rsidP="00823180" w:rsidRDefault="006C7309" w14:paraId="61B16AC5" w14:textId="37F14796">
      <w:pPr>
        <w:pStyle w:val="ListParagraph"/>
        <w:numPr>
          <w:ilvl w:val="1"/>
          <w:numId w:val="10"/>
        </w:numPr>
        <w:autoSpaceDE w:val="0"/>
        <w:autoSpaceDN w:val="0"/>
        <w:adjustRightInd w:val="0"/>
        <w:spacing w:before="120" w:after="240"/>
        <w:ind w:left="709" w:right="545" w:hanging="709"/>
      </w:pPr>
      <w:r>
        <w:t xml:space="preserve">Where </w:t>
      </w:r>
      <w:r w:rsidRPr="00DF5718" w:rsidR="40C5CF7A">
        <w:t xml:space="preserve">it </w:t>
      </w:r>
      <w:r w:rsidRPr="00DF5718" w:rsidR="30682F58">
        <w:t xml:space="preserve">has been determined that </w:t>
      </w:r>
      <w:r w:rsidRPr="00DF5718" w:rsidR="7E613EEA">
        <w:t>a f</w:t>
      </w:r>
      <w:r w:rsidRPr="00DF5718" w:rsidR="4E335BB2">
        <w:t xml:space="preserve">orm of </w:t>
      </w:r>
      <w:r w:rsidRPr="00DF5718" w:rsidR="54E0FC62">
        <w:t xml:space="preserve">security </w:t>
      </w:r>
      <w:r w:rsidR="00FC1133">
        <w:t xml:space="preserve">is required </w:t>
      </w:r>
      <w:r w:rsidRPr="00DF5718" w:rsidR="62C6EE72">
        <w:t>but</w:t>
      </w:r>
      <w:r w:rsidRPr="00DF5718" w:rsidR="0D0B4B60">
        <w:t xml:space="preserve"> the </w:t>
      </w:r>
      <w:r w:rsidRPr="00DF5718" w:rsidR="002437E0">
        <w:t>Supplier</w:t>
      </w:r>
      <w:r w:rsidRPr="00DF5718" w:rsidR="0D0B4B60">
        <w:t xml:space="preserve"> cannot provide </w:t>
      </w:r>
      <w:r w:rsidRPr="00DF5718" w:rsidR="0C9138E6">
        <w:t>s</w:t>
      </w:r>
      <w:r w:rsidRPr="00DF5718" w:rsidR="0D0B4B60">
        <w:t xml:space="preserve">ecurity, </w:t>
      </w:r>
      <w:r w:rsidRPr="00DF5718" w:rsidR="00BA8C75">
        <w:t xml:space="preserve">and </w:t>
      </w:r>
      <w:r w:rsidRPr="00DF5718" w:rsidR="0D0B4B60">
        <w:t xml:space="preserve">the Council has no acceptable alternative </w:t>
      </w:r>
      <w:r w:rsidRPr="00DF5718" w:rsidR="002437E0">
        <w:t>Supplier</w:t>
      </w:r>
      <w:r w:rsidRPr="00DF5718" w:rsidR="0D0B4B60">
        <w:t xml:space="preserve"> or has decided to accept the level of risk,</w:t>
      </w:r>
      <w:r w:rsidRPr="00DF5718" w:rsidR="4F9741EA">
        <w:t xml:space="preserve"> then the </w:t>
      </w:r>
      <w:bookmarkStart w:name="_Hlk181883242" w:id="42"/>
      <w:r w:rsidR="005F299F">
        <w:fldChar w:fldCharType="begin"/>
      </w:r>
      <w:r w:rsidR="005F299F">
        <w:instrText>HYPERLINK "https://enfield365.sharepoint.com/:x:/r/sites/intranetprocurement/_layouts/15/Doc.aspx?sourcedoc=%7B8C0B9991-997A-47B6-B404-723DFA262796%7D&amp;file=Direct%20Award%20and%20Waiver%20Form.xlsx&amp;action=default&amp;mobileredirect=true"</w:instrText>
      </w:r>
      <w:r w:rsidR="005F299F">
        <w:fldChar w:fldCharType="separate"/>
      </w:r>
      <w:r w:rsidR="005F299F">
        <w:rPr>
          <w:color w:val="0000FF"/>
          <w:u w:val="single"/>
        </w:rPr>
        <w:t>Direct Award and Waiver Form</w:t>
      </w:r>
      <w:r w:rsidR="005F299F">
        <w:rPr>
          <w:color w:val="0000FF"/>
          <w:u w:val="single"/>
        </w:rPr>
        <w:fldChar w:fldCharType="end"/>
      </w:r>
      <w:r w:rsidRPr="00BB6E8B" w:rsidR="005F299F">
        <w:rPr>
          <w:color w:val="0000FF"/>
        </w:rPr>
        <w:t xml:space="preserve"> </w:t>
      </w:r>
      <w:r w:rsidRPr="009F39F8" w:rsidR="005F299F">
        <w:t xml:space="preserve"> </w:t>
      </w:r>
      <w:bookmarkEnd w:id="42"/>
      <w:r w:rsidRPr="00DF5718" w:rsidR="4F9741EA">
        <w:t xml:space="preserve">must be used </w:t>
      </w:r>
      <w:r w:rsidRPr="00DF5718" w:rsidR="3D99F8DB">
        <w:t>to</w:t>
      </w:r>
      <w:r w:rsidRPr="00DF5718" w:rsidR="4F9741EA">
        <w:t xml:space="preserve"> </w:t>
      </w:r>
      <w:r w:rsidRPr="00DF5718" w:rsidR="09E2F0ED">
        <w:t xml:space="preserve">justify </w:t>
      </w:r>
      <w:r w:rsidRPr="00DF5718" w:rsidR="1F30A477">
        <w:t xml:space="preserve">the </w:t>
      </w:r>
      <w:r w:rsidRPr="00DF5718" w:rsidR="13DF57C6">
        <w:t xml:space="preserve">recommendation </w:t>
      </w:r>
      <w:r w:rsidR="5D5FD842">
        <w:t>and</w:t>
      </w:r>
      <w:r w:rsidR="13DF57C6">
        <w:t xml:space="preserve"> </w:t>
      </w:r>
      <w:r w:rsidRPr="00DF5718" w:rsidR="556975EF">
        <w:t xml:space="preserve">be </w:t>
      </w:r>
      <w:r w:rsidRPr="00DF5718" w:rsidR="080BAC98">
        <w:t>present</w:t>
      </w:r>
      <w:r w:rsidRPr="00DF5718" w:rsidR="27CB72B9">
        <w:t>ed</w:t>
      </w:r>
      <w:r w:rsidRPr="00DF5718" w:rsidR="00A45E3E">
        <w:t xml:space="preserve"> </w:t>
      </w:r>
      <w:r w:rsidRPr="00DF5718" w:rsidR="2F527EA6">
        <w:t xml:space="preserve">to </w:t>
      </w:r>
      <w:r w:rsidRPr="00DF5718" w:rsidR="4F9741EA">
        <w:t>PAG</w:t>
      </w:r>
      <w:r w:rsidRPr="00DF5718" w:rsidR="3E3106F6">
        <w:t xml:space="preserve"> for endorsement</w:t>
      </w:r>
      <w:r w:rsidRPr="00DF5718" w:rsidR="4F9741EA">
        <w:t xml:space="preserve">. </w:t>
      </w:r>
      <w:r w:rsidR="0008579E">
        <w:t xml:space="preserve">Procurement Services will seek </w:t>
      </w:r>
      <w:r w:rsidR="003D5302">
        <w:t xml:space="preserve">approval from the </w:t>
      </w:r>
      <w:r w:rsidR="00BA2658">
        <w:t xml:space="preserve">relevant Director of Finance </w:t>
      </w:r>
      <w:r w:rsidRPr="00DF5718" w:rsidR="0D0B4B60">
        <w:t>prior to any award</w:t>
      </w:r>
      <w:r w:rsidRPr="00DF5718" w:rsidR="00331FDB">
        <w:t xml:space="preserve"> </w:t>
      </w:r>
      <w:r w:rsidRPr="00DF5718" w:rsidR="00E84CB6">
        <w:t>and work commencing</w:t>
      </w:r>
      <w:r w:rsidRPr="00DF5718" w:rsidR="008C4583">
        <w:t>.</w:t>
      </w:r>
      <w:r w:rsidRPr="00DF5718" w:rsidR="0D0B4B60">
        <w:t xml:space="preserve"> </w:t>
      </w:r>
    </w:p>
    <w:p w:rsidR="00840102" w:rsidP="00823180" w:rsidRDefault="0D0B4B60" w14:paraId="5E122A65" w14:textId="2DA9AF28">
      <w:pPr>
        <w:pStyle w:val="ListParagraph"/>
        <w:numPr>
          <w:ilvl w:val="1"/>
          <w:numId w:val="10"/>
        </w:numPr>
        <w:autoSpaceDE w:val="0"/>
        <w:autoSpaceDN w:val="0"/>
        <w:adjustRightInd w:val="0"/>
        <w:spacing w:before="120" w:after="240"/>
        <w:ind w:left="709" w:right="545" w:hanging="709"/>
      </w:pPr>
      <w:r w:rsidRPr="00DF5718">
        <w:lastRenderedPageBreak/>
        <w:t>Th</w:t>
      </w:r>
      <w:r w:rsidRPr="00DF5718" w:rsidR="1F5B8F14">
        <w:t>e risk and implications for this re</w:t>
      </w:r>
      <w:r w:rsidRPr="00DF5718" w:rsidR="5F1F62CF">
        <w:t>commendation</w:t>
      </w:r>
      <w:r w:rsidRPr="00DF5718" w:rsidR="524008A8">
        <w:t xml:space="preserve"> must be </w:t>
      </w:r>
      <w:r w:rsidRPr="00DF5718">
        <w:t xml:space="preserve">set </w:t>
      </w:r>
      <w:r w:rsidRPr="00DF5718" w:rsidR="733CF355">
        <w:t xml:space="preserve">out </w:t>
      </w:r>
      <w:r w:rsidRPr="00DF5718" w:rsidR="02FC7453">
        <w:t xml:space="preserve">in the relevant </w:t>
      </w:r>
      <w:r w:rsidRPr="00DF5718" w:rsidR="34D67F42">
        <w:t xml:space="preserve">authority to </w:t>
      </w:r>
      <w:r w:rsidRPr="00DF5718" w:rsidR="0432B640">
        <w:t xml:space="preserve">award </w:t>
      </w:r>
      <w:r w:rsidRPr="00DF5718" w:rsidR="02FC7453">
        <w:t>report</w:t>
      </w:r>
      <w:r w:rsidRPr="00DF5718" w:rsidR="733CF355">
        <w:t xml:space="preserve">, </w:t>
      </w:r>
      <w:r w:rsidRPr="00DF5718" w:rsidR="50298216">
        <w:t>providing</w:t>
      </w:r>
      <w:r w:rsidRPr="00DF5718" w:rsidR="02FC7453">
        <w:t xml:space="preserve"> </w:t>
      </w:r>
      <w:r w:rsidRPr="00DF5718">
        <w:t>the reason</w:t>
      </w:r>
      <w:r w:rsidRPr="00DF5718" w:rsidR="733CF355">
        <w:t>s</w:t>
      </w:r>
      <w:r w:rsidRPr="00DF5718">
        <w:t xml:space="preserve"> why </w:t>
      </w:r>
      <w:r w:rsidRPr="00DF5718" w:rsidR="6F7B5F3B">
        <w:t>the</w:t>
      </w:r>
      <w:r w:rsidRPr="00DF5718">
        <w:t xml:space="preserve"> proposed </w:t>
      </w:r>
      <w:r w:rsidRPr="00DF5718" w:rsidR="19C5FD3F">
        <w:t>Contract</w:t>
      </w:r>
      <w:r w:rsidRPr="00DF5718">
        <w:t xml:space="preserve"> should be awarded despite </w:t>
      </w:r>
      <w:r w:rsidRPr="00DF5718" w:rsidR="733CF355">
        <w:t>the</w:t>
      </w:r>
      <w:r w:rsidRPr="00DF5718">
        <w:t xml:space="preserve"> absence of security and what measures are to be taken to manage th</w:t>
      </w:r>
      <w:r w:rsidRPr="00DF5718" w:rsidR="7E5B9212">
        <w:t>e</w:t>
      </w:r>
      <w:r w:rsidRPr="00DF5718">
        <w:t xml:space="preserve"> risk</w:t>
      </w:r>
      <w:r w:rsidRPr="00DF5718" w:rsidR="7E5B9212">
        <w:t>s.</w:t>
      </w:r>
    </w:p>
    <w:p w:rsidRPr="00DF5718" w:rsidR="007E1312" w:rsidP="00823180" w:rsidRDefault="00480839" w14:paraId="3CB0EFB0" w14:textId="69DBA1AF">
      <w:pPr>
        <w:pStyle w:val="ListParagraph"/>
        <w:numPr>
          <w:ilvl w:val="1"/>
          <w:numId w:val="10"/>
        </w:numPr>
        <w:autoSpaceDE w:val="0"/>
        <w:autoSpaceDN w:val="0"/>
        <w:adjustRightInd w:val="0"/>
        <w:spacing w:before="120" w:after="240"/>
        <w:ind w:left="709" w:right="545" w:hanging="709"/>
      </w:pPr>
      <w:r>
        <w:t>Any indexation in the Contract must be in</w:t>
      </w:r>
      <w:r w:rsidR="00CC38E5">
        <w:t xml:space="preserve"> </w:t>
      </w:r>
      <w:r>
        <w:t xml:space="preserve">line with the Procurement Principles set out in the </w:t>
      </w:r>
      <w:hyperlink w:history="1" r:id="rId109">
        <w:r w:rsidR="00CC4F88">
          <w:rPr>
            <w:color w:val="0000FF"/>
            <w:u w:val="single"/>
          </w:rPr>
          <w:t>Procurement Code</w:t>
        </w:r>
      </w:hyperlink>
      <w:r>
        <w:t>.</w:t>
      </w:r>
      <w:r w:rsidR="00C14305">
        <w:t xml:space="preserve"> Deviation from these must be via the</w:t>
      </w:r>
      <w:r w:rsidR="005F299F">
        <w:t xml:space="preserve"> </w:t>
      </w:r>
      <w:hyperlink w:history="1" r:id="rId110">
        <w:r w:rsidR="005F299F">
          <w:rPr>
            <w:color w:val="0000FF"/>
            <w:u w:val="single"/>
          </w:rPr>
          <w:t>Direct Award and Waiver Form</w:t>
        </w:r>
      </w:hyperlink>
      <w:r w:rsidRPr="00287A7E" w:rsidR="00C14305">
        <w:rPr>
          <w:rStyle w:val="Hyperlink"/>
          <w:color w:val="auto"/>
          <w:u w:val="none"/>
        </w:rPr>
        <w:t>.</w:t>
      </w:r>
      <w:r w:rsidR="00C14305">
        <w:rPr>
          <w:rStyle w:val="Hyperlink"/>
        </w:rPr>
        <w:t xml:space="preserve"> </w:t>
      </w:r>
    </w:p>
    <w:p w:rsidRPr="00036935" w:rsidR="00036935" w:rsidP="00823180" w:rsidRDefault="00036935" w14:paraId="66074786" w14:textId="77777777">
      <w:pPr>
        <w:pStyle w:val="ListParagraph"/>
        <w:autoSpaceDE w:val="0"/>
        <w:autoSpaceDN w:val="0"/>
        <w:adjustRightInd w:val="0"/>
        <w:spacing w:before="120" w:after="240"/>
        <w:ind w:left="930" w:right="545"/>
        <w:rPr>
          <w:iCs/>
        </w:rPr>
      </w:pPr>
      <w:bookmarkStart w:name="_Hlk495576336" w:id="43"/>
      <w:bookmarkStart w:name="_Hlk23335378" w:id="44"/>
      <w:bookmarkEnd w:id="20"/>
    </w:p>
    <w:p w:rsidRPr="00036935" w:rsidR="00036935" w:rsidP="00823180" w:rsidRDefault="00000000" w14:paraId="1D2A0690" w14:textId="77777777">
      <w:pPr>
        <w:pStyle w:val="Heading1"/>
        <w:autoSpaceDE w:val="0"/>
        <w:autoSpaceDN w:val="0"/>
        <w:adjustRightInd w:val="0"/>
        <w:spacing w:before="120" w:after="240"/>
        <w:ind w:right="545" w:hanging="720"/>
        <w:jc w:val="both"/>
        <w:rPr>
          <w:iCs/>
        </w:rPr>
      </w:pPr>
      <w:hyperlink w:history="1" w:anchor="BusinessContinuity" r:id="rId111">
        <w:bookmarkStart w:name="_Toc188602555" w:id="45"/>
        <w:r w:rsidRPr="00325728" w:rsidR="008C4583">
          <w:t>BUSINESS CONTINUITY</w:t>
        </w:r>
        <w:bookmarkEnd w:id="45"/>
      </w:hyperlink>
    </w:p>
    <w:p w:rsidRPr="00542098" w:rsidR="008C4583" w:rsidP="00823180" w:rsidRDefault="008C4583" w14:paraId="3B08C727" w14:textId="045CBDBD">
      <w:pPr>
        <w:pStyle w:val="ListParagraph"/>
        <w:numPr>
          <w:ilvl w:val="1"/>
          <w:numId w:val="10"/>
        </w:numPr>
        <w:spacing w:before="120" w:after="240"/>
        <w:ind w:left="709" w:right="545" w:hanging="709"/>
        <w:rPr>
          <w:b/>
          <w:bCs/>
          <w:iCs/>
        </w:rPr>
      </w:pPr>
      <w:r w:rsidRPr="00036935">
        <w:t xml:space="preserve">To minimise risk and improve </w:t>
      </w:r>
      <w:r w:rsidR="002437E0">
        <w:t>Service</w:t>
      </w:r>
      <w:r w:rsidRPr="00036935">
        <w:t xml:space="preserve"> delivery resilience the Council has committed to implementing the </w:t>
      </w:r>
      <w:hyperlink r:id="rId112">
        <w:r w:rsidRPr="04FBCC57">
          <w:rPr>
            <w:rStyle w:val="Hyperlink"/>
          </w:rPr>
          <w:t>London Resilience Standards</w:t>
        </w:r>
      </w:hyperlink>
      <w:r>
        <w:t>.</w:t>
      </w:r>
      <w:r w:rsidRPr="00036935">
        <w:t xml:space="preserve">  This means that </w:t>
      </w:r>
      <w:r w:rsidR="002437E0">
        <w:t>Supplier</w:t>
      </w:r>
      <w:r w:rsidR="00212935">
        <w:t>s</w:t>
      </w:r>
      <w:r w:rsidRPr="00036935">
        <w:t xml:space="preserve"> must meet the Council</w:t>
      </w:r>
      <w:r w:rsidR="00247D40">
        <w:t>’</w:t>
      </w:r>
      <w:r w:rsidRPr="00036935">
        <w:t xml:space="preserve">s </w:t>
      </w:r>
      <w:r w:rsidR="009F4F83">
        <w:t>r</w:t>
      </w:r>
      <w:r w:rsidRPr="00036935">
        <w:t xml:space="preserve">esilience </w:t>
      </w:r>
      <w:r w:rsidR="009F4F83">
        <w:t>r</w:t>
      </w:r>
      <w:r w:rsidRPr="00036935">
        <w:t>equirements</w:t>
      </w:r>
      <w:r w:rsidR="16523428">
        <w:t>:</w:t>
      </w:r>
    </w:p>
    <w:p w:rsidRPr="00DB24B1" w:rsidR="008C4583" w:rsidP="00C22EBB" w:rsidRDefault="008C4583" w14:paraId="5ACD0985" w14:textId="5C203CE0">
      <w:pPr>
        <w:pStyle w:val="ListParagraph"/>
        <w:widowControl w:val="0"/>
        <w:numPr>
          <w:ilvl w:val="0"/>
          <w:numId w:val="36"/>
        </w:numPr>
        <w:tabs>
          <w:tab w:val="left" w:pos="2410"/>
        </w:tabs>
        <w:autoSpaceDE w:val="0"/>
        <w:autoSpaceDN w:val="0"/>
        <w:spacing w:before="120" w:after="120"/>
        <w:ind w:left="1701" w:right="545" w:hanging="425"/>
      </w:pPr>
      <w:r w:rsidRPr="00DB24B1">
        <w:t xml:space="preserve">Commissioning of public </w:t>
      </w:r>
      <w:r w:rsidR="002437E0">
        <w:t>Service</w:t>
      </w:r>
      <w:r w:rsidRPr="00DB24B1">
        <w:t xml:space="preserve">s must include a requirement that organisations </w:t>
      </w:r>
      <w:r w:rsidRPr="00DB24B1" w:rsidR="006F0F12">
        <w:t xml:space="preserve">bidding </w:t>
      </w:r>
      <w:r w:rsidRPr="00DB24B1">
        <w:t xml:space="preserve">for </w:t>
      </w:r>
      <w:r w:rsidR="000B1394">
        <w:t>Contract</w:t>
      </w:r>
      <w:r w:rsidRPr="00DB24B1">
        <w:t xml:space="preserve">s meet the </w:t>
      </w:r>
      <w:r w:rsidRPr="00DB24B1" w:rsidR="006F0F12">
        <w:t>C</w:t>
      </w:r>
      <w:r w:rsidRPr="00DB24B1">
        <w:t xml:space="preserve">ouncil’s resilience requirements and that </w:t>
      </w:r>
      <w:r w:rsidRPr="00DB24B1" w:rsidR="00BA2ED0">
        <w:t xml:space="preserve">those </w:t>
      </w:r>
      <w:r w:rsidRPr="00DB24B1">
        <w:t>providers share information and data on the impact of disruptions such as severe weather or industrial action; and</w:t>
      </w:r>
    </w:p>
    <w:p w:rsidRPr="00005D28" w:rsidR="008C4583" w:rsidP="00C22EBB" w:rsidRDefault="008C4583" w14:paraId="35FEC130" w14:textId="63E9234A">
      <w:pPr>
        <w:pStyle w:val="ListParagraph"/>
        <w:widowControl w:val="0"/>
        <w:numPr>
          <w:ilvl w:val="0"/>
          <w:numId w:val="36"/>
        </w:numPr>
        <w:tabs>
          <w:tab w:val="left" w:pos="2410"/>
        </w:tabs>
        <w:autoSpaceDE w:val="0"/>
        <w:autoSpaceDN w:val="0"/>
        <w:spacing w:before="120" w:after="240"/>
        <w:ind w:left="1701" w:right="545" w:hanging="425"/>
      </w:pPr>
      <w:r w:rsidRPr="00DB24B1">
        <w:t xml:space="preserve">Projects, </w:t>
      </w:r>
      <w:r w:rsidR="000B1394">
        <w:t>Contract</w:t>
      </w:r>
      <w:r w:rsidRPr="00DB24B1">
        <w:t xml:space="preserve">s, initiatives and other organisational changes and developments always account for resilience to ensure that these enhance and do not weaken </w:t>
      </w:r>
      <w:r w:rsidR="22466E34">
        <w:t xml:space="preserve">the </w:t>
      </w:r>
      <w:r w:rsidRPr="00DB24B1">
        <w:t xml:space="preserve">capability of the </w:t>
      </w:r>
      <w:r w:rsidR="002437E0">
        <w:t>Supplier</w:t>
      </w:r>
      <w:r w:rsidRPr="00DB24B1">
        <w:t>.</w:t>
      </w:r>
    </w:p>
    <w:p w:rsidR="00BC3D44" w:rsidP="00823180" w:rsidRDefault="008C4583" w14:paraId="65CC39A8" w14:textId="027D11D4">
      <w:pPr>
        <w:pStyle w:val="ListParagraph"/>
        <w:numPr>
          <w:ilvl w:val="1"/>
          <w:numId w:val="10"/>
        </w:numPr>
        <w:autoSpaceDE w:val="0"/>
        <w:autoSpaceDN w:val="0"/>
        <w:adjustRightInd w:val="0"/>
        <w:spacing w:before="120" w:after="240"/>
        <w:ind w:left="709" w:right="545" w:hanging="709"/>
      </w:pPr>
      <w:r w:rsidRPr="007C1E0F">
        <w:t xml:space="preserve">In line with the Council’s Business Continuity Policy; during the risk assessment, </w:t>
      </w:r>
      <w:r w:rsidR="002437E0">
        <w:t>Supplier</w:t>
      </w:r>
      <w:r w:rsidRPr="007C1E0F">
        <w:t xml:space="preserve"> failure or failure to deliver/perform </w:t>
      </w:r>
      <w:r w:rsidR="00D85E50">
        <w:t xml:space="preserve">must </w:t>
      </w:r>
      <w:r w:rsidRPr="007C1E0F" w:rsidR="00D85E50">
        <w:t>be</w:t>
      </w:r>
      <w:r w:rsidRPr="007C1E0F">
        <w:t xml:space="preserve"> assessed.  Where delivery of the </w:t>
      </w:r>
      <w:r w:rsidR="002437E0">
        <w:t>Service</w:t>
      </w:r>
      <w:r w:rsidRPr="007C1E0F">
        <w:t xml:space="preserve">s is assessed as critical, or there would be major reputational damage in the event of a </w:t>
      </w:r>
      <w:r w:rsidR="002437E0">
        <w:t>Supplier</w:t>
      </w:r>
      <w:r w:rsidRPr="007C1E0F">
        <w:t xml:space="preserve"> failure to supply then </w:t>
      </w:r>
      <w:r w:rsidR="009017D0">
        <w:t>b</w:t>
      </w:r>
      <w:r w:rsidRPr="007C1E0F">
        <w:t xml:space="preserve">usiness </w:t>
      </w:r>
      <w:r w:rsidR="009017D0">
        <w:t>c</w:t>
      </w:r>
      <w:r w:rsidRPr="007C1E0F">
        <w:t xml:space="preserve">ontinuity </w:t>
      </w:r>
      <w:r w:rsidR="009017D0">
        <w:t>p</w:t>
      </w:r>
      <w:r w:rsidRPr="007C1E0F">
        <w:t xml:space="preserve">lans </w:t>
      </w:r>
      <w:r w:rsidR="00D85E50">
        <w:t xml:space="preserve">must </w:t>
      </w:r>
      <w:r w:rsidRPr="007C1E0F" w:rsidR="00D85E50">
        <w:t>be</w:t>
      </w:r>
      <w:r w:rsidRPr="007C1E0F">
        <w:t xml:space="preserve"> requested as part of the </w:t>
      </w:r>
      <w:r w:rsidR="000B1394">
        <w:t>Contract</w:t>
      </w:r>
      <w:bookmarkEnd w:id="43"/>
      <w:r w:rsidRPr="007C1E0F">
        <w:t xml:space="preserve"> and </w:t>
      </w:r>
      <w:r w:rsidR="00A66849">
        <w:t xml:space="preserve">the </w:t>
      </w:r>
      <w:r w:rsidR="002437E0">
        <w:t>Service</w:t>
      </w:r>
      <w:r w:rsidR="00A66849">
        <w:t xml:space="preserve"> Department</w:t>
      </w:r>
      <w:r w:rsidRPr="007C1E0F">
        <w:t xml:space="preserve"> </w:t>
      </w:r>
      <w:r w:rsidR="007875A8">
        <w:t>must</w:t>
      </w:r>
      <w:r w:rsidRPr="007C1E0F">
        <w:t xml:space="preserve"> build in contingency plans.  </w:t>
      </w:r>
    </w:p>
    <w:p w:rsidR="002E45CF" w:rsidP="00823180" w:rsidRDefault="008C4583" w14:paraId="019059D7" w14:textId="334B1F5F">
      <w:pPr>
        <w:pStyle w:val="ListParagraph"/>
        <w:numPr>
          <w:ilvl w:val="1"/>
          <w:numId w:val="10"/>
        </w:numPr>
        <w:autoSpaceDE w:val="0"/>
        <w:autoSpaceDN w:val="0"/>
        <w:adjustRightInd w:val="0"/>
        <w:spacing w:before="120" w:after="240"/>
        <w:ind w:left="709" w:right="545" w:hanging="709"/>
      </w:pPr>
      <w:r w:rsidRPr="007C1E0F">
        <w:t xml:space="preserve">These </w:t>
      </w:r>
      <w:r w:rsidR="002437E0">
        <w:t>Supplier</w:t>
      </w:r>
      <w:r w:rsidR="00212935">
        <w:t>s</w:t>
      </w:r>
      <w:r w:rsidRPr="007C1E0F">
        <w:t xml:space="preserve"> must be identified in the </w:t>
      </w:r>
      <w:r w:rsidR="002437E0">
        <w:t>Service</w:t>
      </w:r>
      <w:r w:rsidRPr="007C1E0F">
        <w:t xml:space="preserve"> </w:t>
      </w:r>
      <w:r w:rsidR="00A66849">
        <w:t>De</w:t>
      </w:r>
      <w:r w:rsidRPr="007C1E0F">
        <w:t xml:space="preserve">partment’s </w:t>
      </w:r>
      <w:bookmarkStart w:name="_Hlk23514611" w:id="46"/>
      <w:r w:rsidRPr="007C1E0F">
        <w:t>Business Impact Analysis Form</w:t>
      </w:r>
      <w:bookmarkEnd w:id="46"/>
      <w:r w:rsidR="00431B54">
        <w:t xml:space="preserve"> (BIA)</w:t>
      </w:r>
      <w:r w:rsidRPr="007C1E0F">
        <w:t xml:space="preserve"> and provided to the Emergency Planning Team.  This </w:t>
      </w:r>
      <w:r w:rsidR="00100877">
        <w:t>must</w:t>
      </w:r>
      <w:r w:rsidRPr="007C1E0F">
        <w:t xml:space="preserve"> also be considered where the </w:t>
      </w:r>
      <w:r w:rsidR="002437E0">
        <w:t>Supplier</w:t>
      </w:r>
      <w:r w:rsidRPr="007C1E0F">
        <w:t xml:space="preserve"> supports the Council in the event of an Emergency/Disaster Recovery.</w:t>
      </w:r>
      <w:r w:rsidR="002C431E">
        <w:t xml:space="preserve"> The BIA must include cont</w:t>
      </w:r>
      <w:r w:rsidR="00372D02">
        <w:t>act</w:t>
      </w:r>
      <w:r w:rsidR="002C431E">
        <w:t xml:space="preserve"> numbers in case of </w:t>
      </w:r>
      <w:r w:rsidR="00372D02">
        <w:t>S</w:t>
      </w:r>
      <w:r w:rsidR="002C431E">
        <w:t>upplier failure.</w:t>
      </w:r>
    </w:p>
    <w:p w:rsidR="002E45CF" w:rsidP="00823180" w:rsidRDefault="00106D28" w14:paraId="43DC9517" w14:textId="5CA56E26">
      <w:pPr>
        <w:pStyle w:val="ListParagraph"/>
        <w:numPr>
          <w:ilvl w:val="1"/>
          <w:numId w:val="10"/>
        </w:numPr>
        <w:autoSpaceDE w:val="0"/>
        <w:autoSpaceDN w:val="0"/>
        <w:adjustRightInd w:val="0"/>
        <w:spacing w:before="120" w:after="240"/>
        <w:ind w:left="709" w:right="545" w:hanging="709"/>
      </w:pPr>
      <w:r w:rsidRPr="0F81252A">
        <w:t xml:space="preserve">In line with the </w:t>
      </w:r>
      <w:hyperlink r:id="rId113">
        <w:r w:rsidRPr="0F81252A" w:rsidR="00A64521">
          <w:rPr>
            <w:rStyle w:val="Hyperlink"/>
          </w:rPr>
          <w:t>Contract Management Framework</w:t>
        </w:r>
      </w:hyperlink>
      <w:r w:rsidRPr="0F81252A">
        <w:t xml:space="preserve">, all </w:t>
      </w:r>
      <w:r w:rsidRPr="0F81252A" w:rsidR="000B1394">
        <w:t>Contract</w:t>
      </w:r>
      <w:r w:rsidRPr="0F81252A">
        <w:t>s designated as ‘</w:t>
      </w:r>
      <w:r w:rsidRPr="0F81252A" w:rsidR="00D2424D">
        <w:t xml:space="preserve">Platinum or </w:t>
      </w:r>
      <w:r w:rsidRPr="0F81252A">
        <w:t xml:space="preserve">Gold’ </w:t>
      </w:r>
      <w:r w:rsidRPr="0F81252A" w:rsidR="00C82378">
        <w:t xml:space="preserve">must be listed on the </w:t>
      </w:r>
      <w:r w:rsidRPr="0F81252A" w:rsidR="002437E0">
        <w:t>Service</w:t>
      </w:r>
      <w:r w:rsidRPr="0F81252A" w:rsidR="00C82378">
        <w:t xml:space="preserve"> Departments BIA, </w:t>
      </w:r>
      <w:r w:rsidRPr="0F81252A">
        <w:t xml:space="preserve">must have a continuity plan, and this must be regularly discussed and tested at </w:t>
      </w:r>
      <w:r w:rsidRPr="0F81252A" w:rsidR="000B1394">
        <w:t>Contract</w:t>
      </w:r>
      <w:r w:rsidRPr="0F81252A">
        <w:t xml:space="preserve"> </w:t>
      </w:r>
      <w:r w:rsidRPr="0F81252A" w:rsidR="00FC6F90">
        <w:t>M</w:t>
      </w:r>
      <w:r w:rsidRPr="0F81252A">
        <w:t>anagement reviews.</w:t>
      </w:r>
      <w:r w:rsidRPr="0F81252A" w:rsidR="008846BB">
        <w:t xml:space="preserve"> There must be a nominated </w:t>
      </w:r>
      <w:r w:rsidRPr="0F81252A" w:rsidR="000B1394">
        <w:t>Contract</w:t>
      </w:r>
      <w:r w:rsidRPr="0F81252A" w:rsidR="008846BB">
        <w:t xml:space="preserve"> </w:t>
      </w:r>
      <w:r w:rsidRPr="0F81252A" w:rsidR="00C82378">
        <w:t>M</w:t>
      </w:r>
      <w:r w:rsidRPr="0F81252A" w:rsidR="008846BB">
        <w:t>anager in the Councils</w:t>
      </w:r>
      <w:r w:rsidRPr="0F81252A" w:rsidR="00EA6819">
        <w:t xml:space="preserve"> </w:t>
      </w:r>
      <w:hyperlink r:id="rId114">
        <w:r w:rsidRPr="0F81252A" w:rsidR="00755673">
          <w:rPr>
            <w:color w:val="0000FF"/>
            <w:u w:val="single"/>
          </w:rPr>
          <w:t>Procurement System</w:t>
        </w:r>
      </w:hyperlink>
      <w:r w:rsidRPr="0F81252A" w:rsidR="008846BB">
        <w:t>.</w:t>
      </w:r>
    </w:p>
    <w:p w:rsidR="002E45CF" w:rsidP="00823180" w:rsidRDefault="00C82284" w14:paraId="687ECDE8" w14:textId="2E1D5FA4">
      <w:pPr>
        <w:pStyle w:val="ListParagraph"/>
        <w:numPr>
          <w:ilvl w:val="1"/>
          <w:numId w:val="10"/>
        </w:numPr>
        <w:autoSpaceDE w:val="0"/>
        <w:autoSpaceDN w:val="0"/>
        <w:adjustRightInd w:val="0"/>
        <w:spacing w:before="120" w:after="240"/>
        <w:ind w:left="709" w:right="545" w:hanging="709"/>
      </w:pPr>
      <w:r w:rsidRPr="0F81252A">
        <w:t xml:space="preserve">All new </w:t>
      </w:r>
      <w:r w:rsidRPr="0F81252A" w:rsidR="000B1394">
        <w:t>Contract</w:t>
      </w:r>
      <w:r w:rsidRPr="0F81252A">
        <w:t>s</w:t>
      </w:r>
      <w:r w:rsidRPr="0F81252A" w:rsidR="007B049C">
        <w:t xml:space="preserve"> £</w:t>
      </w:r>
      <w:r w:rsidRPr="0F81252A" w:rsidR="00284F8C">
        <w:t>100</w:t>
      </w:r>
      <w:r w:rsidRPr="0F81252A" w:rsidR="007B049C">
        <w:t xml:space="preserve">k </w:t>
      </w:r>
      <w:r w:rsidRPr="0F81252A" w:rsidR="00A81B94">
        <w:t>or above</w:t>
      </w:r>
      <w:r w:rsidRPr="0F81252A" w:rsidR="00F13ADA">
        <w:t xml:space="preserve"> </w:t>
      </w:r>
      <w:r w:rsidRPr="0F81252A" w:rsidR="007B049C">
        <w:t>and all Gold and Platinum</w:t>
      </w:r>
      <w:r w:rsidRPr="0F81252A" w:rsidR="00656399">
        <w:rPr>
          <w:rStyle w:val="CommentReference"/>
        </w:rPr>
        <w:t xml:space="preserve"> </w:t>
      </w:r>
      <w:r w:rsidRPr="0F81252A" w:rsidR="0019585D">
        <w:t>must</w:t>
      </w:r>
      <w:r w:rsidRPr="0F81252A">
        <w:t xml:space="preserve"> have a </w:t>
      </w:r>
      <w:hyperlink r:id="rId115">
        <w:r w:rsidRPr="0F81252A" w:rsidR="002437E0">
          <w:rPr>
            <w:rStyle w:val="Hyperlink"/>
          </w:rPr>
          <w:t>Supplier</w:t>
        </w:r>
        <w:r w:rsidRPr="0F81252A" w:rsidR="006F1D4D">
          <w:rPr>
            <w:rStyle w:val="Hyperlink"/>
          </w:rPr>
          <w:t xml:space="preserve"> Resilience Tool</w:t>
        </w:r>
      </w:hyperlink>
      <w:r w:rsidRPr="0F81252A">
        <w:t xml:space="preserve"> test carried out.  </w:t>
      </w:r>
      <w:r w:rsidRPr="002E45CF">
        <w:t xml:space="preserve">The score of this test will determine how regularly the test needs to be carried out.  Where the risk score is high, then this must also be reported to </w:t>
      </w:r>
      <w:r w:rsidRPr="002E45CF" w:rsidR="22B41B3F">
        <w:t xml:space="preserve">the </w:t>
      </w:r>
      <w:r w:rsidRPr="002E45CF">
        <w:t>Emergency Planning</w:t>
      </w:r>
      <w:r w:rsidRPr="002E45CF" w:rsidR="70D8FBF1">
        <w:t xml:space="preserve"> Team</w:t>
      </w:r>
      <w:r w:rsidRPr="002E45CF">
        <w:t>.</w:t>
      </w:r>
      <w:bookmarkEnd w:id="44"/>
    </w:p>
    <w:p w:rsidR="002E45CF" w:rsidP="00823180" w:rsidRDefault="002E45CF" w14:paraId="63AE3CE2" w14:textId="77777777">
      <w:pPr>
        <w:pStyle w:val="ListParagraph"/>
        <w:spacing w:before="120" w:after="240"/>
        <w:ind w:right="545"/>
      </w:pPr>
    </w:p>
    <w:p w:rsidR="002E45CF" w:rsidP="00823180" w:rsidRDefault="001454AA" w14:paraId="3A631BBC" w14:textId="2CC2275A">
      <w:pPr>
        <w:pStyle w:val="Heading1"/>
        <w:autoSpaceDE w:val="0"/>
        <w:autoSpaceDN w:val="0"/>
        <w:adjustRightInd w:val="0"/>
        <w:spacing w:before="120" w:after="240"/>
        <w:ind w:right="545" w:hanging="720"/>
        <w:jc w:val="both"/>
      </w:pPr>
      <w:bookmarkStart w:name="_Toc188602556" w:id="47"/>
      <w:r>
        <w:lastRenderedPageBreak/>
        <w:t xml:space="preserve">UK </w:t>
      </w:r>
      <w:r w:rsidRPr="00325728" w:rsidR="008C4583">
        <w:t>GENERAL DATA PROTECTION REGULATIONS (</w:t>
      </w:r>
      <w:r>
        <w:t xml:space="preserve">UK </w:t>
      </w:r>
      <w:r w:rsidRPr="00325728" w:rsidR="008C4583">
        <w:t>GDPR)</w:t>
      </w:r>
      <w:r w:rsidR="002D7FF1">
        <w:t xml:space="preserve"> AND CYBER SECURITY</w:t>
      </w:r>
      <w:bookmarkEnd w:id="47"/>
    </w:p>
    <w:p w:rsidRPr="00255448" w:rsidR="00255448" w:rsidP="00C22EBB" w:rsidRDefault="009B25D1" w14:paraId="4D9B2355" w14:textId="1321B5FB">
      <w:pPr>
        <w:pStyle w:val="ListParagraph"/>
        <w:numPr>
          <w:ilvl w:val="1"/>
          <w:numId w:val="18"/>
        </w:numPr>
        <w:autoSpaceDE w:val="0"/>
        <w:autoSpaceDN w:val="0"/>
        <w:adjustRightInd w:val="0"/>
        <w:spacing w:before="120" w:after="240"/>
        <w:ind w:left="709" w:right="545" w:hanging="709"/>
        <w:rPr>
          <w:b/>
          <w:bCs/>
        </w:rPr>
      </w:pPr>
      <w:r>
        <w:t xml:space="preserve">It is important that the Council remains compliant </w:t>
      </w:r>
      <w:r w:rsidR="528AD99A">
        <w:t>with</w:t>
      </w:r>
      <w:r>
        <w:t xml:space="preserve"> UK GDPR </w:t>
      </w:r>
      <w:r w:rsidR="00255448">
        <w:t>legislation and</w:t>
      </w:r>
      <w:r>
        <w:t xml:space="preserve"> protects </w:t>
      </w:r>
      <w:r w:rsidR="00255448">
        <w:t>data and personal information.</w:t>
      </w:r>
    </w:p>
    <w:p w:rsidRPr="004E72A0" w:rsidR="004E72A0" w:rsidP="00C22EBB" w:rsidRDefault="008C4583" w14:paraId="1327EDD8" w14:textId="0C448669">
      <w:pPr>
        <w:pStyle w:val="ListParagraph"/>
        <w:numPr>
          <w:ilvl w:val="1"/>
          <w:numId w:val="18"/>
        </w:numPr>
        <w:autoSpaceDE w:val="0"/>
        <w:autoSpaceDN w:val="0"/>
        <w:adjustRightInd w:val="0"/>
        <w:spacing w:before="120" w:after="240"/>
        <w:ind w:left="709" w:right="545" w:hanging="709"/>
        <w:rPr>
          <w:b/>
          <w:bCs/>
        </w:rPr>
      </w:pPr>
      <w:r w:rsidRPr="002E45CF">
        <w:t xml:space="preserve">Potential </w:t>
      </w:r>
      <w:r w:rsidR="002437E0">
        <w:t>Supplier</w:t>
      </w:r>
      <w:r w:rsidRPr="002E45CF">
        <w:t xml:space="preserve">s must be assessed to ensure that they meet </w:t>
      </w:r>
      <w:r w:rsidRPr="002E45CF" w:rsidR="001454AA">
        <w:t xml:space="preserve">UK </w:t>
      </w:r>
      <w:r w:rsidRPr="002E45CF">
        <w:t>GDPR requirements</w:t>
      </w:r>
      <w:r w:rsidR="00255448">
        <w:t xml:space="preserve"> and comply with the Council</w:t>
      </w:r>
      <w:r w:rsidR="68B0196C">
        <w:t>’</w:t>
      </w:r>
      <w:r w:rsidR="00255448">
        <w:t xml:space="preserve">s </w:t>
      </w:r>
      <w:r w:rsidR="00815F95">
        <w:t>c</w:t>
      </w:r>
      <w:r w:rsidR="00255448">
        <w:t xml:space="preserve">yber </w:t>
      </w:r>
      <w:r w:rsidR="00815F95">
        <w:t>s</w:t>
      </w:r>
      <w:r w:rsidR="00255448">
        <w:t xml:space="preserve">ecurity and </w:t>
      </w:r>
      <w:r w:rsidR="00815F95">
        <w:t>d</w:t>
      </w:r>
      <w:r w:rsidR="00255448">
        <w:t xml:space="preserve">ata </w:t>
      </w:r>
      <w:r w:rsidR="00815F95">
        <w:t>s</w:t>
      </w:r>
      <w:r w:rsidR="00255448">
        <w:t>haring a</w:t>
      </w:r>
      <w:r w:rsidR="004E72A0">
        <w:t>greements</w:t>
      </w:r>
      <w:r w:rsidRPr="002E45CF">
        <w:t xml:space="preserve"> </w:t>
      </w:r>
      <w:r w:rsidR="00E678BF">
        <w:t>s</w:t>
      </w:r>
      <w:r w:rsidRPr="002E45CF">
        <w:t xml:space="preserve">pecifically, regarding data storage and data handling.  </w:t>
      </w:r>
    </w:p>
    <w:p w:rsidRPr="002A090E" w:rsidR="002A090E" w:rsidP="00C22EBB" w:rsidRDefault="008C4583" w14:paraId="0E40A8FA" w14:textId="1DCB1ACB">
      <w:pPr>
        <w:pStyle w:val="ListParagraph"/>
        <w:numPr>
          <w:ilvl w:val="1"/>
          <w:numId w:val="18"/>
        </w:numPr>
        <w:autoSpaceDE w:val="0"/>
        <w:autoSpaceDN w:val="0"/>
        <w:adjustRightInd w:val="0"/>
        <w:spacing w:before="120" w:after="240"/>
        <w:ind w:left="709" w:right="545" w:hanging="709"/>
        <w:rPr>
          <w:b/>
          <w:bCs/>
        </w:rPr>
      </w:pPr>
      <w:r w:rsidRPr="002E45CF">
        <w:t xml:space="preserve">It is the responsibility of the </w:t>
      </w:r>
      <w:r w:rsidR="002437E0">
        <w:t>Service</w:t>
      </w:r>
      <w:r w:rsidRPr="002E45CF" w:rsidR="009D38D2">
        <w:t xml:space="preserve"> Departments</w:t>
      </w:r>
      <w:r w:rsidRPr="002E45CF">
        <w:t xml:space="preserve"> to ensure any potential </w:t>
      </w:r>
      <w:r w:rsidR="002437E0">
        <w:t>Supplier</w:t>
      </w:r>
      <w:r w:rsidRPr="002E45CF">
        <w:t xml:space="preserve"> is compliant </w:t>
      </w:r>
      <w:r w:rsidRPr="002E45CF" w:rsidR="001454AA">
        <w:t xml:space="preserve">with the UK </w:t>
      </w:r>
      <w:r w:rsidRPr="002E45CF">
        <w:t>GDPR</w:t>
      </w:r>
      <w:r w:rsidR="00815F95">
        <w:t xml:space="preserve">, </w:t>
      </w:r>
      <w:r w:rsidR="004E6A7D">
        <w:t>the Council</w:t>
      </w:r>
      <w:r w:rsidR="529F658E">
        <w:t>’</w:t>
      </w:r>
      <w:r w:rsidR="004E6A7D">
        <w:t xml:space="preserve">s </w:t>
      </w:r>
      <w:r w:rsidR="00815F95">
        <w:t>cyber security and data sharing</w:t>
      </w:r>
      <w:r w:rsidRPr="002E45CF">
        <w:t xml:space="preserve"> </w:t>
      </w:r>
      <w:r w:rsidR="000F6244">
        <w:t>policy</w:t>
      </w:r>
      <w:r w:rsidR="004E6A7D">
        <w:t xml:space="preserve"> </w:t>
      </w:r>
      <w:r w:rsidRPr="002E45CF">
        <w:t xml:space="preserve">at the </w:t>
      </w:r>
      <w:r w:rsidRPr="002E45CF" w:rsidR="00FC6F90">
        <w:t xml:space="preserve">sourcing </w:t>
      </w:r>
      <w:r w:rsidRPr="002E45CF">
        <w:t>stage.</w:t>
      </w:r>
      <w:r w:rsidRPr="002E45CF" w:rsidR="00641239">
        <w:t xml:space="preserve">  </w:t>
      </w:r>
      <w:r w:rsidRPr="002E45CF" w:rsidR="0706DAF2">
        <w:t xml:space="preserve">This must be </w:t>
      </w:r>
      <w:r w:rsidR="06D12BD8">
        <w:t>included in</w:t>
      </w:r>
      <w:r w:rsidRPr="002E45CF" w:rsidR="0706DAF2">
        <w:t xml:space="preserve"> the specification and review</w:t>
      </w:r>
      <w:r w:rsidR="00AE4034">
        <w:t>ed as part of the evaluation</w:t>
      </w:r>
      <w:r w:rsidRPr="002E45CF" w:rsidR="0706DAF2">
        <w:t>.</w:t>
      </w:r>
    </w:p>
    <w:p w:rsidRPr="002A090E" w:rsidR="002A090E" w:rsidP="00C22EBB" w:rsidRDefault="47FD74C9" w14:paraId="64CB2100" w14:textId="369F5195">
      <w:pPr>
        <w:pStyle w:val="ListParagraph"/>
        <w:numPr>
          <w:ilvl w:val="1"/>
          <w:numId w:val="18"/>
        </w:numPr>
        <w:autoSpaceDE w:val="0"/>
        <w:autoSpaceDN w:val="0"/>
        <w:adjustRightInd w:val="0"/>
        <w:spacing w:before="120" w:after="240"/>
        <w:ind w:left="709" w:right="545" w:hanging="709"/>
        <w:rPr>
          <w:b/>
          <w:bCs/>
        </w:rPr>
      </w:pPr>
      <w:r w:rsidRPr="002A090E">
        <w:rPr>
          <w:rFonts w:eastAsia="Segoe UI"/>
        </w:rPr>
        <w:t xml:space="preserve">To ensure data privacy and cybersecurity risks are addressed in </w:t>
      </w:r>
      <w:r w:rsidR="00706736">
        <w:rPr>
          <w:rFonts w:eastAsia="Segoe UI"/>
        </w:rPr>
        <w:t>Contracting Activity</w:t>
      </w:r>
      <w:r w:rsidRPr="002A090E">
        <w:rPr>
          <w:rFonts w:eastAsia="Segoe UI"/>
        </w:rPr>
        <w:t xml:space="preserve">, all </w:t>
      </w:r>
      <w:r w:rsidR="001E2FDA">
        <w:rPr>
          <w:rFonts w:eastAsia="Segoe UI"/>
        </w:rPr>
        <w:t>S</w:t>
      </w:r>
      <w:r w:rsidRPr="002A090E">
        <w:rPr>
          <w:rFonts w:eastAsia="Segoe UI"/>
        </w:rPr>
        <w:t xml:space="preserve">upplier </w:t>
      </w:r>
      <w:r w:rsidR="001E2FDA">
        <w:rPr>
          <w:rFonts w:eastAsia="Segoe UI"/>
        </w:rPr>
        <w:t>C</w:t>
      </w:r>
      <w:r w:rsidRPr="002A090E">
        <w:rPr>
          <w:rFonts w:eastAsia="Segoe UI"/>
        </w:rPr>
        <w:t xml:space="preserve">ontracts and procurement of goods and services must follow the Digital Services </w:t>
      </w:r>
      <w:r w:rsidRPr="002A090E" w:rsidR="5ECFD7ED">
        <w:rPr>
          <w:rFonts w:eastAsia="Segoe UI"/>
        </w:rPr>
        <w:t xml:space="preserve">Data Privacy </w:t>
      </w:r>
      <w:r w:rsidRPr="002A090E">
        <w:rPr>
          <w:rFonts w:eastAsia="Segoe UI"/>
        </w:rPr>
        <w:t xml:space="preserve">and Cyber Security Procurement Guidance. This guidance ensures compliance with data protection and cybersecurity standards, helping </w:t>
      </w:r>
      <w:r w:rsidR="00BD4515">
        <w:rPr>
          <w:rFonts w:eastAsia="Segoe UI"/>
        </w:rPr>
        <w:t xml:space="preserve">Service Departments </w:t>
      </w:r>
      <w:r w:rsidRPr="002A090E">
        <w:rPr>
          <w:rFonts w:eastAsia="Segoe UI"/>
        </w:rPr>
        <w:t xml:space="preserve">identify and mitigate cyber and data privacy risks. </w:t>
      </w:r>
      <w:r w:rsidR="00785A51">
        <w:rPr>
          <w:rFonts w:eastAsia="Segoe UI"/>
        </w:rPr>
        <w:t xml:space="preserve">Additional information and guidance </w:t>
      </w:r>
      <w:r w:rsidR="0086570D">
        <w:rPr>
          <w:rFonts w:eastAsia="Segoe UI"/>
        </w:rPr>
        <w:t>are</w:t>
      </w:r>
      <w:r w:rsidR="00785A51">
        <w:rPr>
          <w:rFonts w:eastAsia="Segoe UI"/>
        </w:rPr>
        <w:t xml:space="preserve"> available on the </w:t>
      </w:r>
      <w:r w:rsidR="00BD4515">
        <w:rPr>
          <w:rFonts w:eastAsia="Segoe UI"/>
        </w:rPr>
        <w:t>C</w:t>
      </w:r>
      <w:r w:rsidRPr="002A090E">
        <w:rPr>
          <w:rFonts w:eastAsia="Segoe UI"/>
        </w:rPr>
        <w:t xml:space="preserve">ouncil's Digital Services </w:t>
      </w:r>
      <w:r w:rsidR="00785A51">
        <w:rPr>
          <w:rFonts w:eastAsia="Segoe UI"/>
        </w:rPr>
        <w:t>intranet site</w:t>
      </w:r>
      <w:r w:rsidR="002A090E">
        <w:rPr>
          <w:rFonts w:eastAsia="Segoe UI"/>
        </w:rPr>
        <w:t>.</w:t>
      </w:r>
    </w:p>
    <w:p w:rsidRPr="002A090E" w:rsidR="00AD71EC" w:rsidP="00C22EBB" w:rsidRDefault="002A090E" w14:paraId="433E6639" w14:textId="2B34D8BA">
      <w:pPr>
        <w:pStyle w:val="ListParagraph"/>
        <w:numPr>
          <w:ilvl w:val="1"/>
          <w:numId w:val="18"/>
        </w:numPr>
        <w:autoSpaceDE w:val="0"/>
        <w:autoSpaceDN w:val="0"/>
        <w:adjustRightInd w:val="0"/>
        <w:spacing w:before="120" w:after="240"/>
        <w:ind w:left="709" w:right="545" w:hanging="709"/>
        <w:rPr>
          <w:b/>
          <w:bCs/>
        </w:rPr>
      </w:pPr>
      <w:r>
        <w:t xml:space="preserve">Refer to the </w:t>
      </w:r>
      <w:hyperlink w:history="1" r:id="rId116">
        <w:r w:rsidR="00CC4F88">
          <w:rPr>
            <w:color w:val="0000FF"/>
            <w:u w:val="single"/>
          </w:rPr>
          <w:t>Procurement Code</w:t>
        </w:r>
      </w:hyperlink>
      <w:r>
        <w:t xml:space="preserve"> for further information.</w:t>
      </w:r>
    </w:p>
    <w:p w:rsidR="2D023B2A" w:rsidP="2D023B2A" w:rsidRDefault="2D023B2A" w14:paraId="21A1F7C2" w14:textId="14376F8F">
      <w:pPr>
        <w:ind w:right="545"/>
      </w:pPr>
    </w:p>
    <w:p w:rsidRPr="00C45FFE" w:rsidR="00C45FFE" w:rsidP="00823180" w:rsidRDefault="000B1394" w14:paraId="5229CB9C" w14:textId="35660D10">
      <w:pPr>
        <w:pStyle w:val="Heading1"/>
        <w:spacing w:before="120" w:after="240"/>
        <w:ind w:right="545" w:hanging="720"/>
        <w:jc w:val="both"/>
        <w:rPr>
          <w:szCs w:val="24"/>
        </w:rPr>
      </w:pPr>
      <w:bookmarkStart w:name="_Toc188602557" w:id="48"/>
      <w:r>
        <w:t>CONTRACTING ACTIVITY</w:t>
      </w:r>
      <w:r w:rsidR="00A43537">
        <w:t xml:space="preserve"> </w:t>
      </w:r>
      <w:r w:rsidR="00E35C65">
        <w:t xml:space="preserve">GOVERNANCE </w:t>
      </w:r>
      <w:r w:rsidR="00C45FFE">
        <w:t>–</w:t>
      </w:r>
      <w:r w:rsidR="00E35C65">
        <w:t xml:space="preserve"> APPROVALS</w:t>
      </w:r>
      <w:bookmarkEnd w:id="48"/>
    </w:p>
    <w:p w:rsidRPr="00766160" w:rsidR="00766160" w:rsidP="00C22EBB" w:rsidRDefault="002437E0" w14:paraId="39D09914" w14:textId="25F90D75">
      <w:pPr>
        <w:pStyle w:val="ListParagraph"/>
        <w:numPr>
          <w:ilvl w:val="1"/>
          <w:numId w:val="18"/>
        </w:numPr>
        <w:spacing w:before="120" w:after="240"/>
        <w:ind w:left="714" w:right="545" w:hanging="714"/>
        <w:rPr>
          <w:b/>
          <w:bCs/>
        </w:rPr>
      </w:pPr>
      <w:r>
        <w:t>Service</w:t>
      </w:r>
      <w:r w:rsidRPr="0021423B" w:rsidR="00FB4062">
        <w:t xml:space="preserve"> Departments must </w:t>
      </w:r>
      <w:r w:rsidR="00C53A39">
        <w:t xml:space="preserve">follow Council governance and </w:t>
      </w:r>
      <w:r w:rsidRPr="0021423B" w:rsidR="00FB4062">
        <w:t>seek a</w:t>
      </w:r>
      <w:r w:rsidRPr="0021423B" w:rsidR="008C4583">
        <w:t xml:space="preserve">uthority to </w:t>
      </w:r>
      <w:r w:rsidRPr="0021423B" w:rsidR="008E38CD">
        <w:t xml:space="preserve">start </w:t>
      </w:r>
      <w:r w:rsidR="000B1394">
        <w:t xml:space="preserve">Contracting </w:t>
      </w:r>
      <w:r w:rsidR="0014438D">
        <w:t>Activity</w:t>
      </w:r>
      <w:r w:rsidRPr="0021423B" w:rsidR="0014438D">
        <w:t>, to</w:t>
      </w:r>
      <w:r w:rsidRPr="0021423B" w:rsidR="00F57A5D">
        <w:t xml:space="preserve"> </w:t>
      </w:r>
      <w:r w:rsidR="00DE5C6E">
        <w:t>a</w:t>
      </w:r>
      <w:r w:rsidRPr="0021423B" w:rsidR="00F57A5D">
        <w:t xml:space="preserve">ward </w:t>
      </w:r>
      <w:r w:rsidRPr="0021423B" w:rsidR="003F6ED2">
        <w:t xml:space="preserve">a </w:t>
      </w:r>
      <w:r w:rsidR="000B1394">
        <w:t>Contract</w:t>
      </w:r>
      <w:r w:rsidRPr="0021423B" w:rsidR="003F6ED2">
        <w:t xml:space="preserve"> and to enter into </w:t>
      </w:r>
      <w:r w:rsidRPr="0021423B" w:rsidR="00C3102A">
        <w:t xml:space="preserve">a </w:t>
      </w:r>
      <w:r w:rsidR="000B1394">
        <w:t>Contract</w:t>
      </w:r>
      <w:r w:rsidR="60A7CE18">
        <w:t>.</w:t>
      </w:r>
      <w:r w:rsidR="50598173">
        <w:t xml:space="preserve"> E</w:t>
      </w:r>
      <w:r w:rsidR="08261DEB">
        <w:t>ven</w:t>
      </w:r>
      <w:r w:rsidRPr="0021423B" w:rsidR="00FB4062">
        <w:t xml:space="preserve"> when there is </w:t>
      </w:r>
      <w:r w:rsidRPr="0021423B" w:rsidR="00F1751B">
        <w:t xml:space="preserve">no </w:t>
      </w:r>
      <w:r w:rsidRPr="0021423B" w:rsidR="00325F48">
        <w:t xml:space="preserve">competitive </w:t>
      </w:r>
      <w:r w:rsidR="0027759C">
        <w:t>Tender</w:t>
      </w:r>
      <w:r w:rsidRPr="0021423B" w:rsidR="0014438D">
        <w:t>ing,</w:t>
      </w:r>
      <w:r w:rsidR="22D409B4">
        <w:t xml:space="preserve"> </w:t>
      </w:r>
      <w:r w:rsidRPr="0021423B" w:rsidR="008C4583">
        <w:t xml:space="preserve">evidence </w:t>
      </w:r>
      <w:r w:rsidRPr="0021423B" w:rsidR="00301729">
        <w:t>of approva</w:t>
      </w:r>
      <w:r w:rsidR="756841EF">
        <w:t xml:space="preserve">l </w:t>
      </w:r>
      <w:r w:rsidR="0722F7A3">
        <w:t xml:space="preserve">must </w:t>
      </w:r>
      <w:r w:rsidR="0D980119">
        <w:t xml:space="preserve">be </w:t>
      </w:r>
      <w:r w:rsidR="008C4583">
        <w:t xml:space="preserve">uploaded onto the </w:t>
      </w:r>
      <w:hyperlink r:id="rId117">
        <w:r w:rsidRPr="0F81252A" w:rsidR="00755673">
          <w:rPr>
            <w:color w:val="0000FF"/>
            <w:u w:val="single"/>
          </w:rPr>
          <w:t>Procurement System</w:t>
        </w:r>
      </w:hyperlink>
      <w:r w:rsidRPr="29500619" w:rsidR="08261DEB">
        <w:rPr>
          <w:color w:val="0000FF"/>
          <w:u w:val="single"/>
        </w:rPr>
        <w:t>.</w:t>
      </w:r>
    </w:p>
    <w:p w:rsidR="00AC1AF8" w:rsidP="00C22EBB" w:rsidRDefault="00AC1AF8" w14:paraId="531B20FC" w14:textId="162671A2">
      <w:pPr>
        <w:pStyle w:val="ListParagraph"/>
        <w:numPr>
          <w:ilvl w:val="1"/>
          <w:numId w:val="18"/>
        </w:numPr>
        <w:spacing w:before="120" w:after="240"/>
        <w:ind w:left="709" w:right="545" w:hanging="709"/>
      </w:pPr>
      <w:r w:rsidRPr="00BA217B">
        <w:t xml:space="preserve">Governance applies to all </w:t>
      </w:r>
      <w:r>
        <w:t>Contracting Activity</w:t>
      </w:r>
      <w:r w:rsidRPr="00BA217B">
        <w:t xml:space="preserve"> including, </w:t>
      </w:r>
      <w:r w:rsidR="001D7584">
        <w:t>Contract Modification (</w:t>
      </w:r>
      <w:r>
        <w:t>E</w:t>
      </w:r>
      <w:r w:rsidRPr="00BA217B">
        <w:t xml:space="preserve">xtensions, </w:t>
      </w:r>
      <w:r>
        <w:t>V</w:t>
      </w:r>
      <w:r w:rsidRPr="00BA217B">
        <w:t xml:space="preserve">ariations, </w:t>
      </w:r>
      <w:r>
        <w:t>T</w:t>
      </w:r>
      <w:r w:rsidRPr="00BA217B">
        <w:t xml:space="preserve">erminations and </w:t>
      </w:r>
      <w:r>
        <w:t>N</w:t>
      </w:r>
      <w:r w:rsidRPr="00BA217B">
        <w:t>ovations</w:t>
      </w:r>
      <w:r w:rsidR="001D7584">
        <w:t>)</w:t>
      </w:r>
      <w:r w:rsidRPr="00BA217B">
        <w:t xml:space="preserve"> and must follow the same scheme of delegation.</w:t>
      </w:r>
    </w:p>
    <w:p w:rsidRPr="00542098" w:rsidR="00542098" w:rsidP="00C22EBB" w:rsidRDefault="008C4583" w14:paraId="14C30847" w14:textId="751C577F">
      <w:pPr>
        <w:pStyle w:val="ListParagraph"/>
        <w:numPr>
          <w:ilvl w:val="1"/>
          <w:numId w:val="18"/>
        </w:numPr>
        <w:spacing w:before="120" w:after="240"/>
        <w:ind w:left="714" w:right="545" w:hanging="714"/>
        <w:rPr>
          <w:b/>
          <w:bCs/>
        </w:rPr>
      </w:pPr>
      <w:r w:rsidRPr="0021423B">
        <w:t xml:space="preserve">It is the responsibility of the </w:t>
      </w:r>
      <w:r w:rsidR="002437E0">
        <w:t>Service</w:t>
      </w:r>
      <w:r w:rsidRPr="0021423B" w:rsidR="00BF587E">
        <w:t xml:space="preserve"> Department’s lead officer</w:t>
      </w:r>
      <w:r w:rsidRPr="0021423B">
        <w:t xml:space="preserve"> to obtain the necessary authority/approval</w:t>
      </w:r>
      <w:r w:rsidRPr="0021423B" w:rsidR="00DC285F">
        <w:t>s,</w:t>
      </w:r>
      <w:r w:rsidRPr="0021423B">
        <w:t xml:space="preserve"> </w:t>
      </w:r>
      <w:r w:rsidR="00164635">
        <w:t xml:space="preserve">via the relevant Council </w:t>
      </w:r>
      <w:r w:rsidR="00AE6AF4">
        <w:t>r</w:t>
      </w:r>
      <w:r w:rsidR="00164635">
        <w:t xml:space="preserve">eport </w:t>
      </w:r>
      <w:r w:rsidR="00AE6AF4">
        <w:t>t</w:t>
      </w:r>
      <w:r w:rsidR="00164635">
        <w:t xml:space="preserve">emplate </w:t>
      </w:r>
      <w:r w:rsidRPr="0021423B" w:rsidR="00972937">
        <w:t xml:space="preserve">and </w:t>
      </w:r>
      <w:r w:rsidRPr="0021423B">
        <w:t xml:space="preserve">where required seek advice from </w:t>
      </w:r>
      <w:hyperlink r:id="rId118">
        <w:r w:rsidRPr="0F81252A">
          <w:rPr>
            <w:rStyle w:val="Hyperlink"/>
          </w:rPr>
          <w:t xml:space="preserve">Governance </w:t>
        </w:r>
        <w:r w:rsidRPr="0F81252A" w:rsidR="009B74A7">
          <w:rPr>
            <w:rStyle w:val="Hyperlink"/>
          </w:rPr>
          <w:t>Team</w:t>
        </w:r>
      </w:hyperlink>
      <w:r w:rsidR="00830FAF">
        <w:rPr>
          <w:b/>
          <w:bCs/>
        </w:rPr>
        <w:t xml:space="preserve"> </w:t>
      </w:r>
      <w:r w:rsidRPr="00A12D4F" w:rsidR="00830FAF">
        <w:t>on the Council’s governance process to be followed</w:t>
      </w:r>
      <w:r w:rsidRPr="00A12D4F">
        <w:t>.</w:t>
      </w:r>
    </w:p>
    <w:p w:rsidR="00BC1384" w:rsidP="00C22EBB" w:rsidRDefault="00412EB7" w14:paraId="1A606981" w14:textId="1476C7EE">
      <w:pPr>
        <w:pStyle w:val="ListParagraph"/>
        <w:numPr>
          <w:ilvl w:val="1"/>
          <w:numId w:val="18"/>
        </w:numPr>
        <w:spacing w:before="120" w:after="240"/>
        <w:ind w:left="680" w:right="545" w:hanging="680"/>
      </w:pPr>
      <w:r>
        <w:t xml:space="preserve">For </w:t>
      </w:r>
      <w:r w:rsidR="00BC1384">
        <w:t>governance</w:t>
      </w:r>
      <w:r>
        <w:t xml:space="preserve"> purposes the </w:t>
      </w:r>
      <w:r w:rsidRPr="00A43A98" w:rsidR="003D2B42">
        <w:rPr>
          <w:b/>
          <w:bCs/>
        </w:rPr>
        <w:t>total</w:t>
      </w:r>
      <w:r w:rsidRPr="00A43A98">
        <w:rPr>
          <w:b/>
          <w:bCs/>
        </w:rPr>
        <w:t xml:space="preserve"> value of the</w:t>
      </w:r>
      <w:r>
        <w:t xml:space="preserve"> </w:t>
      </w:r>
      <w:r w:rsidRPr="003225EE">
        <w:rPr>
          <w:b/>
          <w:bCs/>
        </w:rPr>
        <w:t>project</w:t>
      </w:r>
      <w:r>
        <w:t xml:space="preserve"> needs to be </w:t>
      </w:r>
      <w:r w:rsidR="00BC1384">
        <w:t xml:space="preserve">used when assessing which process to follow and which </w:t>
      </w:r>
      <w:r w:rsidR="009E2752">
        <w:t xml:space="preserve">report </w:t>
      </w:r>
      <w:r w:rsidR="00BC1384">
        <w:t>template to use</w:t>
      </w:r>
      <w:r w:rsidR="001E105A">
        <w:t>. Th</w:t>
      </w:r>
      <w:r w:rsidR="002625F5">
        <w:t xml:space="preserve">e value must </w:t>
      </w:r>
      <w:r w:rsidR="001E105A">
        <w:t>include all Contracts and costs to deliver the project</w:t>
      </w:r>
      <w:r w:rsidR="00395F11">
        <w:t xml:space="preserve"> and </w:t>
      </w:r>
      <w:r w:rsidR="00EA7E63">
        <w:t xml:space="preserve">is </w:t>
      </w:r>
      <w:r w:rsidR="00395F11">
        <w:t>exclusive</w:t>
      </w:r>
      <w:r w:rsidR="00EA7E63">
        <w:t xml:space="preserve"> </w:t>
      </w:r>
      <w:r w:rsidR="303C82F4">
        <w:t xml:space="preserve">of </w:t>
      </w:r>
      <w:r w:rsidR="00EA7E63">
        <w:t>VAT</w:t>
      </w:r>
      <w:r w:rsidR="005F02F5">
        <w:t>.</w:t>
      </w:r>
    </w:p>
    <w:p w:rsidRPr="000922E6" w:rsidR="003D2B42" w:rsidP="00C22EBB" w:rsidRDefault="00BC1384" w14:paraId="166193B4" w14:textId="4BA5C414">
      <w:pPr>
        <w:pStyle w:val="ListParagraph"/>
        <w:numPr>
          <w:ilvl w:val="1"/>
          <w:numId w:val="18"/>
        </w:numPr>
        <w:spacing w:before="120" w:after="240"/>
        <w:ind w:left="680" w:right="545" w:hanging="680"/>
        <w:rPr>
          <w:rStyle w:val="Hyperlink"/>
          <w:color w:val="000000"/>
          <w:u w:val="none"/>
        </w:rPr>
      </w:pPr>
      <w:r>
        <w:t xml:space="preserve">Where the total project </w:t>
      </w:r>
      <w:r w:rsidR="00C40870">
        <w:t xml:space="preserve">value </w:t>
      </w:r>
      <w:r>
        <w:t xml:space="preserve">is over the Key Decision threshold then </w:t>
      </w:r>
      <w:r w:rsidR="009C1523">
        <w:t xml:space="preserve">the </w:t>
      </w:r>
      <w:hyperlink r:id="rId119">
        <w:r w:rsidRPr="0F81252A" w:rsidR="006E5539">
          <w:rPr>
            <w:rStyle w:val="Hyperlink"/>
          </w:rPr>
          <w:t>Standard Corporate Report Template</w:t>
        </w:r>
      </w:hyperlink>
      <w:r w:rsidRPr="0F81252A" w:rsidR="006E5539">
        <w:rPr>
          <w:rStyle w:val="Hyperlink"/>
          <w:color w:val="auto"/>
          <w:u w:val="none"/>
        </w:rPr>
        <w:t xml:space="preserve"> mu</w:t>
      </w:r>
      <w:r w:rsidRPr="0F81252A" w:rsidR="00151E28">
        <w:rPr>
          <w:rStyle w:val="Hyperlink"/>
          <w:color w:val="auto"/>
          <w:u w:val="none"/>
        </w:rPr>
        <w:t xml:space="preserve">st </w:t>
      </w:r>
      <w:r w:rsidRPr="0F81252A" w:rsidR="009C1523">
        <w:rPr>
          <w:rStyle w:val="Hyperlink"/>
          <w:color w:val="auto"/>
          <w:u w:val="none"/>
        </w:rPr>
        <w:t xml:space="preserve">be used and the project entered onto the </w:t>
      </w:r>
      <w:r w:rsidRPr="0F81252A" w:rsidR="00151E28">
        <w:rPr>
          <w:rStyle w:val="Hyperlink"/>
          <w:color w:val="auto"/>
          <w:u w:val="none"/>
        </w:rPr>
        <w:t xml:space="preserve">Councils </w:t>
      </w:r>
      <w:hyperlink r:id="rId120">
        <w:r w:rsidRPr="0F81252A" w:rsidR="00273DDD">
          <w:rPr>
            <w:rFonts w:cs="Arial"/>
            <w:color w:val="0563C1"/>
            <w:u w:val="single"/>
          </w:rPr>
          <w:t>forward plan</w:t>
        </w:r>
      </w:hyperlink>
      <w:r w:rsidRPr="0F81252A" w:rsidR="009C1523">
        <w:rPr>
          <w:rStyle w:val="Hyperlink"/>
          <w:color w:val="auto"/>
          <w:u w:val="none"/>
        </w:rPr>
        <w:t xml:space="preserve">.  </w:t>
      </w:r>
      <w:r w:rsidRPr="0F81252A" w:rsidR="000C573C">
        <w:rPr>
          <w:rStyle w:val="Hyperlink"/>
          <w:color w:val="auto"/>
          <w:u w:val="none"/>
        </w:rPr>
        <w:t xml:space="preserve">For projects £500k </w:t>
      </w:r>
      <w:r w:rsidRPr="0F81252A" w:rsidR="00A81B94">
        <w:rPr>
          <w:rStyle w:val="Hyperlink"/>
          <w:color w:val="auto"/>
          <w:u w:val="none"/>
        </w:rPr>
        <w:t>or above</w:t>
      </w:r>
      <w:r w:rsidRPr="0F81252A" w:rsidR="00D1425B">
        <w:rPr>
          <w:rStyle w:val="Hyperlink"/>
          <w:color w:val="auto"/>
          <w:u w:val="none"/>
        </w:rPr>
        <w:t xml:space="preserve"> </w:t>
      </w:r>
      <w:r w:rsidRPr="0F81252A" w:rsidR="00651A0F">
        <w:rPr>
          <w:rStyle w:val="Hyperlink"/>
          <w:color w:val="auto"/>
          <w:u w:val="none"/>
        </w:rPr>
        <w:t xml:space="preserve">where </w:t>
      </w:r>
      <w:r w:rsidRPr="0F81252A" w:rsidR="006D4409">
        <w:rPr>
          <w:rStyle w:val="Hyperlink"/>
          <w:color w:val="auto"/>
          <w:u w:val="none"/>
        </w:rPr>
        <w:t xml:space="preserve">authority to award is to be </w:t>
      </w:r>
      <w:r w:rsidRPr="0F81252A" w:rsidR="009C1523">
        <w:rPr>
          <w:rStyle w:val="Hyperlink"/>
          <w:color w:val="auto"/>
          <w:u w:val="none"/>
        </w:rPr>
        <w:t xml:space="preserve">delegated, then </w:t>
      </w:r>
      <w:r w:rsidRPr="0F81252A" w:rsidR="003D2B42">
        <w:rPr>
          <w:rStyle w:val="Hyperlink"/>
          <w:color w:val="auto"/>
          <w:u w:val="none"/>
        </w:rPr>
        <w:t xml:space="preserve">the </w:t>
      </w:r>
      <w:hyperlink r:id="rId121">
        <w:r w:rsidRPr="0F81252A" w:rsidR="00273DDD">
          <w:rPr>
            <w:rFonts w:cs="Arial"/>
            <w:color w:val="0563C1"/>
            <w:u w:val="single"/>
          </w:rPr>
          <w:t>forward plan</w:t>
        </w:r>
      </w:hyperlink>
      <w:r w:rsidRPr="00683FEE" w:rsidR="00273DDD">
        <w:rPr>
          <w:rFonts w:cs="Arial"/>
          <w:color w:val="auto"/>
          <w:sz w:val="22"/>
          <w:szCs w:val="22"/>
        </w:rPr>
        <w:t xml:space="preserve"> </w:t>
      </w:r>
      <w:r w:rsidRPr="0F81252A" w:rsidR="003D2B42">
        <w:rPr>
          <w:rStyle w:val="Hyperlink"/>
          <w:b/>
          <w:color w:val="auto"/>
          <w:u w:val="none"/>
        </w:rPr>
        <w:t>and</w:t>
      </w:r>
      <w:r w:rsidRPr="0F81252A" w:rsidR="003D2B42">
        <w:rPr>
          <w:rStyle w:val="Hyperlink"/>
          <w:color w:val="auto"/>
          <w:u w:val="none"/>
        </w:rPr>
        <w:t xml:space="preserve"> </w:t>
      </w:r>
      <w:r w:rsidRPr="0F81252A" w:rsidR="001D40BF">
        <w:rPr>
          <w:rStyle w:val="Hyperlink"/>
          <w:color w:val="auto"/>
          <w:u w:val="none"/>
        </w:rPr>
        <w:t>K</w:t>
      </w:r>
      <w:r w:rsidRPr="0F81252A" w:rsidR="00334CB7">
        <w:rPr>
          <w:rStyle w:val="Hyperlink"/>
          <w:color w:val="auto"/>
          <w:u w:val="none"/>
        </w:rPr>
        <w:t xml:space="preserve">ey </w:t>
      </w:r>
      <w:r w:rsidRPr="0F81252A" w:rsidR="001D40BF">
        <w:rPr>
          <w:rStyle w:val="Hyperlink"/>
          <w:color w:val="auto"/>
          <w:u w:val="none"/>
        </w:rPr>
        <w:t>D</w:t>
      </w:r>
      <w:r w:rsidRPr="0F81252A" w:rsidR="00334CB7">
        <w:rPr>
          <w:rStyle w:val="Hyperlink"/>
          <w:color w:val="auto"/>
          <w:u w:val="none"/>
        </w:rPr>
        <w:t xml:space="preserve">ecision </w:t>
      </w:r>
      <w:r w:rsidRPr="0F81252A" w:rsidR="003D2B42">
        <w:rPr>
          <w:rStyle w:val="Hyperlink"/>
          <w:color w:val="auto"/>
          <w:u w:val="none"/>
        </w:rPr>
        <w:t xml:space="preserve">report </w:t>
      </w:r>
      <w:r w:rsidRPr="0F81252A" w:rsidR="00334CB7">
        <w:rPr>
          <w:rStyle w:val="Hyperlink"/>
          <w:color w:val="auto"/>
          <w:u w:val="none"/>
        </w:rPr>
        <w:t xml:space="preserve">must </w:t>
      </w:r>
      <w:r w:rsidRPr="0F81252A" w:rsidR="003D2B42">
        <w:rPr>
          <w:rStyle w:val="Hyperlink"/>
          <w:color w:val="auto"/>
          <w:u w:val="none"/>
        </w:rPr>
        <w:t>set out the procurement strategy,</w:t>
      </w:r>
      <w:r w:rsidRPr="0F81252A" w:rsidR="004618A2">
        <w:rPr>
          <w:color w:val="auto"/>
        </w:rPr>
        <w:t xml:space="preserve"> (must include all costs for the project including </w:t>
      </w:r>
      <w:r w:rsidRPr="0F81252A" w:rsidR="004618A2">
        <w:rPr>
          <w:color w:val="auto"/>
        </w:rPr>
        <w:lastRenderedPageBreak/>
        <w:t xml:space="preserve">Contracts, professional fees, surveys </w:t>
      </w:r>
      <w:r w:rsidRPr="0F81252A" w:rsidR="009F5549">
        <w:rPr>
          <w:color w:val="auto"/>
        </w:rPr>
        <w:t xml:space="preserve">and </w:t>
      </w:r>
      <w:r w:rsidRPr="0F81252A" w:rsidR="00E96A78">
        <w:rPr>
          <w:color w:val="auto"/>
        </w:rPr>
        <w:t xml:space="preserve">all optional </w:t>
      </w:r>
      <w:r w:rsidRPr="0F81252A" w:rsidR="00A67FCC">
        <w:rPr>
          <w:color w:val="auto"/>
        </w:rPr>
        <w:t>E</w:t>
      </w:r>
      <w:r w:rsidRPr="0F81252A" w:rsidR="00E96A78">
        <w:rPr>
          <w:color w:val="auto"/>
        </w:rPr>
        <w:t xml:space="preserve">xtensions </w:t>
      </w:r>
      <w:r w:rsidRPr="0F81252A" w:rsidR="004618A2">
        <w:rPr>
          <w:color w:val="auto"/>
        </w:rPr>
        <w:t>etc), route to market, evaluation/ award criteria and Contract Management strategy</w:t>
      </w:r>
      <w:r w:rsidRPr="0F81252A" w:rsidR="003D2B42">
        <w:rPr>
          <w:rStyle w:val="Hyperlink"/>
          <w:color w:val="auto"/>
          <w:u w:val="none"/>
        </w:rPr>
        <w:t xml:space="preserve"> and values of the awards.</w:t>
      </w:r>
      <w:r w:rsidRPr="0F81252A" w:rsidR="009B6329">
        <w:rPr>
          <w:rStyle w:val="Hyperlink"/>
          <w:color w:val="auto"/>
          <w:u w:val="none"/>
        </w:rPr>
        <w:t xml:space="preserve"> </w:t>
      </w:r>
    </w:p>
    <w:p w:rsidRPr="005236AA" w:rsidR="00A75485" w:rsidP="00C22EBB" w:rsidRDefault="00000000" w14:paraId="60FA52F6" w14:textId="6710AEBF">
      <w:pPr>
        <w:pStyle w:val="ListParagraph"/>
        <w:numPr>
          <w:ilvl w:val="1"/>
          <w:numId w:val="18"/>
        </w:numPr>
        <w:spacing w:before="120" w:after="240"/>
        <w:ind w:left="680" w:right="545" w:hanging="680"/>
        <w:rPr>
          <w:rStyle w:val="Hyperlink"/>
          <w:color w:val="auto"/>
          <w:u w:val="none"/>
        </w:rPr>
      </w:pPr>
      <w:hyperlink r:id="rId122">
        <w:r w:rsidRPr="04FBCC57" w:rsidR="00A75485">
          <w:rPr>
            <w:rStyle w:val="Hyperlink"/>
            <w:color w:val="auto"/>
            <w:u w:val="none"/>
          </w:rPr>
          <w:t>Contract Modifications</w:t>
        </w:r>
      </w:hyperlink>
      <w:r w:rsidRPr="04FBCC57" w:rsidR="00A75485">
        <w:rPr>
          <w:rStyle w:val="Hyperlink"/>
          <w:color w:val="auto"/>
          <w:u w:val="none"/>
        </w:rPr>
        <w:t xml:space="preserve"> are a separate decision and</w:t>
      </w:r>
      <w:r w:rsidRPr="04FBCC57" w:rsidR="00383503">
        <w:rPr>
          <w:rStyle w:val="Hyperlink"/>
          <w:color w:val="auto"/>
          <w:u w:val="none"/>
        </w:rPr>
        <w:t xml:space="preserve"> need </w:t>
      </w:r>
      <w:r w:rsidRPr="04FBCC57" w:rsidR="000922E6">
        <w:rPr>
          <w:rStyle w:val="Hyperlink"/>
          <w:color w:val="auto"/>
          <w:u w:val="none"/>
        </w:rPr>
        <w:t>authority</w:t>
      </w:r>
      <w:r w:rsidRPr="04FBCC57" w:rsidR="007A3D0E">
        <w:rPr>
          <w:rStyle w:val="Hyperlink"/>
          <w:color w:val="auto"/>
          <w:u w:val="none"/>
        </w:rPr>
        <w:t xml:space="preserve">. A </w:t>
      </w:r>
      <w:r w:rsidRPr="04FBCC57" w:rsidR="000922E6">
        <w:rPr>
          <w:rStyle w:val="Hyperlink"/>
          <w:color w:val="auto"/>
          <w:u w:val="none"/>
        </w:rPr>
        <w:t xml:space="preserve">Key Decision </w:t>
      </w:r>
      <w:r w:rsidRPr="04FBCC57" w:rsidR="007A3D0E">
        <w:rPr>
          <w:rStyle w:val="Hyperlink"/>
          <w:color w:val="auto"/>
          <w:u w:val="none"/>
        </w:rPr>
        <w:t xml:space="preserve">is required </w:t>
      </w:r>
      <w:r w:rsidRPr="04FBCC57" w:rsidR="000922E6">
        <w:rPr>
          <w:rStyle w:val="Hyperlink"/>
          <w:color w:val="auto"/>
          <w:u w:val="none"/>
        </w:rPr>
        <w:t xml:space="preserve">if </w:t>
      </w:r>
      <w:r w:rsidRPr="04FBCC57" w:rsidR="3CADC533">
        <w:rPr>
          <w:rStyle w:val="Hyperlink"/>
          <w:color w:val="auto"/>
          <w:u w:val="none"/>
        </w:rPr>
        <w:t>the value of a Contract Modification is</w:t>
      </w:r>
      <w:r w:rsidRPr="04FBCC57" w:rsidR="000922E6">
        <w:rPr>
          <w:rStyle w:val="Hyperlink"/>
          <w:color w:val="auto"/>
          <w:u w:val="none"/>
        </w:rPr>
        <w:t xml:space="preserve"> £</w:t>
      </w:r>
      <w:r w:rsidRPr="04FBCC57" w:rsidR="005236AA">
        <w:rPr>
          <w:rStyle w:val="Hyperlink"/>
          <w:color w:val="auto"/>
          <w:u w:val="none"/>
        </w:rPr>
        <w:t>500k or</w:t>
      </w:r>
      <w:r w:rsidRPr="04FBCC57" w:rsidR="00EE52CB">
        <w:rPr>
          <w:rStyle w:val="Hyperlink"/>
          <w:color w:val="auto"/>
          <w:u w:val="none"/>
        </w:rPr>
        <w:t xml:space="preserve"> </w:t>
      </w:r>
      <w:r w:rsidRPr="04FBCC57" w:rsidR="3B9E3D76">
        <w:rPr>
          <w:rStyle w:val="Hyperlink"/>
          <w:color w:val="auto"/>
          <w:u w:val="none"/>
        </w:rPr>
        <w:t>more</w:t>
      </w:r>
      <w:r w:rsidRPr="04FBCC57" w:rsidR="005236AA">
        <w:rPr>
          <w:rStyle w:val="Hyperlink"/>
          <w:color w:val="auto"/>
          <w:u w:val="none"/>
        </w:rPr>
        <w:t xml:space="preserve"> or</w:t>
      </w:r>
      <w:r w:rsidRPr="04FBCC57" w:rsidR="00EE52CB">
        <w:rPr>
          <w:rStyle w:val="Hyperlink"/>
          <w:color w:val="auto"/>
          <w:u w:val="none"/>
        </w:rPr>
        <w:t xml:space="preserve"> takes the </w:t>
      </w:r>
      <w:r w:rsidRPr="04FBCC57" w:rsidR="10253D1B">
        <w:rPr>
          <w:rStyle w:val="Hyperlink"/>
          <w:color w:val="auto"/>
          <w:u w:val="none"/>
        </w:rPr>
        <w:t xml:space="preserve">value of the </w:t>
      </w:r>
      <w:r w:rsidRPr="04FBCC57" w:rsidR="00D84D5A">
        <w:rPr>
          <w:rStyle w:val="Hyperlink"/>
          <w:color w:val="auto"/>
          <w:u w:val="none"/>
        </w:rPr>
        <w:t>Contract over</w:t>
      </w:r>
      <w:r w:rsidRPr="04FBCC57" w:rsidR="00EE52CB">
        <w:rPr>
          <w:rStyle w:val="Hyperlink"/>
          <w:color w:val="auto"/>
          <w:u w:val="none"/>
        </w:rPr>
        <w:t xml:space="preserve"> £500k</w:t>
      </w:r>
      <w:r w:rsidRPr="04FBCC57" w:rsidR="000922E6">
        <w:rPr>
          <w:rStyle w:val="Hyperlink"/>
          <w:color w:val="auto"/>
          <w:u w:val="none"/>
        </w:rPr>
        <w:t>.</w:t>
      </w:r>
    </w:p>
    <w:p w:rsidR="007C71D2" w:rsidP="00C22EBB" w:rsidRDefault="000216DC" w14:paraId="251457F4" w14:textId="6A89DE29">
      <w:pPr>
        <w:pStyle w:val="ListParagraph"/>
        <w:numPr>
          <w:ilvl w:val="1"/>
          <w:numId w:val="18"/>
        </w:numPr>
        <w:spacing w:before="120" w:after="240"/>
        <w:ind w:left="680" w:right="545" w:hanging="680"/>
      </w:pPr>
      <w:r w:rsidRPr="0F81252A">
        <w:t xml:space="preserve">Officers are advised to place projects on the </w:t>
      </w:r>
      <w:hyperlink r:id="rId123">
        <w:r w:rsidRPr="0F81252A" w:rsidR="00273DDD">
          <w:rPr>
            <w:rFonts w:cs="Arial"/>
            <w:color w:val="0563C1"/>
            <w:u w:val="single"/>
          </w:rPr>
          <w:t>forward plan</w:t>
        </w:r>
      </w:hyperlink>
      <w:r w:rsidRPr="0F81252A" w:rsidR="00273DDD">
        <w:rPr>
          <w:rFonts w:cs="Arial"/>
          <w:color w:val="auto"/>
        </w:rPr>
        <w:t xml:space="preserve"> </w:t>
      </w:r>
      <w:r w:rsidRPr="0F81252A" w:rsidR="007C71D2">
        <w:t xml:space="preserve">as soon as </w:t>
      </w:r>
      <w:r w:rsidRPr="0F81252A" w:rsidR="00A830E5">
        <w:t>possible.</w:t>
      </w:r>
    </w:p>
    <w:p w:rsidRPr="003D2B42" w:rsidR="00F90C5B" w:rsidP="00823180" w:rsidRDefault="00F90C5B" w14:paraId="310C7470" w14:textId="77777777">
      <w:pPr>
        <w:pStyle w:val="ListParagraph"/>
        <w:spacing w:before="120" w:after="240"/>
        <w:ind w:left="680" w:right="545"/>
        <w:rPr>
          <w:rStyle w:val="Hyperlink"/>
          <w:color w:val="000000"/>
          <w:u w:val="none"/>
        </w:rPr>
      </w:pPr>
    </w:p>
    <w:p w:rsidR="000A518D" w:rsidP="00F16AB9" w:rsidRDefault="000A518D" w14:paraId="75D0FA56" w14:textId="34A269F7">
      <w:pPr>
        <w:pStyle w:val="ListParagraph"/>
        <w:spacing w:before="120" w:after="240"/>
        <w:ind w:left="714"/>
        <w:sectPr w:rsidR="000A518D" w:rsidSect="00652E02">
          <w:pgSz w:w="11906" w:h="16838" w:orient="portrait"/>
          <w:pgMar w:top="1135" w:right="849" w:bottom="1440" w:left="1440" w:header="708" w:footer="708" w:gutter="0"/>
          <w:cols w:space="708"/>
          <w:docGrid w:linePitch="360"/>
        </w:sectPr>
      </w:pPr>
    </w:p>
    <w:p w:rsidRPr="00D04DF9" w:rsidR="00F850BC" w:rsidP="00C22EBB" w:rsidRDefault="0088566A" w14:paraId="44DF383D" w14:textId="2FDA5E33">
      <w:pPr>
        <w:pStyle w:val="ListParagraph"/>
        <w:numPr>
          <w:ilvl w:val="1"/>
          <w:numId w:val="18"/>
        </w:numPr>
        <w:spacing w:before="120" w:after="240"/>
        <w:ind w:left="728" w:hanging="728"/>
        <w:rPr>
          <w:b/>
          <w:bCs/>
        </w:rPr>
      </w:pPr>
      <w:r w:rsidRPr="00D04DF9">
        <w:rPr>
          <w:b/>
          <w:bCs/>
        </w:rPr>
        <w:lastRenderedPageBreak/>
        <w:t>Governance Table</w:t>
      </w:r>
    </w:p>
    <w:tbl>
      <w:tblPr>
        <w:tblW w:w="1531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768"/>
        <w:gridCol w:w="6248"/>
        <w:gridCol w:w="7294"/>
      </w:tblGrid>
      <w:tr w:rsidRPr="00CF6194" w:rsidR="00CF6194" w:rsidTr="00370509" w14:paraId="0DC2417E" w14:textId="77777777">
        <w:tc>
          <w:tcPr>
            <w:tcW w:w="1768" w:type="dxa"/>
            <w:vMerge w:val="restart"/>
            <w:shd w:val="clear" w:color="auto" w:fill="D9D9D9" w:themeFill="background1" w:themeFillShade="D9"/>
            <w:tcMar>
              <w:top w:w="0" w:type="dxa"/>
              <w:left w:w="108" w:type="dxa"/>
              <w:bottom w:w="0" w:type="dxa"/>
              <w:right w:w="108" w:type="dxa"/>
            </w:tcMar>
            <w:hideMark/>
          </w:tcPr>
          <w:p w:rsidRPr="00CF6194" w:rsidR="00CF6194" w:rsidP="00CF6194" w:rsidRDefault="00CF6194" w14:paraId="1977BBC0" w14:textId="77777777">
            <w:pPr>
              <w:autoSpaceDE w:val="0"/>
              <w:autoSpaceDN w:val="0"/>
              <w:adjustRightInd w:val="0"/>
              <w:spacing w:before="120" w:after="240"/>
              <w:jc w:val="left"/>
              <w:rPr>
                <w:rFonts w:eastAsia="Times New Roman"/>
                <w:b/>
                <w:sz w:val="22"/>
                <w:szCs w:val="22"/>
              </w:rPr>
            </w:pPr>
            <w:r w:rsidRPr="00CF6194">
              <w:rPr>
                <w:rFonts w:eastAsia="Times New Roman"/>
                <w:sz w:val="22"/>
                <w:szCs w:val="22"/>
              </w:rPr>
              <w:br w:type="page"/>
            </w:r>
            <w:r w:rsidRPr="00CF6194">
              <w:rPr>
                <w:rFonts w:eastAsia="Times New Roman"/>
                <w:b/>
                <w:sz w:val="22"/>
                <w:szCs w:val="22"/>
              </w:rPr>
              <w:t>Level of Authorisation and Acceptance.</w:t>
            </w:r>
          </w:p>
        </w:tc>
        <w:tc>
          <w:tcPr>
            <w:tcW w:w="13542" w:type="dxa"/>
            <w:gridSpan w:val="2"/>
            <w:shd w:val="clear" w:color="auto" w:fill="D9D9D9" w:themeFill="background1" w:themeFillShade="D9"/>
            <w:tcMar>
              <w:top w:w="0" w:type="dxa"/>
              <w:left w:w="108" w:type="dxa"/>
              <w:bottom w:w="0" w:type="dxa"/>
              <w:right w:w="108" w:type="dxa"/>
            </w:tcMar>
          </w:tcPr>
          <w:p w:rsidRPr="00CF6194" w:rsidR="00CF6194" w:rsidP="00CF6194" w:rsidRDefault="00CF6194" w14:paraId="216A8021" w14:textId="77777777">
            <w:pPr>
              <w:autoSpaceDE w:val="0"/>
              <w:autoSpaceDN w:val="0"/>
              <w:adjustRightInd w:val="0"/>
              <w:spacing w:before="120" w:after="240"/>
              <w:jc w:val="center"/>
              <w:rPr>
                <w:rFonts w:eastAsia="Times New Roman"/>
                <w:b/>
                <w:sz w:val="22"/>
                <w:szCs w:val="22"/>
              </w:rPr>
            </w:pPr>
            <w:r w:rsidRPr="00CF6194">
              <w:rPr>
                <w:rFonts w:eastAsia="Times New Roman"/>
                <w:b/>
                <w:sz w:val="22"/>
                <w:szCs w:val="22"/>
              </w:rPr>
              <w:t>Estimated Total Decision Value</w:t>
            </w:r>
          </w:p>
        </w:tc>
      </w:tr>
      <w:tr w:rsidRPr="00CF6194" w:rsidR="00CF6194" w:rsidTr="00370509" w14:paraId="60A96AD6" w14:textId="77777777">
        <w:trPr>
          <w:trHeight w:val="545"/>
        </w:trPr>
        <w:tc>
          <w:tcPr>
            <w:tcW w:w="1768" w:type="dxa"/>
            <w:vMerge/>
            <w:vAlign w:val="center"/>
            <w:hideMark/>
          </w:tcPr>
          <w:p w:rsidRPr="00CF6194" w:rsidR="00CF6194" w:rsidP="00CF6194" w:rsidRDefault="00CF6194" w14:paraId="70572788" w14:textId="77777777">
            <w:pPr>
              <w:autoSpaceDE w:val="0"/>
              <w:autoSpaceDN w:val="0"/>
              <w:adjustRightInd w:val="0"/>
              <w:spacing w:before="120" w:after="240"/>
              <w:jc w:val="left"/>
              <w:rPr>
                <w:rFonts w:eastAsia="Times New Roman"/>
                <w:sz w:val="22"/>
                <w:szCs w:val="22"/>
              </w:rPr>
            </w:pPr>
          </w:p>
        </w:tc>
        <w:tc>
          <w:tcPr>
            <w:tcW w:w="6248" w:type="dxa"/>
            <w:shd w:val="clear" w:color="auto" w:fill="D9D9D9" w:themeFill="background1" w:themeFillShade="D9"/>
            <w:tcMar>
              <w:top w:w="0" w:type="dxa"/>
              <w:left w:w="108" w:type="dxa"/>
              <w:bottom w:w="0" w:type="dxa"/>
              <w:right w:w="108" w:type="dxa"/>
            </w:tcMar>
            <w:hideMark/>
          </w:tcPr>
          <w:p w:rsidRPr="00CF6194" w:rsidR="00CF6194" w:rsidP="00CF6194" w:rsidRDefault="00CF6194" w14:paraId="5A94856A" w14:textId="77777777">
            <w:pPr>
              <w:autoSpaceDE w:val="0"/>
              <w:autoSpaceDN w:val="0"/>
              <w:adjustRightInd w:val="0"/>
              <w:jc w:val="left"/>
              <w:rPr>
                <w:rFonts w:eastAsia="Times New Roman"/>
                <w:b/>
                <w:sz w:val="22"/>
                <w:szCs w:val="22"/>
              </w:rPr>
            </w:pPr>
            <w:r w:rsidRPr="00CF6194">
              <w:rPr>
                <w:rFonts w:eastAsia="Times New Roman"/>
                <w:b/>
                <w:sz w:val="22"/>
                <w:szCs w:val="22"/>
              </w:rPr>
              <w:t>Up to £500,000</w:t>
            </w:r>
          </w:p>
          <w:p w:rsidRPr="00CF6194" w:rsidR="00CF6194" w:rsidP="00CF6194" w:rsidRDefault="00CF6194" w14:paraId="0ECF1AD6" w14:textId="77777777">
            <w:pPr>
              <w:autoSpaceDE w:val="0"/>
              <w:autoSpaceDN w:val="0"/>
              <w:adjustRightInd w:val="0"/>
              <w:jc w:val="left"/>
              <w:rPr>
                <w:rFonts w:eastAsia="Times New Roman"/>
                <w:b/>
                <w:sz w:val="22"/>
                <w:szCs w:val="22"/>
              </w:rPr>
            </w:pPr>
            <w:r w:rsidRPr="00CF6194">
              <w:rPr>
                <w:rFonts w:eastAsia="Times New Roman"/>
                <w:b/>
                <w:sz w:val="22"/>
                <w:szCs w:val="22"/>
              </w:rPr>
              <w:t>(Excluding VAT)</w:t>
            </w:r>
          </w:p>
        </w:tc>
        <w:tc>
          <w:tcPr>
            <w:tcW w:w="7294" w:type="dxa"/>
            <w:shd w:val="clear" w:color="auto" w:fill="D9D9D9" w:themeFill="background1" w:themeFillShade="D9"/>
            <w:tcMar>
              <w:top w:w="0" w:type="dxa"/>
              <w:left w:w="108" w:type="dxa"/>
              <w:bottom w:w="0" w:type="dxa"/>
              <w:right w:w="108" w:type="dxa"/>
            </w:tcMar>
            <w:hideMark/>
          </w:tcPr>
          <w:p w:rsidRPr="00CF6194" w:rsidR="00CF6194" w:rsidP="00CF6194" w:rsidRDefault="00CF6194" w14:paraId="3A4549BA" w14:textId="77777777">
            <w:pPr>
              <w:autoSpaceDE w:val="0"/>
              <w:autoSpaceDN w:val="0"/>
              <w:adjustRightInd w:val="0"/>
              <w:jc w:val="left"/>
              <w:rPr>
                <w:rFonts w:eastAsia="Times New Roman"/>
                <w:b/>
                <w:sz w:val="22"/>
                <w:szCs w:val="22"/>
              </w:rPr>
            </w:pPr>
            <w:r w:rsidRPr="00CF6194">
              <w:rPr>
                <w:rFonts w:eastAsia="Times New Roman"/>
                <w:b/>
                <w:sz w:val="22"/>
                <w:szCs w:val="22"/>
              </w:rPr>
              <w:t>£500,000 or above</w:t>
            </w:r>
          </w:p>
          <w:p w:rsidRPr="00CF6194" w:rsidR="00CF6194" w:rsidP="00CF6194" w:rsidRDefault="00CF6194" w14:paraId="0F2A3113" w14:textId="77777777">
            <w:pPr>
              <w:autoSpaceDE w:val="0"/>
              <w:autoSpaceDN w:val="0"/>
              <w:adjustRightInd w:val="0"/>
              <w:jc w:val="left"/>
              <w:rPr>
                <w:rFonts w:eastAsia="Times New Roman"/>
                <w:b/>
                <w:sz w:val="22"/>
                <w:szCs w:val="22"/>
              </w:rPr>
            </w:pPr>
            <w:r w:rsidRPr="00CF6194">
              <w:rPr>
                <w:rFonts w:eastAsia="Times New Roman"/>
                <w:b/>
                <w:sz w:val="22"/>
                <w:szCs w:val="22"/>
              </w:rPr>
              <w:t>(Excluding VAT)</w:t>
            </w:r>
          </w:p>
        </w:tc>
      </w:tr>
      <w:tr w:rsidRPr="00CF6194" w:rsidR="00CF6194" w:rsidTr="00370509" w14:paraId="55AA233C" w14:textId="77777777">
        <w:tc>
          <w:tcPr>
            <w:tcW w:w="1768" w:type="dxa"/>
            <w:tcMar>
              <w:top w:w="0" w:type="dxa"/>
              <w:left w:w="108" w:type="dxa"/>
              <w:bottom w:w="0" w:type="dxa"/>
              <w:right w:w="108" w:type="dxa"/>
            </w:tcMar>
            <w:hideMark/>
          </w:tcPr>
          <w:p w:rsidRPr="00CF6194" w:rsidR="00CF6194" w:rsidP="00CF6194" w:rsidRDefault="00CF6194" w14:paraId="5E7471C7" w14:textId="77777777">
            <w:pPr>
              <w:autoSpaceDE w:val="0"/>
              <w:autoSpaceDN w:val="0"/>
              <w:adjustRightInd w:val="0"/>
              <w:spacing w:before="120" w:after="240"/>
              <w:jc w:val="left"/>
              <w:rPr>
                <w:rFonts w:eastAsia="Times New Roman"/>
                <w:b/>
                <w:bCs/>
                <w:sz w:val="22"/>
                <w:szCs w:val="22"/>
              </w:rPr>
            </w:pPr>
            <w:r w:rsidRPr="00CF6194">
              <w:rPr>
                <w:rFonts w:eastAsia="Times New Roman"/>
                <w:b/>
                <w:bCs/>
                <w:sz w:val="22"/>
                <w:szCs w:val="22"/>
              </w:rPr>
              <w:t>Starting Contracting Activity.</w:t>
            </w:r>
          </w:p>
          <w:p w:rsidRPr="00CF6194" w:rsidR="00CF6194" w:rsidP="00CF6194" w:rsidRDefault="00CF6194" w14:paraId="343DB78F" w14:textId="77777777">
            <w:pPr>
              <w:autoSpaceDE w:val="0"/>
              <w:autoSpaceDN w:val="0"/>
              <w:adjustRightInd w:val="0"/>
              <w:spacing w:before="120" w:after="240"/>
              <w:jc w:val="left"/>
              <w:rPr>
                <w:rFonts w:eastAsia="Times New Roman"/>
                <w:sz w:val="22"/>
                <w:szCs w:val="22"/>
              </w:rPr>
            </w:pPr>
          </w:p>
          <w:p w:rsidRPr="00CF6194" w:rsidR="00CF6194" w:rsidP="00CF6194" w:rsidRDefault="00CF6194" w14:paraId="3EB7C1BD" w14:textId="77777777">
            <w:pPr>
              <w:autoSpaceDE w:val="0"/>
              <w:autoSpaceDN w:val="0"/>
              <w:adjustRightInd w:val="0"/>
              <w:spacing w:before="120" w:after="240"/>
              <w:jc w:val="left"/>
              <w:rPr>
                <w:rFonts w:eastAsia="Times New Roman"/>
                <w:sz w:val="22"/>
                <w:szCs w:val="22"/>
              </w:rPr>
            </w:pPr>
            <w:r w:rsidRPr="00CF6194">
              <w:rPr>
                <w:rFonts w:eastAsia="Times New Roman"/>
                <w:sz w:val="22"/>
                <w:szCs w:val="22"/>
              </w:rPr>
              <w:t>Authority to Procure</w:t>
            </w:r>
          </w:p>
        </w:tc>
        <w:tc>
          <w:tcPr>
            <w:tcW w:w="6248" w:type="dxa"/>
            <w:shd w:val="clear" w:color="auto" w:fill="auto"/>
            <w:tcMar>
              <w:top w:w="0" w:type="dxa"/>
              <w:left w:w="108" w:type="dxa"/>
              <w:bottom w:w="0" w:type="dxa"/>
              <w:right w:w="108" w:type="dxa"/>
            </w:tcMar>
            <w:hideMark/>
          </w:tcPr>
          <w:p w:rsidRPr="00CF6194" w:rsidR="00CF6194" w:rsidP="00CF6194" w:rsidRDefault="00CF6194" w14:paraId="2A9052DE" w14:textId="77777777">
            <w:pPr>
              <w:autoSpaceDE w:val="0"/>
              <w:autoSpaceDN w:val="0"/>
              <w:adjustRightInd w:val="0"/>
              <w:spacing w:before="120" w:after="240"/>
              <w:jc w:val="left"/>
              <w:rPr>
                <w:sz w:val="22"/>
                <w:szCs w:val="22"/>
              </w:rPr>
            </w:pPr>
            <w:r w:rsidRPr="00CF6194">
              <w:rPr>
                <w:rFonts w:eastAsia="Times New Roman"/>
                <w:sz w:val="22"/>
                <w:szCs w:val="22"/>
              </w:rPr>
              <w:t>A</w:t>
            </w:r>
            <w:r w:rsidRPr="00CF6194">
              <w:rPr>
                <w:sz w:val="22"/>
                <w:szCs w:val="22"/>
              </w:rPr>
              <w:t xml:space="preserve">ll Contracting Activity needs approval including Direct Awards. </w:t>
            </w:r>
          </w:p>
          <w:p w:rsidRPr="00CF6194" w:rsidR="00CF6194" w:rsidP="00CF6194" w:rsidRDefault="00CF6194" w14:paraId="7DC7D501" w14:textId="77777777">
            <w:pPr>
              <w:autoSpaceDE w:val="0"/>
              <w:autoSpaceDN w:val="0"/>
              <w:adjustRightInd w:val="0"/>
              <w:spacing w:before="120" w:after="240"/>
              <w:jc w:val="left"/>
              <w:rPr>
                <w:rFonts w:eastAsia="Times New Roman"/>
                <w:sz w:val="22"/>
                <w:szCs w:val="22"/>
              </w:rPr>
            </w:pPr>
            <w:r w:rsidRPr="00CF6194">
              <w:rPr>
                <w:rFonts w:eastAsia="Times New Roman"/>
                <w:sz w:val="22"/>
                <w:szCs w:val="22"/>
              </w:rPr>
              <w:t>For Contracting Activity £25k</w:t>
            </w:r>
            <w:r w:rsidRPr="00CF6194">
              <w:rPr>
                <w:rFonts w:eastAsia="Times New Roman"/>
                <w:sz w:val="22"/>
                <w:szCs w:val="22"/>
                <w:vertAlign w:val="superscript"/>
              </w:rPr>
              <w:footnoteReference w:id="3"/>
            </w:r>
            <w:r w:rsidRPr="00CF6194">
              <w:rPr>
                <w:rFonts w:eastAsia="Times New Roman"/>
                <w:sz w:val="22"/>
                <w:szCs w:val="22"/>
              </w:rPr>
              <w:t xml:space="preserve"> or above officers must gain written approval to start Contracting Activity.  This is either via an email or a </w:t>
            </w:r>
            <w:hyperlink r:id="rId124">
              <w:r w:rsidRPr="00CF6194">
                <w:rPr>
                  <w:rFonts w:eastAsia="Times New Roman"/>
                  <w:color w:val="0000FF"/>
                  <w:sz w:val="22"/>
                  <w:szCs w:val="22"/>
                  <w:u w:val="single"/>
                </w:rPr>
                <w:t>Non-Key Officer Decision Report</w:t>
              </w:r>
            </w:hyperlink>
            <w:r w:rsidRPr="00CF6194">
              <w:rPr>
                <w:rFonts w:eastAsia="Times New Roman"/>
                <w:sz w:val="22"/>
                <w:szCs w:val="22"/>
              </w:rPr>
              <w:t xml:space="preserve"> to be signed at the appropriate level within their Service area prior to starting activity. </w:t>
            </w:r>
          </w:p>
          <w:p w:rsidRPr="00CF6194" w:rsidR="00CF6194" w:rsidP="00CF6194" w:rsidRDefault="00CF6194" w14:paraId="764376B4" w14:textId="77777777">
            <w:pPr>
              <w:autoSpaceDE w:val="0"/>
              <w:autoSpaceDN w:val="0"/>
              <w:adjustRightInd w:val="0"/>
              <w:spacing w:before="120" w:after="240"/>
              <w:jc w:val="left"/>
              <w:rPr>
                <w:rFonts w:eastAsia="Times New Roman"/>
                <w:sz w:val="22"/>
                <w:szCs w:val="22"/>
              </w:rPr>
            </w:pPr>
            <w:r w:rsidRPr="00CF6194">
              <w:rPr>
                <w:rFonts w:eastAsia="Times New Roman"/>
                <w:sz w:val="22"/>
                <w:szCs w:val="22"/>
              </w:rPr>
              <w:t xml:space="preserve">Decisions of £100k or above must have a </w:t>
            </w:r>
            <w:hyperlink r:id="rId125">
              <w:r w:rsidRPr="00CF6194">
                <w:rPr>
                  <w:rFonts w:eastAsia="Times New Roman"/>
                  <w:color w:val="0000FF"/>
                  <w:sz w:val="22"/>
                  <w:szCs w:val="22"/>
                  <w:u w:val="single"/>
                </w:rPr>
                <w:t>Non-Key Officer Decision Report</w:t>
              </w:r>
            </w:hyperlink>
            <w:r w:rsidRPr="00CF6194">
              <w:rPr>
                <w:rFonts w:eastAsia="Times New Roman"/>
                <w:color w:val="auto"/>
                <w:sz w:val="22"/>
                <w:szCs w:val="22"/>
              </w:rPr>
              <w:t>, and m</w:t>
            </w:r>
            <w:r w:rsidRPr="00CF6194">
              <w:rPr>
                <w:color w:val="auto"/>
                <w:sz w:val="22"/>
                <w:szCs w:val="22"/>
              </w:rPr>
              <w:t>ust be sent to the Executive Directors office for recording on the SharePoint central recording Decision Log.</w:t>
            </w:r>
          </w:p>
        </w:tc>
        <w:tc>
          <w:tcPr>
            <w:tcW w:w="7294" w:type="dxa"/>
            <w:tcMar>
              <w:top w:w="0" w:type="dxa"/>
              <w:left w:w="108" w:type="dxa"/>
              <w:bottom w:w="0" w:type="dxa"/>
              <w:right w:w="108" w:type="dxa"/>
            </w:tcMar>
            <w:hideMark/>
          </w:tcPr>
          <w:p w:rsidRPr="00CF6194" w:rsidR="00CF6194" w:rsidP="00CF6194" w:rsidRDefault="00CF6194" w14:paraId="152DD499" w14:textId="77777777">
            <w:pPr>
              <w:autoSpaceDE w:val="0"/>
              <w:autoSpaceDN w:val="0"/>
              <w:adjustRightInd w:val="0"/>
              <w:spacing w:before="120" w:after="240"/>
              <w:jc w:val="left"/>
              <w:rPr>
                <w:rFonts w:eastAsia="Times New Roman"/>
                <w:color w:val="auto"/>
                <w:sz w:val="22"/>
                <w:szCs w:val="22"/>
              </w:rPr>
            </w:pPr>
            <w:r w:rsidRPr="00CF6194">
              <w:rPr>
                <w:rFonts w:eastAsia="Times New Roman"/>
                <w:sz w:val="22"/>
                <w:szCs w:val="22"/>
              </w:rPr>
              <w:t xml:space="preserve">The Key Decision </w:t>
            </w:r>
            <w:r w:rsidRPr="00CF6194">
              <w:rPr>
                <w:rFonts w:eastAsia="Times New Roman"/>
                <w:color w:val="auto"/>
                <w:sz w:val="22"/>
                <w:szCs w:val="22"/>
              </w:rPr>
              <w:t xml:space="preserve">process must be followed, and the procurement project put on Council’s </w:t>
            </w:r>
            <w:hyperlink w:history="1" r:id="rId126">
              <w:r w:rsidRPr="00CF6194">
                <w:rPr>
                  <w:rFonts w:eastAsia="Times New Roman"/>
                  <w:color w:val="0563C1" w:themeColor="hyperlink"/>
                  <w:sz w:val="22"/>
                  <w:szCs w:val="22"/>
                  <w:u w:val="single"/>
                </w:rPr>
                <w:t>forward plan</w:t>
              </w:r>
            </w:hyperlink>
            <w:r w:rsidRPr="00CF6194">
              <w:rPr>
                <w:rFonts w:eastAsia="Times New Roman"/>
                <w:color w:val="auto"/>
                <w:sz w:val="22"/>
                <w:szCs w:val="22"/>
              </w:rPr>
              <w:t xml:space="preserve"> for all Contracting Activity including Direct Awards.</w:t>
            </w:r>
          </w:p>
          <w:p w:rsidRPr="00CF6194" w:rsidR="00CF6194" w:rsidP="00CF6194" w:rsidRDefault="00CF6194" w14:paraId="1A41B924" w14:textId="77777777">
            <w:pPr>
              <w:autoSpaceDE w:val="0"/>
              <w:autoSpaceDN w:val="0"/>
              <w:adjustRightInd w:val="0"/>
              <w:spacing w:before="120" w:after="240"/>
              <w:jc w:val="left"/>
              <w:rPr>
                <w:rFonts w:eastAsia="Times New Roman"/>
                <w:color w:val="auto"/>
                <w:sz w:val="22"/>
                <w:szCs w:val="22"/>
              </w:rPr>
            </w:pPr>
            <w:r w:rsidRPr="00CF6194">
              <w:rPr>
                <w:sz w:val="22"/>
                <w:szCs w:val="22"/>
              </w:rPr>
              <w:t xml:space="preserve">The </w:t>
            </w:r>
            <w:hyperlink w:history="1" r:id="rId127">
              <w:r w:rsidRPr="00CF6194">
                <w:rPr>
                  <w:rFonts w:eastAsia="Times New Roman"/>
                  <w:color w:val="0000FF"/>
                  <w:sz w:val="22"/>
                  <w:szCs w:val="22"/>
                  <w:u w:val="single"/>
                </w:rPr>
                <w:t>Standard C</w:t>
              </w:r>
              <w:r w:rsidRPr="00CF6194">
                <w:rPr>
                  <w:color w:val="0000FF"/>
                  <w:sz w:val="22"/>
                  <w:szCs w:val="22"/>
                  <w:u w:val="single"/>
                </w:rPr>
                <w:t xml:space="preserve">orporate </w:t>
              </w:r>
              <w:r w:rsidRPr="00CF6194">
                <w:rPr>
                  <w:rFonts w:eastAsia="Times New Roman"/>
                  <w:color w:val="0000FF"/>
                  <w:sz w:val="22"/>
                  <w:szCs w:val="22"/>
                  <w:u w:val="single"/>
                </w:rPr>
                <w:t>Report Template</w:t>
              </w:r>
            </w:hyperlink>
            <w:r w:rsidRPr="00CF6194">
              <w:rPr>
                <w:rFonts w:eastAsia="Times New Roman"/>
                <w:color w:val="0000FF"/>
                <w:sz w:val="22"/>
                <w:szCs w:val="22"/>
                <w:u w:val="single"/>
              </w:rPr>
              <w:t xml:space="preserve"> </w:t>
            </w:r>
            <w:r w:rsidRPr="00CF6194">
              <w:rPr>
                <w:rFonts w:eastAsia="Times New Roman"/>
                <w:color w:val="auto"/>
                <w:sz w:val="22"/>
                <w:szCs w:val="22"/>
              </w:rPr>
              <w:t xml:space="preserve">must be used and the </w:t>
            </w:r>
            <w:hyperlink w:history="1" r:id="rId128">
              <w:r w:rsidRPr="00CF6194">
                <w:rPr>
                  <w:rFonts w:eastAsia="Times New Roman"/>
                  <w:color w:val="0563C1" w:themeColor="hyperlink"/>
                  <w:sz w:val="22"/>
                  <w:szCs w:val="22"/>
                  <w:u w:val="single"/>
                </w:rPr>
                <w:t>forward plan</w:t>
              </w:r>
            </w:hyperlink>
            <w:r w:rsidRPr="00CF6194">
              <w:rPr>
                <w:rFonts w:eastAsia="Times New Roman"/>
                <w:color w:val="auto"/>
                <w:sz w:val="22"/>
                <w:szCs w:val="22"/>
              </w:rPr>
              <w:t xml:space="preserve"> description must state that the Key Decision is for </w:t>
            </w:r>
            <w:r w:rsidRPr="00CF6194">
              <w:rPr>
                <w:rFonts w:eastAsia="Times New Roman"/>
                <w:b/>
                <w:bCs/>
                <w:color w:val="auto"/>
                <w:sz w:val="22"/>
                <w:szCs w:val="22"/>
              </w:rPr>
              <w:t>Procurement and Award</w:t>
            </w:r>
            <w:r w:rsidRPr="00CF6194">
              <w:rPr>
                <w:rFonts w:eastAsia="Times New Roman"/>
                <w:color w:val="auto"/>
                <w:sz w:val="22"/>
                <w:szCs w:val="22"/>
              </w:rPr>
              <w:t xml:space="preserve">, to enable the same </w:t>
            </w:r>
            <w:hyperlink w:history="1" r:id="rId129">
              <w:r w:rsidRPr="00CF6194">
                <w:rPr>
                  <w:rFonts w:eastAsia="Times New Roman"/>
                  <w:color w:val="0563C1" w:themeColor="hyperlink"/>
                  <w:sz w:val="22"/>
                  <w:szCs w:val="22"/>
                  <w:u w:val="single"/>
                </w:rPr>
                <w:t>forward plan</w:t>
              </w:r>
            </w:hyperlink>
            <w:r w:rsidRPr="00CF6194">
              <w:rPr>
                <w:rFonts w:eastAsia="Times New Roman"/>
                <w:color w:val="auto"/>
                <w:sz w:val="22"/>
                <w:szCs w:val="22"/>
              </w:rPr>
              <w:t xml:space="preserve"> </w:t>
            </w:r>
            <w:r w:rsidRPr="00CF6194">
              <w:rPr>
                <w:color w:val="auto"/>
                <w:sz w:val="22"/>
                <w:szCs w:val="22"/>
              </w:rPr>
              <w:t xml:space="preserve">Key Decision </w:t>
            </w:r>
            <w:r w:rsidRPr="00CF6194">
              <w:rPr>
                <w:rFonts w:eastAsia="Times New Roman"/>
                <w:color w:val="auto"/>
                <w:sz w:val="22"/>
                <w:szCs w:val="22"/>
              </w:rPr>
              <w:t>reference number to be used for the authority to award report.</w:t>
            </w:r>
          </w:p>
          <w:p w:rsidRPr="00CF6194" w:rsidR="00CF6194" w:rsidP="00CF6194" w:rsidRDefault="00CF6194" w14:paraId="66685F76" w14:textId="77777777">
            <w:pPr>
              <w:autoSpaceDE w:val="0"/>
              <w:autoSpaceDN w:val="0"/>
              <w:adjustRightInd w:val="0"/>
              <w:spacing w:before="120" w:after="240"/>
              <w:jc w:val="left"/>
              <w:rPr>
                <w:rFonts w:eastAsia="Times New Roman"/>
                <w:color w:val="auto"/>
                <w:sz w:val="22"/>
                <w:szCs w:val="22"/>
              </w:rPr>
            </w:pPr>
            <w:r w:rsidRPr="00CF6194">
              <w:rPr>
                <w:rFonts w:eastAsia="Times New Roman"/>
                <w:color w:val="auto"/>
                <w:sz w:val="22"/>
                <w:szCs w:val="22"/>
              </w:rPr>
              <w:t>The authority to procure report must set out the estimated total decision / Contract value (including all optional Extensions and must include all costs for the project including Contracts, professional fees, surveys etc), procurement strategy, route to market, evaluation / award criteria and Contract Management strategy.</w:t>
            </w:r>
          </w:p>
          <w:p w:rsidRPr="00CF6194" w:rsidR="00CF6194" w:rsidP="00CF6194" w:rsidRDefault="00CF6194" w14:paraId="4D231359" w14:textId="77777777">
            <w:pPr>
              <w:autoSpaceDE w:val="0"/>
              <w:autoSpaceDN w:val="0"/>
              <w:adjustRightInd w:val="0"/>
              <w:spacing w:before="120" w:after="240"/>
              <w:jc w:val="left"/>
              <w:rPr>
                <w:rFonts w:eastAsia="Times New Roman"/>
                <w:sz w:val="22"/>
                <w:szCs w:val="22"/>
              </w:rPr>
            </w:pPr>
            <w:r w:rsidRPr="00CF6194">
              <w:rPr>
                <w:rFonts w:eastAsia="Times New Roman"/>
                <w:color w:val="auto"/>
                <w:sz w:val="22"/>
                <w:szCs w:val="22"/>
              </w:rPr>
              <w:t xml:space="preserve">All Reports must have procurement implications and have engaged with PAG as per these Rules. To instruct Procurement Services please complete a </w:t>
            </w:r>
            <w:hyperlink w:history="1" r:id="rId130">
              <w:r w:rsidRPr="00CF6194">
                <w:rPr>
                  <w:rFonts w:eastAsia="Times New Roman"/>
                  <w:color w:val="0000FF"/>
                  <w:sz w:val="22"/>
                  <w:szCs w:val="22"/>
                  <w:u w:val="single"/>
                </w:rPr>
                <w:t>Procurement Instruction Form</w:t>
              </w:r>
            </w:hyperlink>
            <w:r w:rsidRPr="00CF6194">
              <w:rPr>
                <w:rFonts w:eastAsia="Times New Roman"/>
                <w:color w:val="auto"/>
                <w:sz w:val="22"/>
                <w:szCs w:val="22"/>
              </w:rPr>
              <w:t>.</w:t>
            </w:r>
          </w:p>
        </w:tc>
      </w:tr>
      <w:tr w:rsidRPr="00CF6194" w:rsidR="00CF6194" w:rsidTr="00370509" w14:paraId="1E6696AE" w14:textId="77777777">
        <w:tc>
          <w:tcPr>
            <w:tcW w:w="1768" w:type="dxa"/>
            <w:tcMar>
              <w:top w:w="0" w:type="dxa"/>
              <w:left w:w="108" w:type="dxa"/>
              <w:bottom w:w="0" w:type="dxa"/>
              <w:right w:w="108" w:type="dxa"/>
            </w:tcMar>
          </w:tcPr>
          <w:p w:rsidRPr="00CF6194" w:rsidR="00CF6194" w:rsidP="00CF6194" w:rsidRDefault="00CF6194" w14:paraId="7B168FD5" w14:textId="77777777">
            <w:pPr>
              <w:autoSpaceDE w:val="0"/>
              <w:autoSpaceDN w:val="0"/>
              <w:adjustRightInd w:val="0"/>
              <w:spacing w:before="120" w:after="240"/>
              <w:jc w:val="left"/>
              <w:rPr>
                <w:rFonts w:eastAsia="Times New Roman"/>
                <w:b/>
                <w:bCs/>
                <w:color w:val="auto"/>
                <w:sz w:val="22"/>
                <w:szCs w:val="22"/>
              </w:rPr>
            </w:pPr>
            <w:r w:rsidRPr="00CF6194">
              <w:rPr>
                <w:rFonts w:eastAsia="Times New Roman"/>
                <w:b/>
                <w:bCs/>
                <w:color w:val="auto"/>
                <w:sz w:val="22"/>
                <w:szCs w:val="22"/>
              </w:rPr>
              <w:t>Authority to Award</w:t>
            </w:r>
          </w:p>
        </w:tc>
        <w:tc>
          <w:tcPr>
            <w:tcW w:w="6248" w:type="dxa"/>
            <w:tcMar>
              <w:top w:w="0" w:type="dxa"/>
              <w:left w:w="108" w:type="dxa"/>
              <w:bottom w:w="0" w:type="dxa"/>
              <w:right w:w="108" w:type="dxa"/>
            </w:tcMar>
          </w:tcPr>
          <w:p w:rsidRPr="00CF6194" w:rsidR="00CF6194" w:rsidP="00CF6194" w:rsidRDefault="00CF6194" w14:paraId="2B98D2D2" w14:textId="77777777">
            <w:pPr>
              <w:autoSpaceDE w:val="0"/>
              <w:autoSpaceDN w:val="0"/>
              <w:adjustRightInd w:val="0"/>
              <w:spacing w:before="120" w:after="240"/>
              <w:jc w:val="left"/>
              <w:rPr>
                <w:rFonts w:eastAsia="Times New Roman"/>
                <w:sz w:val="22"/>
                <w:szCs w:val="22"/>
              </w:rPr>
            </w:pPr>
            <w:r w:rsidRPr="00CF6194">
              <w:rPr>
                <w:rFonts w:eastAsia="Times New Roman"/>
                <w:sz w:val="22"/>
                <w:szCs w:val="22"/>
              </w:rPr>
              <w:t>For Contracts £25k</w:t>
            </w:r>
            <w:r w:rsidRPr="00CF6194">
              <w:rPr>
                <w:vertAlign w:val="superscript"/>
              </w:rPr>
              <w:t>2</w:t>
            </w:r>
            <w:r w:rsidRPr="00CF6194">
              <w:rPr>
                <w:rFonts w:eastAsia="Times New Roman"/>
                <w:sz w:val="22"/>
                <w:szCs w:val="22"/>
              </w:rPr>
              <w:t xml:space="preserve"> or above the procuring officer must gain written approval to award a Contract. This is either via an email or a </w:t>
            </w:r>
            <w:hyperlink w:history="1" r:id="rId131">
              <w:r w:rsidRPr="00CF6194">
                <w:rPr>
                  <w:rFonts w:eastAsia="Times New Roman"/>
                  <w:color w:val="0000FF"/>
                  <w:sz w:val="22"/>
                  <w:szCs w:val="22"/>
                  <w:u w:val="single"/>
                </w:rPr>
                <w:t>Non-Key Officer Decision Report</w:t>
              </w:r>
            </w:hyperlink>
            <w:r w:rsidRPr="00CF6194">
              <w:rPr>
                <w:rFonts w:eastAsia="Times New Roman"/>
                <w:sz w:val="22"/>
                <w:szCs w:val="22"/>
              </w:rPr>
              <w:t xml:space="preserve"> to be signed at the appropriate level within their Service area.  </w:t>
            </w:r>
          </w:p>
          <w:p w:rsidRPr="00CF6194" w:rsidR="00CF6194" w:rsidP="00CF6194" w:rsidRDefault="00CF6194" w14:paraId="20DC8042" w14:textId="77777777">
            <w:pPr>
              <w:autoSpaceDE w:val="0"/>
              <w:autoSpaceDN w:val="0"/>
              <w:adjustRightInd w:val="0"/>
              <w:spacing w:before="120" w:after="240"/>
              <w:jc w:val="left"/>
              <w:rPr>
                <w:rFonts w:eastAsia="Times New Roman"/>
                <w:color w:val="auto"/>
                <w:sz w:val="22"/>
                <w:szCs w:val="22"/>
              </w:rPr>
            </w:pPr>
            <w:r w:rsidRPr="00CF6194">
              <w:rPr>
                <w:rFonts w:eastAsia="Times New Roman"/>
                <w:sz w:val="22"/>
                <w:szCs w:val="22"/>
              </w:rPr>
              <w:lastRenderedPageBreak/>
              <w:t xml:space="preserve">Decisions £100k or above must have a </w:t>
            </w:r>
            <w:hyperlink r:id="rId132">
              <w:r w:rsidRPr="00CF6194">
                <w:rPr>
                  <w:rFonts w:eastAsia="Times New Roman"/>
                  <w:color w:val="0000FF"/>
                  <w:sz w:val="22"/>
                  <w:szCs w:val="22"/>
                  <w:u w:val="single"/>
                </w:rPr>
                <w:t>Non-Key Officer Decision Report</w:t>
              </w:r>
            </w:hyperlink>
            <w:r w:rsidRPr="00CF6194">
              <w:rPr>
                <w:rFonts w:eastAsia="Times New Roman"/>
                <w:color w:val="auto"/>
                <w:sz w:val="22"/>
                <w:szCs w:val="22"/>
              </w:rPr>
              <w:t>, and m</w:t>
            </w:r>
            <w:r w:rsidRPr="00CF6194">
              <w:rPr>
                <w:color w:val="auto"/>
                <w:sz w:val="22"/>
                <w:szCs w:val="22"/>
              </w:rPr>
              <w:t>ust be sent to the Executive Directors office for recording on the SharePoint central recording Decision Log.</w:t>
            </w:r>
            <w:r w:rsidRPr="00CF6194">
              <w:rPr>
                <w:rFonts w:eastAsia="Times New Roman"/>
                <w:color w:val="auto"/>
                <w:sz w:val="22"/>
                <w:szCs w:val="22"/>
              </w:rPr>
              <w:t xml:space="preserve"> </w:t>
            </w:r>
          </w:p>
          <w:p w:rsidRPr="00CF6194" w:rsidR="00CF6194" w:rsidP="00CF6194" w:rsidRDefault="00CF6194" w14:paraId="46311FC5" w14:textId="77777777">
            <w:pPr>
              <w:autoSpaceDE w:val="0"/>
              <w:autoSpaceDN w:val="0"/>
              <w:adjustRightInd w:val="0"/>
              <w:spacing w:before="120" w:after="240"/>
              <w:jc w:val="left"/>
              <w:rPr>
                <w:rFonts w:eastAsia="Times New Roman"/>
                <w:sz w:val="22"/>
                <w:szCs w:val="22"/>
              </w:rPr>
            </w:pPr>
            <w:r w:rsidRPr="00CF6194">
              <w:rPr>
                <w:rFonts w:eastAsia="Times New Roman"/>
                <w:sz w:val="22"/>
                <w:szCs w:val="22"/>
              </w:rPr>
              <w:t>Where the Contract is over the Procurement Threshold Legal advice must be sought to ensure compliance with Procurement Legislation.</w:t>
            </w:r>
          </w:p>
          <w:p w:rsidRPr="00CF6194" w:rsidR="00CF6194" w:rsidP="00CF6194" w:rsidRDefault="00CF6194" w14:paraId="659CA075" w14:textId="17FC6DAD">
            <w:pPr>
              <w:autoSpaceDE w:val="0"/>
              <w:autoSpaceDN w:val="0"/>
              <w:adjustRightInd w:val="0"/>
              <w:spacing w:before="120" w:after="240"/>
              <w:jc w:val="left"/>
              <w:rPr>
                <w:rFonts w:eastAsia="Times New Roman"/>
                <w:color w:val="auto"/>
                <w:sz w:val="22"/>
                <w:szCs w:val="22"/>
              </w:rPr>
            </w:pPr>
            <w:r w:rsidRPr="00CF6194">
              <w:rPr>
                <w:rFonts w:eastAsia="Times New Roman"/>
                <w:color w:val="auto"/>
                <w:sz w:val="22"/>
                <w:szCs w:val="22"/>
              </w:rPr>
              <w:t xml:space="preserve">All awards over the threshold set out in this </w:t>
            </w:r>
            <w:hyperlink w:history="1" r:id="rId133">
              <w:r w:rsidRPr="0008796E" w:rsidR="0008796E">
                <w:rPr>
                  <w:color w:val="0000FF"/>
                  <w:sz w:val="22"/>
                  <w:szCs w:val="22"/>
                  <w:u w:val="single"/>
                </w:rPr>
                <w:t>Procurement Code</w:t>
              </w:r>
            </w:hyperlink>
            <w:r w:rsidRPr="00CF6194">
              <w:rPr>
                <w:color w:val="auto"/>
                <w:szCs w:val="22"/>
              </w:rPr>
              <w:t xml:space="preserve"> </w:t>
            </w:r>
            <w:r w:rsidRPr="00CF6194">
              <w:rPr>
                <w:rFonts w:eastAsia="Times New Roman"/>
                <w:color w:val="auto"/>
                <w:sz w:val="22"/>
                <w:szCs w:val="22"/>
              </w:rPr>
              <w:t>must come to PAG.</w:t>
            </w:r>
          </w:p>
        </w:tc>
        <w:tc>
          <w:tcPr>
            <w:tcW w:w="7294" w:type="dxa"/>
            <w:tcMar>
              <w:top w:w="0" w:type="dxa"/>
              <w:left w:w="108" w:type="dxa"/>
              <w:bottom w:w="0" w:type="dxa"/>
              <w:right w:w="108" w:type="dxa"/>
            </w:tcMar>
          </w:tcPr>
          <w:p w:rsidRPr="00CF6194" w:rsidR="00CF6194" w:rsidP="00CF6194" w:rsidRDefault="00CF6194" w14:paraId="44C484D1" w14:textId="77777777">
            <w:pPr>
              <w:autoSpaceDE w:val="0"/>
              <w:autoSpaceDN w:val="0"/>
              <w:adjustRightInd w:val="0"/>
              <w:spacing w:before="120" w:after="240"/>
              <w:jc w:val="left"/>
              <w:rPr>
                <w:color w:val="auto"/>
                <w:sz w:val="22"/>
                <w:szCs w:val="22"/>
              </w:rPr>
            </w:pPr>
            <w:r w:rsidRPr="00CF6194">
              <w:rPr>
                <w:sz w:val="22"/>
                <w:szCs w:val="22"/>
              </w:rPr>
              <w:lastRenderedPageBreak/>
              <w:t xml:space="preserve">A </w:t>
            </w:r>
            <w:hyperlink w:history="1" r:id="rId134">
              <w:r w:rsidRPr="00CF6194">
                <w:rPr>
                  <w:rFonts w:eastAsia="Times New Roman"/>
                  <w:color w:val="0000FF"/>
                  <w:sz w:val="22"/>
                  <w:szCs w:val="22"/>
                  <w:u w:val="single"/>
                </w:rPr>
                <w:t>Standard C</w:t>
              </w:r>
              <w:r w:rsidRPr="00CF6194">
                <w:rPr>
                  <w:color w:val="0000FF"/>
                  <w:sz w:val="22"/>
                  <w:szCs w:val="22"/>
                  <w:u w:val="single"/>
                </w:rPr>
                <w:t xml:space="preserve">orporate </w:t>
              </w:r>
              <w:r w:rsidRPr="00CF6194">
                <w:rPr>
                  <w:rFonts w:eastAsia="Times New Roman"/>
                  <w:color w:val="0000FF"/>
                  <w:sz w:val="22"/>
                  <w:szCs w:val="22"/>
                  <w:u w:val="single"/>
                </w:rPr>
                <w:t>Report Template</w:t>
              </w:r>
            </w:hyperlink>
            <w:r w:rsidRPr="00CF6194">
              <w:rPr>
                <w:rFonts w:eastAsia="Times New Roman"/>
                <w:color w:val="0000FF"/>
                <w:sz w:val="22"/>
                <w:szCs w:val="22"/>
                <w:u w:val="single"/>
              </w:rPr>
              <w:t xml:space="preserve"> </w:t>
            </w:r>
            <w:r w:rsidRPr="00CF6194">
              <w:rPr>
                <w:rFonts w:eastAsia="Times New Roman"/>
                <w:color w:val="auto"/>
                <w:sz w:val="22"/>
                <w:szCs w:val="22"/>
              </w:rPr>
              <w:t>must be used when seeking authority to award</w:t>
            </w:r>
            <w:r w:rsidRPr="00CF6194">
              <w:rPr>
                <w:color w:val="auto"/>
                <w:sz w:val="22"/>
                <w:szCs w:val="22"/>
              </w:rPr>
              <w:t>.</w:t>
            </w:r>
          </w:p>
          <w:p w:rsidRPr="00CF6194" w:rsidR="00CF6194" w:rsidP="00CF6194" w:rsidRDefault="00CF6194" w14:paraId="4228175F" w14:textId="77777777">
            <w:pPr>
              <w:autoSpaceDE w:val="0"/>
              <w:autoSpaceDN w:val="0"/>
              <w:adjustRightInd w:val="0"/>
              <w:jc w:val="left"/>
              <w:rPr>
                <w:color w:val="auto"/>
                <w:sz w:val="22"/>
                <w:szCs w:val="22"/>
              </w:rPr>
            </w:pPr>
            <w:r w:rsidRPr="00CF6194">
              <w:rPr>
                <w:color w:val="auto"/>
                <w:sz w:val="22"/>
                <w:szCs w:val="22"/>
              </w:rPr>
              <w:t>W</w:t>
            </w:r>
            <w:r w:rsidRPr="00CF6194">
              <w:rPr>
                <w:sz w:val="22"/>
                <w:szCs w:val="22"/>
              </w:rPr>
              <w:t xml:space="preserve">here </w:t>
            </w:r>
            <w:r w:rsidRPr="00CF6194">
              <w:rPr>
                <w:color w:val="auto"/>
                <w:sz w:val="22"/>
                <w:szCs w:val="22"/>
              </w:rPr>
              <w:t>the authority to procure report followed the Key Decision process i</w:t>
            </w:r>
            <w:r w:rsidRPr="00CF6194">
              <w:rPr>
                <w:sz w:val="22"/>
                <w:szCs w:val="22"/>
              </w:rPr>
              <w:t xml:space="preserve">ncluding the call-in period </w:t>
            </w:r>
            <w:r w:rsidRPr="00CF6194">
              <w:rPr>
                <w:color w:val="auto"/>
                <w:sz w:val="22"/>
                <w:szCs w:val="22"/>
              </w:rPr>
              <w:t>and:</w:t>
            </w:r>
          </w:p>
          <w:p w:rsidRPr="00CF6194" w:rsidR="00CF6194" w:rsidP="00CF6194" w:rsidRDefault="00CF6194" w14:paraId="1715825D" w14:textId="77777777">
            <w:pPr>
              <w:numPr>
                <w:ilvl w:val="0"/>
                <w:numId w:val="52"/>
              </w:numPr>
              <w:autoSpaceDE w:val="0"/>
              <w:autoSpaceDN w:val="0"/>
              <w:adjustRightInd w:val="0"/>
              <w:jc w:val="left"/>
              <w:rPr>
                <w:rFonts w:eastAsia="Times New Roman" w:cs="Times New Roman"/>
                <w:color w:val="auto"/>
                <w:sz w:val="22"/>
                <w:szCs w:val="22"/>
              </w:rPr>
            </w:pPr>
            <w:r w:rsidRPr="00CF6194">
              <w:rPr>
                <w:rFonts w:eastAsia="Times New Roman" w:cs="Times New Roman"/>
                <w:color w:val="auto"/>
                <w:sz w:val="22"/>
                <w:szCs w:val="22"/>
              </w:rPr>
              <w:lastRenderedPageBreak/>
              <w:t>The C</w:t>
            </w:r>
            <w:r w:rsidRPr="00CF6194">
              <w:rPr>
                <w:rFonts w:eastAsia="Times New Roman" w:cs="Times New Roman"/>
                <w:sz w:val="22"/>
                <w:szCs w:val="22"/>
              </w:rPr>
              <w:t xml:space="preserve">ouncil’s </w:t>
            </w:r>
            <w:hyperlink w:history="1" r:id="rId135">
              <w:r w:rsidRPr="00CF6194">
                <w:rPr>
                  <w:rFonts w:eastAsia="Times New Roman"/>
                  <w:color w:val="0563C1" w:themeColor="hyperlink"/>
                  <w:sz w:val="22"/>
                  <w:szCs w:val="22"/>
                  <w:u w:val="single"/>
                </w:rPr>
                <w:t>forward plan</w:t>
              </w:r>
            </w:hyperlink>
            <w:r w:rsidRPr="00CF6194">
              <w:rPr>
                <w:rFonts w:eastAsia="Times New Roman"/>
                <w:color w:val="auto"/>
                <w:sz w:val="22"/>
                <w:szCs w:val="22"/>
              </w:rPr>
              <w:t xml:space="preserve"> </w:t>
            </w:r>
            <w:r w:rsidRPr="00CF6194">
              <w:rPr>
                <w:rFonts w:eastAsia="Times New Roman" w:cs="Times New Roman"/>
                <w:color w:val="auto"/>
                <w:sz w:val="22"/>
                <w:szCs w:val="22"/>
              </w:rPr>
              <w:t xml:space="preserve">description clearly stated </w:t>
            </w:r>
            <w:r w:rsidRPr="00CF6194">
              <w:rPr>
                <w:rFonts w:eastAsia="Times New Roman" w:cs="Times New Roman"/>
                <w:b/>
                <w:bCs/>
                <w:color w:val="auto"/>
                <w:sz w:val="22"/>
                <w:szCs w:val="22"/>
              </w:rPr>
              <w:t>Procurement and Award</w:t>
            </w:r>
            <w:r w:rsidRPr="00CF6194">
              <w:rPr>
                <w:rFonts w:eastAsia="Times New Roman" w:cs="Times New Roman"/>
                <w:color w:val="auto"/>
                <w:sz w:val="22"/>
                <w:szCs w:val="22"/>
              </w:rPr>
              <w:t>, and,</w:t>
            </w:r>
          </w:p>
          <w:p w:rsidRPr="00CF6194" w:rsidR="00CF6194" w:rsidP="00CF6194" w:rsidRDefault="00CF6194" w14:paraId="2F36DE03" w14:textId="77777777">
            <w:pPr>
              <w:numPr>
                <w:ilvl w:val="0"/>
                <w:numId w:val="52"/>
              </w:numPr>
              <w:autoSpaceDE w:val="0"/>
              <w:autoSpaceDN w:val="0"/>
              <w:adjustRightInd w:val="0"/>
              <w:jc w:val="left"/>
              <w:rPr>
                <w:rFonts w:eastAsia="Times New Roman" w:cs="Times New Roman"/>
                <w:color w:val="auto"/>
                <w:sz w:val="22"/>
                <w:szCs w:val="22"/>
              </w:rPr>
            </w:pPr>
            <w:r w:rsidRPr="00CF6194">
              <w:rPr>
                <w:rFonts w:eastAsia="Times New Roman" w:cs="Times New Roman"/>
                <w:color w:val="auto"/>
                <w:sz w:val="22"/>
                <w:szCs w:val="22"/>
              </w:rPr>
              <w:t>The authority to procure report detailed the estimated total d</w:t>
            </w:r>
            <w:r w:rsidRPr="00CF6194">
              <w:rPr>
                <w:rFonts w:eastAsia="Times New Roman" w:cs="Times New Roman"/>
                <w:sz w:val="22"/>
                <w:szCs w:val="22"/>
              </w:rPr>
              <w:t xml:space="preserve">ecision / </w:t>
            </w:r>
            <w:r w:rsidRPr="00CF6194">
              <w:rPr>
                <w:rFonts w:eastAsia="Times New Roman" w:cs="Times New Roman"/>
                <w:color w:val="auto"/>
                <w:sz w:val="22"/>
                <w:szCs w:val="22"/>
              </w:rPr>
              <w:t xml:space="preserve">Contract value </w:t>
            </w:r>
            <w:r w:rsidRPr="00CF6194">
              <w:rPr>
                <w:rFonts w:eastAsia="Times New Roman" w:cs="Times New Roman"/>
                <w:sz w:val="22"/>
                <w:szCs w:val="22"/>
              </w:rPr>
              <w:t>(including all optional Extensions)</w:t>
            </w:r>
            <w:r w:rsidRPr="00CF6194">
              <w:rPr>
                <w:rFonts w:eastAsia="Times New Roman" w:cs="Times New Roman"/>
                <w:color w:val="auto"/>
                <w:sz w:val="22"/>
                <w:szCs w:val="22"/>
              </w:rPr>
              <w:t>, procurement strategy, route to market, evaluation / award criteria and Contract Management strategy, and</w:t>
            </w:r>
          </w:p>
          <w:p w:rsidRPr="00CF6194" w:rsidR="00CF6194" w:rsidP="00CF6194" w:rsidRDefault="00CF6194" w14:paraId="66EFE3B7" w14:textId="77777777">
            <w:pPr>
              <w:numPr>
                <w:ilvl w:val="0"/>
                <w:numId w:val="52"/>
              </w:numPr>
              <w:autoSpaceDE w:val="0"/>
              <w:autoSpaceDN w:val="0"/>
              <w:adjustRightInd w:val="0"/>
              <w:jc w:val="left"/>
              <w:rPr>
                <w:rFonts w:eastAsia="Times New Roman" w:cs="Times New Roman"/>
                <w:color w:val="auto"/>
                <w:sz w:val="22"/>
                <w:szCs w:val="22"/>
              </w:rPr>
            </w:pPr>
            <w:r w:rsidRPr="00CF6194">
              <w:rPr>
                <w:rFonts w:eastAsia="Times New Roman" w:cs="Times New Roman"/>
                <w:color w:val="auto"/>
                <w:sz w:val="22"/>
                <w:szCs w:val="22"/>
              </w:rPr>
              <w:t>T</w:t>
            </w:r>
            <w:r w:rsidRPr="00CF6194">
              <w:rPr>
                <w:rFonts w:eastAsia="Times New Roman" w:cs="Times New Roman"/>
                <w:sz w:val="22"/>
                <w:szCs w:val="22"/>
              </w:rPr>
              <w:t>he report delegated the a</w:t>
            </w:r>
            <w:r w:rsidRPr="00CF6194">
              <w:rPr>
                <w:rFonts w:eastAsia="Times New Roman" w:cs="Times New Roman"/>
                <w:color w:val="auto"/>
                <w:sz w:val="22"/>
                <w:szCs w:val="22"/>
              </w:rPr>
              <w:t>ward decision to t</w:t>
            </w:r>
            <w:r w:rsidRPr="00CF6194">
              <w:rPr>
                <w:rFonts w:eastAsia="Times New Roman" w:cs="Times New Roman"/>
                <w:sz w:val="22"/>
                <w:szCs w:val="22"/>
              </w:rPr>
              <w:t>he decision maker</w:t>
            </w:r>
            <w:r w:rsidRPr="00CF6194">
              <w:rPr>
                <w:rFonts w:eastAsia="Times New Roman" w:cs="Times New Roman"/>
                <w:color w:val="auto"/>
                <w:sz w:val="22"/>
                <w:szCs w:val="22"/>
              </w:rPr>
              <w:t>,</w:t>
            </w:r>
          </w:p>
          <w:p w:rsidRPr="00CF6194" w:rsidR="00CF6194" w:rsidP="00CF6194" w:rsidRDefault="00CF6194" w14:paraId="1BFFE063" w14:textId="77777777">
            <w:pPr>
              <w:autoSpaceDE w:val="0"/>
              <w:autoSpaceDN w:val="0"/>
              <w:adjustRightInd w:val="0"/>
              <w:ind w:left="720"/>
              <w:jc w:val="left"/>
              <w:rPr>
                <w:rFonts w:eastAsia="Times New Roman" w:cs="Times New Roman"/>
                <w:color w:val="auto"/>
                <w:sz w:val="22"/>
                <w:szCs w:val="22"/>
              </w:rPr>
            </w:pPr>
          </w:p>
          <w:p w:rsidRPr="00CF6194" w:rsidR="00CF6194" w:rsidP="00CF6194" w:rsidRDefault="00CF6194" w14:paraId="425007F0" w14:textId="77777777">
            <w:pPr>
              <w:spacing w:line="259" w:lineRule="auto"/>
              <w:jc w:val="left"/>
              <w:rPr>
                <w:color w:val="auto"/>
                <w:sz w:val="22"/>
                <w:szCs w:val="22"/>
              </w:rPr>
            </w:pPr>
            <w:r w:rsidRPr="00CF6194">
              <w:rPr>
                <w:color w:val="auto"/>
                <w:sz w:val="22"/>
                <w:szCs w:val="22"/>
              </w:rPr>
              <w:t>T</w:t>
            </w:r>
            <w:r w:rsidRPr="00CF6194">
              <w:rPr>
                <w:sz w:val="22"/>
                <w:szCs w:val="22"/>
              </w:rPr>
              <w:t xml:space="preserve">hen a </w:t>
            </w:r>
            <w:hyperlink w:history="1" r:id="rId136">
              <w:r w:rsidRPr="00CF6194">
                <w:rPr>
                  <w:rFonts w:eastAsia="Times New Roman"/>
                  <w:color w:val="0000FF"/>
                  <w:sz w:val="22"/>
                  <w:szCs w:val="22"/>
                  <w:u w:val="single"/>
                </w:rPr>
                <w:t>Standard C</w:t>
              </w:r>
              <w:r w:rsidRPr="00CF6194">
                <w:rPr>
                  <w:color w:val="0000FF"/>
                  <w:sz w:val="22"/>
                  <w:szCs w:val="22"/>
                  <w:u w:val="single"/>
                </w:rPr>
                <w:t xml:space="preserve">orporate </w:t>
              </w:r>
              <w:r w:rsidRPr="00CF6194">
                <w:rPr>
                  <w:rFonts w:eastAsia="Times New Roman"/>
                  <w:color w:val="0000FF"/>
                  <w:sz w:val="22"/>
                  <w:szCs w:val="22"/>
                  <w:u w:val="single"/>
                </w:rPr>
                <w:t>Report Template</w:t>
              </w:r>
            </w:hyperlink>
            <w:r w:rsidRPr="00CF6194">
              <w:rPr>
                <w:rFonts w:eastAsia="Times New Roman"/>
                <w:color w:val="0000FF"/>
                <w:sz w:val="22"/>
                <w:szCs w:val="22"/>
              </w:rPr>
              <w:t xml:space="preserve"> </w:t>
            </w:r>
            <w:r w:rsidRPr="00CF6194">
              <w:rPr>
                <w:rFonts w:eastAsia="Times New Roman"/>
                <w:color w:val="auto"/>
                <w:sz w:val="22"/>
                <w:szCs w:val="22"/>
              </w:rPr>
              <w:t xml:space="preserve">must be completed and the Key </w:t>
            </w:r>
            <w:r w:rsidRPr="00CF6194">
              <w:rPr>
                <w:color w:val="auto"/>
                <w:sz w:val="22"/>
                <w:szCs w:val="22"/>
              </w:rPr>
              <w:t xml:space="preserve">Decision shall be approved by relevant decision taker and the department must maintain a record. A call-in period, at the award stage will not be required in this scenario. </w:t>
            </w:r>
          </w:p>
          <w:p w:rsidRPr="00CF6194" w:rsidR="00CF6194" w:rsidP="00CF6194" w:rsidRDefault="00CF6194" w14:paraId="134D5117" w14:textId="77777777">
            <w:pPr>
              <w:spacing w:line="259" w:lineRule="auto"/>
              <w:jc w:val="left"/>
              <w:rPr>
                <w:color w:val="auto"/>
                <w:sz w:val="22"/>
                <w:szCs w:val="22"/>
              </w:rPr>
            </w:pPr>
          </w:p>
          <w:p w:rsidRPr="00CF6194" w:rsidR="00CF6194" w:rsidP="00CF6194" w:rsidRDefault="00CF6194" w14:paraId="182C9D19" w14:textId="77777777">
            <w:pPr>
              <w:spacing w:line="259" w:lineRule="auto"/>
              <w:jc w:val="left"/>
              <w:rPr>
                <w:color w:val="auto"/>
                <w:sz w:val="22"/>
                <w:szCs w:val="22"/>
              </w:rPr>
            </w:pPr>
            <w:r w:rsidRPr="00CF6194">
              <w:rPr>
                <w:color w:val="auto"/>
                <w:sz w:val="22"/>
                <w:szCs w:val="22"/>
              </w:rPr>
              <w:t xml:space="preserve">Where there has been significant change from the original authority to procure report and authority to award report, then a new Key Decision report is needed and published in the normal way. A call-in period, at the award stage will be required in this scenario. </w:t>
            </w:r>
          </w:p>
          <w:p w:rsidRPr="00CF6194" w:rsidR="00CF6194" w:rsidP="00CF6194" w:rsidRDefault="00CF6194" w14:paraId="02939556" w14:textId="77777777">
            <w:pPr>
              <w:spacing w:line="259" w:lineRule="auto"/>
              <w:jc w:val="left"/>
              <w:rPr>
                <w:color w:val="auto"/>
                <w:sz w:val="22"/>
                <w:szCs w:val="22"/>
              </w:rPr>
            </w:pPr>
          </w:p>
          <w:p w:rsidRPr="00CF6194" w:rsidR="00CF6194" w:rsidP="00CF6194" w:rsidRDefault="00CF6194" w14:paraId="72D4C221" w14:textId="77777777">
            <w:pPr>
              <w:spacing w:line="259" w:lineRule="auto"/>
              <w:jc w:val="left"/>
              <w:rPr>
                <w:color w:val="auto"/>
                <w:sz w:val="22"/>
                <w:szCs w:val="22"/>
              </w:rPr>
            </w:pPr>
            <w:r w:rsidRPr="00CF6194">
              <w:rPr>
                <w:color w:val="auto"/>
                <w:sz w:val="22"/>
                <w:szCs w:val="22"/>
              </w:rPr>
              <w:t xml:space="preserve">Where there was no Key Decision report for the procurement, the authority to award was not delegated or the </w:t>
            </w:r>
            <w:hyperlink w:history="1" r:id="rId137">
              <w:r w:rsidRPr="00CF6194">
                <w:rPr>
                  <w:rFonts w:eastAsia="Times New Roman"/>
                  <w:color w:val="0563C1" w:themeColor="hyperlink"/>
                  <w:sz w:val="22"/>
                  <w:szCs w:val="22"/>
                  <w:u w:val="single"/>
                </w:rPr>
                <w:t>forward plan</w:t>
              </w:r>
            </w:hyperlink>
            <w:r w:rsidRPr="00CF6194">
              <w:rPr>
                <w:rFonts w:eastAsia="Times New Roman"/>
                <w:color w:val="auto"/>
                <w:sz w:val="22"/>
                <w:szCs w:val="22"/>
              </w:rPr>
              <w:t xml:space="preserve"> </w:t>
            </w:r>
            <w:r w:rsidRPr="00CF6194">
              <w:rPr>
                <w:color w:val="auto"/>
                <w:sz w:val="22"/>
                <w:szCs w:val="22"/>
              </w:rPr>
              <w:t xml:space="preserve">did not include award in the description under the original Key Decision report then a new Key Decision report for the proposed award and entry on the </w:t>
            </w:r>
            <w:hyperlink w:history="1" r:id="rId138">
              <w:r w:rsidRPr="00CF6194">
                <w:rPr>
                  <w:rFonts w:eastAsia="Times New Roman"/>
                  <w:color w:val="0563C1" w:themeColor="hyperlink"/>
                  <w:sz w:val="22"/>
                  <w:szCs w:val="22"/>
                  <w:u w:val="single"/>
                </w:rPr>
                <w:t>forward plan</w:t>
              </w:r>
            </w:hyperlink>
            <w:r w:rsidRPr="00CF6194">
              <w:rPr>
                <w:rFonts w:eastAsia="Times New Roman"/>
                <w:color w:val="auto"/>
                <w:sz w:val="22"/>
                <w:szCs w:val="22"/>
              </w:rPr>
              <w:t xml:space="preserve"> </w:t>
            </w:r>
            <w:r w:rsidRPr="00CF6194">
              <w:rPr>
                <w:color w:val="auto"/>
                <w:sz w:val="22"/>
                <w:szCs w:val="22"/>
              </w:rPr>
              <w:t xml:space="preserve">is required, therefore observing a call-in period before implementing the decision. </w:t>
            </w:r>
          </w:p>
          <w:p w:rsidRPr="00CF6194" w:rsidR="00CF6194" w:rsidP="00CF6194" w:rsidRDefault="00CF6194" w14:paraId="67286D8A" w14:textId="77777777">
            <w:pPr>
              <w:autoSpaceDE w:val="0"/>
              <w:autoSpaceDN w:val="0"/>
              <w:adjustRightInd w:val="0"/>
              <w:spacing w:before="120" w:after="240"/>
              <w:jc w:val="left"/>
              <w:rPr>
                <w:rFonts w:eastAsia="Times New Roman"/>
                <w:color w:val="auto"/>
                <w:sz w:val="22"/>
                <w:szCs w:val="22"/>
              </w:rPr>
            </w:pPr>
            <w:r w:rsidRPr="00CF6194">
              <w:rPr>
                <w:rFonts w:eastAsia="Times New Roman"/>
                <w:color w:val="auto"/>
                <w:sz w:val="22"/>
                <w:szCs w:val="22"/>
              </w:rPr>
              <w:t>Reports must detail the procurement process, optional Extensions, whole life cost of the Contract, and Contract Management strategy.</w:t>
            </w:r>
          </w:p>
          <w:p w:rsidRPr="00CF6194" w:rsidR="00CF6194" w:rsidP="00CF6194" w:rsidRDefault="00CF6194" w14:paraId="14FF3A27" w14:textId="77777777">
            <w:pPr>
              <w:autoSpaceDE w:val="0"/>
              <w:autoSpaceDN w:val="0"/>
              <w:adjustRightInd w:val="0"/>
              <w:spacing w:before="120" w:after="240"/>
              <w:jc w:val="left"/>
              <w:rPr>
                <w:rFonts w:eastAsia="Times New Roman"/>
                <w:color w:val="auto"/>
                <w:sz w:val="22"/>
                <w:szCs w:val="22"/>
              </w:rPr>
            </w:pPr>
            <w:r w:rsidRPr="00CF6194">
              <w:rPr>
                <w:rFonts w:eastAsia="Times New Roman"/>
                <w:color w:val="auto"/>
                <w:sz w:val="22"/>
                <w:szCs w:val="22"/>
              </w:rPr>
              <w:t>All Reports must have procurement implications and have engaged with PAG as per these Rules.</w:t>
            </w:r>
          </w:p>
        </w:tc>
      </w:tr>
      <w:tr w:rsidRPr="00CF6194" w:rsidR="00CF6194" w:rsidTr="00370509" w14:paraId="1940465E" w14:textId="77777777">
        <w:trPr>
          <w:trHeight w:val="983"/>
        </w:trPr>
        <w:tc>
          <w:tcPr>
            <w:tcW w:w="1768" w:type="dxa"/>
            <w:tcMar>
              <w:top w:w="0" w:type="dxa"/>
              <w:left w:w="108" w:type="dxa"/>
              <w:bottom w:w="0" w:type="dxa"/>
              <w:right w:w="108" w:type="dxa"/>
            </w:tcMar>
            <w:hideMark/>
          </w:tcPr>
          <w:p w:rsidRPr="00CF6194" w:rsidR="00CF6194" w:rsidP="00CF6194" w:rsidRDefault="00CF6194" w14:paraId="60AF40A4" w14:textId="77777777">
            <w:pPr>
              <w:autoSpaceDE w:val="0"/>
              <w:autoSpaceDN w:val="0"/>
              <w:adjustRightInd w:val="0"/>
              <w:spacing w:before="120" w:after="240"/>
              <w:jc w:val="left"/>
              <w:rPr>
                <w:rFonts w:eastAsia="Times New Roman"/>
                <w:b/>
                <w:bCs/>
                <w:sz w:val="22"/>
                <w:szCs w:val="22"/>
              </w:rPr>
            </w:pPr>
            <w:r w:rsidRPr="00CF6194">
              <w:rPr>
                <w:rFonts w:eastAsia="Times New Roman"/>
                <w:b/>
                <w:bCs/>
                <w:sz w:val="22"/>
                <w:szCs w:val="22"/>
              </w:rPr>
              <w:lastRenderedPageBreak/>
              <w:t>Contract Modification</w:t>
            </w:r>
          </w:p>
          <w:p w:rsidRPr="00CF6194" w:rsidR="00CF6194" w:rsidP="00CF6194" w:rsidRDefault="00CF6194" w14:paraId="3E4FAC98" w14:textId="77777777">
            <w:pPr>
              <w:autoSpaceDE w:val="0"/>
              <w:autoSpaceDN w:val="0"/>
              <w:adjustRightInd w:val="0"/>
              <w:spacing w:before="120" w:after="240"/>
              <w:jc w:val="left"/>
              <w:rPr>
                <w:rFonts w:eastAsia="Times New Roman"/>
                <w:sz w:val="22"/>
                <w:szCs w:val="22"/>
              </w:rPr>
            </w:pPr>
            <w:r w:rsidRPr="00CF6194">
              <w:rPr>
                <w:rFonts w:eastAsia="Times New Roman"/>
                <w:sz w:val="22"/>
                <w:szCs w:val="22"/>
              </w:rPr>
              <w:t>Authority is required to:</w:t>
            </w:r>
          </w:p>
          <w:p w:rsidRPr="00CF6194" w:rsidR="00CF6194" w:rsidP="00CF6194" w:rsidRDefault="00CF6194" w14:paraId="119D14F8" w14:textId="77777777">
            <w:pPr>
              <w:numPr>
                <w:ilvl w:val="0"/>
                <w:numId w:val="15"/>
              </w:numPr>
              <w:autoSpaceDE w:val="0"/>
              <w:autoSpaceDN w:val="0"/>
              <w:adjustRightInd w:val="0"/>
              <w:spacing w:before="120" w:after="240"/>
              <w:ind w:left="174" w:hanging="174"/>
              <w:jc w:val="left"/>
              <w:rPr>
                <w:rFonts w:eastAsia="Times New Roman" w:cs="Times New Roman"/>
                <w:sz w:val="22"/>
                <w:szCs w:val="22"/>
              </w:rPr>
            </w:pPr>
            <w:r w:rsidRPr="00CF6194">
              <w:rPr>
                <w:rFonts w:eastAsia="Times New Roman" w:cs="Times New Roman"/>
                <w:sz w:val="22"/>
                <w:szCs w:val="22"/>
              </w:rPr>
              <w:t>Vary a Contract</w:t>
            </w:r>
          </w:p>
          <w:p w:rsidRPr="00CF6194" w:rsidR="00CF6194" w:rsidP="00CF6194" w:rsidRDefault="00CF6194" w14:paraId="523A2816" w14:textId="77777777">
            <w:pPr>
              <w:numPr>
                <w:ilvl w:val="0"/>
                <w:numId w:val="15"/>
              </w:numPr>
              <w:autoSpaceDE w:val="0"/>
              <w:autoSpaceDN w:val="0"/>
              <w:adjustRightInd w:val="0"/>
              <w:spacing w:before="120" w:after="240"/>
              <w:ind w:left="174" w:hanging="174"/>
              <w:jc w:val="left"/>
              <w:rPr>
                <w:rFonts w:eastAsia="Times New Roman" w:cs="Times New Roman"/>
                <w:sz w:val="22"/>
                <w:szCs w:val="22"/>
              </w:rPr>
            </w:pPr>
            <w:r w:rsidRPr="00CF6194">
              <w:rPr>
                <w:rFonts w:eastAsia="Times New Roman" w:cs="Times New Roman"/>
                <w:sz w:val="22"/>
                <w:szCs w:val="22"/>
              </w:rPr>
              <w:t>Extend a Contract</w:t>
            </w:r>
          </w:p>
          <w:p w:rsidRPr="00CF6194" w:rsidR="00CF6194" w:rsidP="00CF6194" w:rsidRDefault="00CF6194" w14:paraId="1C20C476" w14:textId="77777777">
            <w:pPr>
              <w:numPr>
                <w:ilvl w:val="0"/>
                <w:numId w:val="15"/>
              </w:numPr>
              <w:autoSpaceDE w:val="0"/>
              <w:autoSpaceDN w:val="0"/>
              <w:adjustRightInd w:val="0"/>
              <w:spacing w:before="120" w:after="240"/>
              <w:ind w:left="174" w:hanging="174"/>
              <w:jc w:val="left"/>
              <w:rPr>
                <w:rFonts w:eastAsia="Times New Roman" w:cs="Times New Roman"/>
                <w:sz w:val="22"/>
                <w:szCs w:val="22"/>
              </w:rPr>
            </w:pPr>
            <w:r w:rsidRPr="00CF6194">
              <w:rPr>
                <w:rFonts w:eastAsia="Times New Roman" w:cs="Times New Roman"/>
                <w:sz w:val="22"/>
                <w:szCs w:val="22"/>
              </w:rPr>
              <w:t>Invoke optional Extension within a Contract.</w:t>
            </w:r>
          </w:p>
        </w:tc>
        <w:tc>
          <w:tcPr>
            <w:tcW w:w="6248" w:type="dxa"/>
            <w:tcMar>
              <w:top w:w="0" w:type="dxa"/>
              <w:left w:w="108" w:type="dxa"/>
              <w:bottom w:w="0" w:type="dxa"/>
              <w:right w:w="108" w:type="dxa"/>
            </w:tcMar>
            <w:hideMark/>
          </w:tcPr>
          <w:p w:rsidRPr="00CF6194" w:rsidR="00CF6194" w:rsidP="00CF6194" w:rsidRDefault="00CF6194" w14:paraId="301DAEFF" w14:textId="77777777">
            <w:pPr>
              <w:autoSpaceDE w:val="0"/>
              <w:autoSpaceDN w:val="0"/>
              <w:adjustRightInd w:val="0"/>
              <w:spacing w:before="120" w:after="240"/>
              <w:jc w:val="left"/>
              <w:rPr>
                <w:rFonts w:eastAsia="Times New Roman"/>
                <w:sz w:val="22"/>
                <w:szCs w:val="22"/>
              </w:rPr>
            </w:pPr>
            <w:r w:rsidRPr="00CF6194">
              <w:rPr>
                <w:rFonts w:eastAsia="Times New Roman"/>
                <w:sz w:val="22"/>
                <w:szCs w:val="22"/>
              </w:rPr>
              <w:t>For Contract Modifications £25k</w:t>
            </w:r>
            <w:r w:rsidRPr="00CF6194">
              <w:rPr>
                <w:rFonts w:eastAsia="Times New Roman"/>
                <w:sz w:val="22"/>
                <w:szCs w:val="22"/>
                <w:vertAlign w:val="superscript"/>
              </w:rPr>
              <w:footnoteReference w:id="4"/>
            </w:r>
            <w:r w:rsidRPr="00CF6194">
              <w:rPr>
                <w:rFonts w:eastAsia="Times New Roman"/>
                <w:sz w:val="22"/>
                <w:szCs w:val="22"/>
              </w:rPr>
              <w:t xml:space="preserve"> or above (including where a modification takes the Contract value above £25k)  the procuring officer must gain written approval via an email or a </w:t>
            </w:r>
            <w:hyperlink w:history="1" r:id="rId139">
              <w:r w:rsidRPr="00CF6194">
                <w:rPr>
                  <w:rFonts w:eastAsia="Times New Roman"/>
                  <w:color w:val="0000FF"/>
                  <w:sz w:val="22"/>
                  <w:szCs w:val="22"/>
                  <w:u w:val="single"/>
                </w:rPr>
                <w:t>Non-Key Officer Decision Report</w:t>
              </w:r>
            </w:hyperlink>
            <w:r w:rsidRPr="00CF6194">
              <w:rPr>
                <w:rFonts w:eastAsia="Times New Roman"/>
                <w:sz w:val="22"/>
                <w:szCs w:val="22"/>
              </w:rPr>
              <w:t xml:space="preserve"> to be signed at the appropriate level within their Service area to carry out the Contract Modification.  </w:t>
            </w:r>
          </w:p>
          <w:p w:rsidRPr="00CF6194" w:rsidR="00CF6194" w:rsidP="00CF6194" w:rsidRDefault="00CF6194" w14:paraId="7DCF3517" w14:textId="77777777">
            <w:pPr>
              <w:autoSpaceDE w:val="0"/>
              <w:autoSpaceDN w:val="0"/>
              <w:adjustRightInd w:val="0"/>
              <w:spacing w:before="120" w:after="240"/>
              <w:jc w:val="left"/>
              <w:rPr>
                <w:rFonts w:eastAsia="Times New Roman"/>
                <w:sz w:val="22"/>
                <w:szCs w:val="22"/>
              </w:rPr>
            </w:pPr>
            <w:r w:rsidRPr="00CF6194">
              <w:rPr>
                <w:rFonts w:eastAsia="Times New Roman"/>
                <w:sz w:val="22"/>
                <w:szCs w:val="22"/>
              </w:rPr>
              <w:t xml:space="preserve">Decisions £100k or above must have a </w:t>
            </w:r>
            <w:hyperlink r:id="rId140">
              <w:r w:rsidRPr="00CF6194">
                <w:rPr>
                  <w:rFonts w:eastAsia="Times New Roman"/>
                  <w:color w:val="0000FF"/>
                  <w:sz w:val="22"/>
                  <w:szCs w:val="22"/>
                  <w:u w:val="single"/>
                </w:rPr>
                <w:t>Non-Key Officer Decision Report</w:t>
              </w:r>
            </w:hyperlink>
            <w:r w:rsidRPr="00CF6194">
              <w:rPr>
                <w:rFonts w:eastAsia="Times New Roman"/>
                <w:color w:val="auto"/>
                <w:sz w:val="22"/>
                <w:szCs w:val="22"/>
              </w:rPr>
              <w:t>, and m</w:t>
            </w:r>
            <w:r w:rsidRPr="00CF6194">
              <w:rPr>
                <w:color w:val="auto"/>
                <w:sz w:val="22"/>
                <w:szCs w:val="22"/>
              </w:rPr>
              <w:t>ust be sent to the Executive Directors office for recording on the SharePoint central recording Decision Log.</w:t>
            </w:r>
          </w:p>
          <w:p w:rsidRPr="00CF6194" w:rsidR="00CF6194" w:rsidP="00CF6194" w:rsidRDefault="00CF6194" w14:paraId="1134A600" w14:textId="77777777">
            <w:pPr>
              <w:autoSpaceDE w:val="0"/>
              <w:autoSpaceDN w:val="0"/>
              <w:adjustRightInd w:val="0"/>
              <w:spacing w:before="120" w:after="240"/>
              <w:jc w:val="left"/>
              <w:rPr>
                <w:rFonts w:eastAsia="Times New Roman"/>
                <w:sz w:val="22"/>
                <w:szCs w:val="22"/>
              </w:rPr>
            </w:pPr>
            <w:r w:rsidRPr="00CF6194">
              <w:rPr>
                <w:rFonts w:eastAsia="Times New Roman"/>
                <w:sz w:val="22"/>
                <w:szCs w:val="22"/>
              </w:rPr>
              <w:t>Where the Contract is over the Procurement Threshold (including where the modification takes the Contract value over the Procurement Threshold) Legal advice must be sought to ensure compliance with Procurement Legislation and Notification.</w:t>
            </w:r>
          </w:p>
          <w:p w:rsidRPr="00CF6194" w:rsidR="00CF6194" w:rsidP="00CF6194" w:rsidRDefault="00CF6194" w14:paraId="2BD0FE2E" w14:textId="77777777">
            <w:pPr>
              <w:autoSpaceDE w:val="0"/>
              <w:autoSpaceDN w:val="0"/>
              <w:adjustRightInd w:val="0"/>
              <w:spacing w:before="120" w:after="240"/>
              <w:jc w:val="left"/>
              <w:rPr>
                <w:rFonts w:eastAsia="Times New Roman"/>
                <w:color w:val="auto"/>
                <w:sz w:val="22"/>
                <w:szCs w:val="22"/>
              </w:rPr>
            </w:pPr>
            <w:r w:rsidRPr="00CF6194">
              <w:rPr>
                <w:rFonts w:eastAsia="Times New Roman"/>
                <w:color w:val="auto"/>
                <w:sz w:val="22"/>
                <w:szCs w:val="22"/>
              </w:rPr>
              <w:t>All Contract Modifications £100k or above must come to</w:t>
            </w:r>
            <w:r w:rsidRPr="00CF6194">
              <w:rPr>
                <w:sz w:val="22"/>
                <w:szCs w:val="22"/>
              </w:rPr>
              <w:t xml:space="preserve"> PAG </w:t>
            </w:r>
            <w:r w:rsidRPr="00CF6194">
              <w:rPr>
                <w:rFonts w:eastAsia="Times New Roman"/>
                <w:color w:val="auto"/>
                <w:sz w:val="22"/>
                <w:szCs w:val="22"/>
              </w:rPr>
              <w:t xml:space="preserve">using the </w:t>
            </w:r>
            <w:hyperlink w:history="1" r:id="rId141">
              <w:r w:rsidRPr="00CF6194">
                <w:rPr>
                  <w:rFonts w:eastAsia="Times New Roman"/>
                  <w:color w:val="0000FF"/>
                  <w:sz w:val="22"/>
                  <w:szCs w:val="22"/>
                  <w:u w:val="single"/>
                </w:rPr>
                <w:t>Contract Modification Pro-forma</w:t>
              </w:r>
            </w:hyperlink>
            <w:r w:rsidRPr="00CF6194">
              <w:rPr>
                <w:rFonts w:eastAsia="Times New Roman"/>
                <w:color w:val="auto"/>
                <w:sz w:val="22"/>
                <w:szCs w:val="22"/>
              </w:rPr>
              <w:t>.</w:t>
            </w:r>
          </w:p>
        </w:tc>
        <w:tc>
          <w:tcPr>
            <w:tcW w:w="7294" w:type="dxa"/>
            <w:tcMar>
              <w:top w:w="0" w:type="dxa"/>
              <w:left w:w="108" w:type="dxa"/>
              <w:bottom w:w="0" w:type="dxa"/>
              <w:right w:w="108" w:type="dxa"/>
            </w:tcMar>
            <w:hideMark/>
          </w:tcPr>
          <w:p w:rsidRPr="00CF6194" w:rsidR="00CF6194" w:rsidP="00CF6194" w:rsidRDefault="00CF6194" w14:paraId="0BB3FCB0" w14:textId="77777777">
            <w:pPr>
              <w:autoSpaceDE w:val="0"/>
              <w:autoSpaceDN w:val="0"/>
              <w:adjustRightInd w:val="0"/>
              <w:spacing w:before="120" w:after="240"/>
              <w:jc w:val="left"/>
              <w:rPr>
                <w:rFonts w:eastAsia="Times New Roman"/>
                <w:color w:val="auto"/>
                <w:sz w:val="22"/>
                <w:szCs w:val="22"/>
              </w:rPr>
            </w:pPr>
            <w:r w:rsidRPr="00CF6194">
              <w:rPr>
                <w:rFonts w:eastAsia="Times New Roman"/>
                <w:sz w:val="22"/>
                <w:szCs w:val="22"/>
              </w:rPr>
              <w:t xml:space="preserve">Key Decision </w:t>
            </w:r>
            <w:r w:rsidRPr="00CF6194">
              <w:rPr>
                <w:rFonts w:eastAsia="Times New Roman"/>
                <w:color w:val="auto"/>
                <w:sz w:val="22"/>
                <w:szCs w:val="22"/>
              </w:rPr>
              <w:t xml:space="preserve">process must be followed, and project put on Council’s </w:t>
            </w:r>
            <w:hyperlink w:history="1" r:id="rId142">
              <w:r w:rsidRPr="00CF6194">
                <w:rPr>
                  <w:rFonts w:eastAsia="Times New Roman"/>
                  <w:color w:val="0563C1" w:themeColor="hyperlink"/>
                  <w:sz w:val="22"/>
                  <w:szCs w:val="22"/>
                  <w:u w:val="single"/>
                </w:rPr>
                <w:t>forward plan</w:t>
              </w:r>
            </w:hyperlink>
            <w:r w:rsidRPr="00CF6194">
              <w:rPr>
                <w:rFonts w:eastAsia="Times New Roman"/>
                <w:color w:val="auto"/>
                <w:sz w:val="22"/>
                <w:szCs w:val="22"/>
              </w:rPr>
              <w:t>.</w:t>
            </w:r>
          </w:p>
          <w:p w:rsidRPr="00CF6194" w:rsidR="00CF6194" w:rsidP="00CF6194" w:rsidRDefault="00CF6194" w14:paraId="12F1947A" w14:textId="77777777">
            <w:pPr>
              <w:spacing w:before="120" w:after="240"/>
              <w:jc w:val="left"/>
              <w:rPr>
                <w:rFonts w:eastAsia="Times New Roman"/>
                <w:color w:val="auto"/>
                <w:sz w:val="22"/>
                <w:szCs w:val="22"/>
              </w:rPr>
            </w:pPr>
            <w:r w:rsidRPr="00CF6194">
              <w:rPr>
                <w:sz w:val="22"/>
                <w:szCs w:val="22"/>
              </w:rPr>
              <w:t xml:space="preserve">The </w:t>
            </w:r>
            <w:hyperlink w:history="1" r:id="rId143">
              <w:r w:rsidRPr="00CF6194">
                <w:rPr>
                  <w:rFonts w:eastAsia="Times New Roman"/>
                  <w:color w:val="0000FF"/>
                  <w:sz w:val="22"/>
                  <w:szCs w:val="22"/>
                  <w:u w:val="single"/>
                </w:rPr>
                <w:t>Standard C</w:t>
              </w:r>
              <w:r w:rsidRPr="00CF6194">
                <w:rPr>
                  <w:color w:val="0000FF"/>
                  <w:sz w:val="22"/>
                  <w:szCs w:val="22"/>
                  <w:u w:val="single"/>
                </w:rPr>
                <w:t xml:space="preserve">orporate </w:t>
              </w:r>
              <w:r w:rsidRPr="00CF6194">
                <w:rPr>
                  <w:rFonts w:eastAsia="Times New Roman"/>
                  <w:color w:val="0000FF"/>
                  <w:sz w:val="22"/>
                  <w:szCs w:val="22"/>
                  <w:u w:val="single"/>
                </w:rPr>
                <w:t>Report Template</w:t>
              </w:r>
            </w:hyperlink>
            <w:r w:rsidRPr="00CF6194">
              <w:rPr>
                <w:rFonts w:eastAsia="Times New Roman"/>
                <w:color w:val="0000FF"/>
                <w:sz w:val="22"/>
                <w:szCs w:val="22"/>
                <w:u w:val="single"/>
              </w:rPr>
              <w:t xml:space="preserve"> </w:t>
            </w:r>
            <w:r w:rsidRPr="00CF6194">
              <w:rPr>
                <w:rFonts w:eastAsia="Times New Roman"/>
                <w:color w:val="auto"/>
                <w:sz w:val="22"/>
                <w:szCs w:val="22"/>
              </w:rPr>
              <w:t xml:space="preserve">must be used and the </w:t>
            </w:r>
            <w:hyperlink w:history="1" r:id="rId144">
              <w:r w:rsidRPr="00CF6194">
                <w:rPr>
                  <w:rFonts w:eastAsia="Times New Roman"/>
                  <w:color w:val="0563C1" w:themeColor="hyperlink"/>
                  <w:sz w:val="22"/>
                  <w:szCs w:val="22"/>
                  <w:u w:val="single"/>
                </w:rPr>
                <w:t>forward plan</w:t>
              </w:r>
            </w:hyperlink>
            <w:r w:rsidRPr="00CF6194">
              <w:rPr>
                <w:rFonts w:eastAsia="Times New Roman"/>
                <w:color w:val="auto"/>
                <w:sz w:val="22"/>
                <w:szCs w:val="22"/>
              </w:rPr>
              <w:t xml:space="preserve"> description must state type of Contract Modification </w:t>
            </w:r>
            <w:r w:rsidRPr="00CF6194">
              <w:rPr>
                <w:color w:val="auto"/>
                <w:sz w:val="22"/>
                <w:szCs w:val="22"/>
              </w:rPr>
              <w:t xml:space="preserve">and Key Decision </w:t>
            </w:r>
            <w:r w:rsidRPr="00CF6194">
              <w:rPr>
                <w:rFonts w:eastAsia="Times New Roman"/>
                <w:color w:val="auto"/>
                <w:sz w:val="22"/>
                <w:szCs w:val="22"/>
              </w:rPr>
              <w:t>process must be followed for all Contract Modifications £500k or above.</w:t>
            </w:r>
          </w:p>
          <w:p w:rsidRPr="00CF6194" w:rsidR="00CF6194" w:rsidP="00CF6194" w:rsidRDefault="00CF6194" w14:paraId="58D9CA0F" w14:textId="77777777">
            <w:pPr>
              <w:spacing w:before="120" w:after="240"/>
              <w:jc w:val="left"/>
              <w:rPr>
                <w:sz w:val="22"/>
                <w:szCs w:val="22"/>
              </w:rPr>
            </w:pPr>
            <w:r w:rsidRPr="00CF6194">
              <w:rPr>
                <w:rFonts w:eastAsia="Times New Roman"/>
                <w:color w:val="auto"/>
                <w:sz w:val="22"/>
                <w:szCs w:val="22"/>
              </w:rPr>
              <w:t>Where t</w:t>
            </w:r>
            <w:r w:rsidRPr="00CF6194">
              <w:rPr>
                <w:sz w:val="22"/>
                <w:szCs w:val="22"/>
              </w:rPr>
              <w:t xml:space="preserve">he value of a Contract Modification is £500k or more or takes the Contract over £500k, then </w:t>
            </w:r>
            <w:hyperlink w:history="1" r:id="rId145">
              <w:r w:rsidRPr="00CF6194">
                <w:rPr>
                  <w:rFonts w:eastAsia="Times New Roman"/>
                  <w:color w:val="0000FF"/>
                  <w:sz w:val="22"/>
                  <w:szCs w:val="22"/>
                  <w:u w:val="single"/>
                </w:rPr>
                <w:t>Standard C</w:t>
              </w:r>
              <w:r w:rsidRPr="00CF6194">
                <w:rPr>
                  <w:color w:val="0000FF"/>
                  <w:sz w:val="22"/>
                  <w:szCs w:val="22"/>
                  <w:u w:val="single"/>
                </w:rPr>
                <w:t xml:space="preserve">orporate </w:t>
              </w:r>
              <w:r w:rsidRPr="00CF6194">
                <w:rPr>
                  <w:rFonts w:eastAsia="Times New Roman"/>
                  <w:color w:val="0000FF"/>
                  <w:sz w:val="22"/>
                  <w:szCs w:val="22"/>
                  <w:u w:val="single"/>
                </w:rPr>
                <w:t>Report Template</w:t>
              </w:r>
            </w:hyperlink>
            <w:r w:rsidRPr="00CF6194">
              <w:rPr>
                <w:rFonts w:eastAsia="Times New Roman"/>
                <w:color w:val="0000FF"/>
                <w:sz w:val="22"/>
                <w:szCs w:val="22"/>
                <w:u w:val="single"/>
              </w:rPr>
              <w:t xml:space="preserve"> </w:t>
            </w:r>
            <w:r w:rsidRPr="00CF6194">
              <w:rPr>
                <w:rFonts w:eastAsia="Times New Roman"/>
                <w:color w:val="auto"/>
                <w:sz w:val="22"/>
                <w:szCs w:val="22"/>
              </w:rPr>
              <w:t xml:space="preserve">must be used </w:t>
            </w:r>
            <w:hyperlink w:history="1" r:id="rId146">
              <w:r w:rsidRPr="00CF6194">
                <w:rPr>
                  <w:rFonts w:eastAsia="Times New Roman"/>
                  <w:color w:val="0563C1" w:themeColor="hyperlink"/>
                  <w:sz w:val="22"/>
                  <w:szCs w:val="22"/>
                  <w:u w:val="single"/>
                </w:rPr>
                <w:t>forward plan</w:t>
              </w:r>
            </w:hyperlink>
            <w:r w:rsidRPr="00CF6194">
              <w:rPr>
                <w:rFonts w:eastAsia="Times New Roman"/>
                <w:color w:val="auto"/>
                <w:sz w:val="22"/>
                <w:szCs w:val="22"/>
              </w:rPr>
              <w:t xml:space="preserve"> description of Contract Modification </w:t>
            </w:r>
            <w:r w:rsidRPr="00CF6194">
              <w:rPr>
                <w:color w:val="auto"/>
                <w:sz w:val="22"/>
                <w:szCs w:val="22"/>
              </w:rPr>
              <w:t xml:space="preserve">and Key Decision </w:t>
            </w:r>
            <w:r w:rsidRPr="00CF6194">
              <w:rPr>
                <w:rFonts w:eastAsia="Times New Roman"/>
                <w:color w:val="auto"/>
                <w:sz w:val="22"/>
                <w:szCs w:val="22"/>
              </w:rPr>
              <w:t>process must be followed</w:t>
            </w:r>
            <w:r w:rsidRPr="00CF6194">
              <w:rPr>
                <w:sz w:val="22"/>
                <w:szCs w:val="22"/>
              </w:rPr>
              <w:t xml:space="preserve">. </w:t>
            </w:r>
          </w:p>
          <w:p w:rsidRPr="00CF6194" w:rsidR="00CF6194" w:rsidP="00CF6194" w:rsidRDefault="00CF6194" w14:paraId="36299511" w14:textId="77777777">
            <w:pPr>
              <w:autoSpaceDE w:val="0"/>
              <w:autoSpaceDN w:val="0"/>
              <w:adjustRightInd w:val="0"/>
              <w:spacing w:before="120" w:after="240"/>
              <w:jc w:val="left"/>
              <w:rPr>
                <w:rFonts w:eastAsia="Times New Roman"/>
                <w:sz w:val="22"/>
                <w:szCs w:val="22"/>
              </w:rPr>
            </w:pPr>
            <w:r w:rsidRPr="00CF6194">
              <w:rPr>
                <w:rFonts w:eastAsia="Times New Roman"/>
                <w:sz w:val="22"/>
                <w:szCs w:val="22"/>
              </w:rPr>
              <w:t>Where the Contract is over the Procurement Threshold (including where the modification takes the Contract value over the Procurement Threshold) Legal advice must be sought to ensure compliance with Procurement Legislation.</w:t>
            </w:r>
          </w:p>
          <w:p w:rsidRPr="00CF6194" w:rsidR="00CF6194" w:rsidP="00CF6194" w:rsidRDefault="00CF6194" w14:paraId="74486B10" w14:textId="77777777">
            <w:pPr>
              <w:autoSpaceDE w:val="0"/>
              <w:autoSpaceDN w:val="0"/>
              <w:adjustRightInd w:val="0"/>
              <w:spacing w:before="120" w:after="240"/>
              <w:jc w:val="left"/>
              <w:rPr>
                <w:rFonts w:eastAsia="Times New Roman"/>
                <w:sz w:val="22"/>
                <w:szCs w:val="22"/>
                <w:u w:val="single"/>
              </w:rPr>
            </w:pPr>
            <w:r w:rsidRPr="00CF6194">
              <w:rPr>
                <w:rFonts w:eastAsia="Times New Roman"/>
                <w:color w:val="auto"/>
                <w:sz w:val="22"/>
                <w:szCs w:val="22"/>
              </w:rPr>
              <w:t>All Contract Modifications £100k or above must come to PAG using the</w:t>
            </w:r>
            <w:r w:rsidRPr="00CF6194">
              <w:rPr>
                <w:rFonts w:eastAsia="Times New Roman"/>
                <w:color w:val="auto"/>
                <w:sz w:val="22"/>
                <w:szCs w:val="22"/>
                <w:u w:val="single"/>
              </w:rPr>
              <w:t xml:space="preserve"> </w:t>
            </w:r>
            <w:hyperlink w:history="1" r:id="rId147">
              <w:r w:rsidRPr="00CF6194">
                <w:rPr>
                  <w:rFonts w:eastAsia="Times New Roman"/>
                  <w:color w:val="0000FF"/>
                  <w:sz w:val="22"/>
                  <w:szCs w:val="22"/>
                  <w:u w:val="single"/>
                </w:rPr>
                <w:t>Contract Modification Pro-forma</w:t>
              </w:r>
            </w:hyperlink>
          </w:p>
        </w:tc>
      </w:tr>
      <w:tr w:rsidRPr="00CF6194" w:rsidR="00CF6194" w:rsidTr="00370509" w14:paraId="73BB846B" w14:textId="77777777">
        <w:trPr>
          <w:trHeight w:val="1266"/>
        </w:trPr>
        <w:tc>
          <w:tcPr>
            <w:tcW w:w="1768" w:type="dxa"/>
            <w:tcMar>
              <w:top w:w="0" w:type="dxa"/>
              <w:left w:w="108" w:type="dxa"/>
              <w:bottom w:w="0" w:type="dxa"/>
              <w:right w:w="108" w:type="dxa"/>
            </w:tcMar>
          </w:tcPr>
          <w:p w:rsidRPr="00CF6194" w:rsidR="00CF6194" w:rsidP="00CF6194" w:rsidRDefault="00CF6194" w14:paraId="51D839DF" w14:textId="77777777">
            <w:pPr>
              <w:autoSpaceDE w:val="0"/>
              <w:autoSpaceDN w:val="0"/>
              <w:adjustRightInd w:val="0"/>
              <w:spacing w:before="120" w:after="240"/>
              <w:jc w:val="left"/>
              <w:rPr>
                <w:rFonts w:eastAsia="Times New Roman"/>
                <w:b/>
                <w:bCs/>
                <w:color w:val="auto"/>
                <w:sz w:val="22"/>
                <w:szCs w:val="22"/>
              </w:rPr>
            </w:pPr>
            <w:r w:rsidRPr="00CF6194">
              <w:rPr>
                <w:rFonts w:eastAsia="Times New Roman"/>
                <w:b/>
                <w:bCs/>
                <w:color w:val="auto"/>
                <w:sz w:val="22"/>
                <w:szCs w:val="22"/>
              </w:rPr>
              <w:t>Authority To Novate</w:t>
            </w:r>
          </w:p>
        </w:tc>
        <w:tc>
          <w:tcPr>
            <w:tcW w:w="6248" w:type="dxa"/>
            <w:tcMar>
              <w:top w:w="0" w:type="dxa"/>
              <w:left w:w="108" w:type="dxa"/>
              <w:bottom w:w="0" w:type="dxa"/>
              <w:right w:w="108" w:type="dxa"/>
            </w:tcMar>
          </w:tcPr>
          <w:p w:rsidRPr="00CF6194" w:rsidR="00CF6194" w:rsidP="00CF6194" w:rsidRDefault="00CF6194" w14:paraId="6F3102EA" w14:textId="77777777">
            <w:pPr>
              <w:autoSpaceDE w:val="0"/>
              <w:autoSpaceDN w:val="0"/>
              <w:adjustRightInd w:val="0"/>
              <w:spacing w:before="120" w:after="240"/>
              <w:jc w:val="left"/>
              <w:rPr>
                <w:rFonts w:eastAsia="Times New Roman"/>
                <w:sz w:val="22"/>
                <w:szCs w:val="22"/>
              </w:rPr>
            </w:pPr>
            <w:r w:rsidRPr="00CF6194">
              <w:rPr>
                <w:rFonts w:eastAsia="Times New Roman"/>
                <w:sz w:val="22"/>
                <w:szCs w:val="22"/>
              </w:rPr>
              <w:t>For Contracts £25k</w:t>
            </w:r>
            <w:r w:rsidRPr="00CF6194">
              <w:rPr>
                <w:vertAlign w:val="superscript"/>
              </w:rPr>
              <w:t>3</w:t>
            </w:r>
            <w:r w:rsidRPr="00CF6194">
              <w:rPr>
                <w:rFonts w:eastAsia="Times New Roman"/>
                <w:sz w:val="22"/>
                <w:szCs w:val="22"/>
              </w:rPr>
              <w:t xml:space="preserve"> or above the procuring officer must gain written approval to </w:t>
            </w:r>
            <w:hyperlink w:history="1" r:id="rId148">
              <w:r w:rsidRPr="00CF6194">
                <w:rPr>
                  <w:rFonts w:eastAsia="Times New Roman"/>
                  <w:color w:val="0000FF"/>
                  <w:sz w:val="22"/>
                  <w:szCs w:val="22"/>
                  <w:u w:val="single"/>
                </w:rPr>
                <w:t>Novate</w:t>
              </w:r>
            </w:hyperlink>
            <w:r w:rsidRPr="00CF6194">
              <w:rPr>
                <w:rFonts w:eastAsia="Times New Roman"/>
                <w:sz w:val="22"/>
                <w:szCs w:val="22"/>
              </w:rPr>
              <w:t xml:space="preserve"> the Contract. This is either via an email or a </w:t>
            </w:r>
            <w:hyperlink w:history="1" r:id="rId149">
              <w:r w:rsidRPr="00CF6194">
                <w:rPr>
                  <w:rFonts w:eastAsia="Times New Roman"/>
                  <w:color w:val="0000FF"/>
                  <w:sz w:val="22"/>
                  <w:szCs w:val="22"/>
                  <w:u w:val="single"/>
                </w:rPr>
                <w:t>Non-Key Officer Decision Report</w:t>
              </w:r>
            </w:hyperlink>
            <w:r w:rsidRPr="00CF6194">
              <w:rPr>
                <w:rFonts w:eastAsia="Times New Roman"/>
                <w:sz w:val="22"/>
                <w:szCs w:val="22"/>
              </w:rPr>
              <w:t xml:space="preserve"> to be signed at the appropriate level within their Service area.  </w:t>
            </w:r>
          </w:p>
          <w:p w:rsidRPr="00CF6194" w:rsidR="00CF6194" w:rsidP="00CF6194" w:rsidRDefault="00CF6194" w14:paraId="4649C238" w14:textId="77777777">
            <w:pPr>
              <w:autoSpaceDE w:val="0"/>
              <w:autoSpaceDN w:val="0"/>
              <w:adjustRightInd w:val="0"/>
              <w:spacing w:before="120" w:after="240"/>
              <w:jc w:val="left"/>
              <w:rPr>
                <w:rFonts w:eastAsia="Times New Roman"/>
                <w:sz w:val="22"/>
                <w:szCs w:val="22"/>
              </w:rPr>
            </w:pPr>
            <w:r w:rsidRPr="00CF6194">
              <w:rPr>
                <w:rFonts w:eastAsia="Times New Roman"/>
                <w:sz w:val="22"/>
                <w:szCs w:val="22"/>
              </w:rPr>
              <w:t xml:space="preserve">Decisions £100k or above must have a </w:t>
            </w:r>
            <w:hyperlink r:id="rId150">
              <w:r w:rsidRPr="00CF6194">
                <w:rPr>
                  <w:rFonts w:eastAsia="Times New Roman"/>
                  <w:color w:val="0000FF"/>
                  <w:sz w:val="22"/>
                  <w:szCs w:val="22"/>
                  <w:u w:val="single"/>
                </w:rPr>
                <w:t>Non-Key Officer Decision Report</w:t>
              </w:r>
            </w:hyperlink>
            <w:r w:rsidRPr="00CF6194">
              <w:rPr>
                <w:rFonts w:eastAsia="Times New Roman"/>
                <w:color w:val="auto"/>
                <w:sz w:val="22"/>
                <w:szCs w:val="22"/>
              </w:rPr>
              <w:t>, and m</w:t>
            </w:r>
            <w:r w:rsidRPr="00CF6194">
              <w:rPr>
                <w:color w:val="auto"/>
                <w:sz w:val="22"/>
                <w:szCs w:val="22"/>
              </w:rPr>
              <w:t>ust be sent to the Executive Directors office for recording on the SharePoint central recording Decision Log.</w:t>
            </w:r>
          </w:p>
          <w:p w:rsidRPr="00CF6194" w:rsidR="00CF6194" w:rsidP="00CF6194" w:rsidRDefault="00CF6194" w14:paraId="16ACB7E3" w14:textId="77777777">
            <w:pPr>
              <w:autoSpaceDE w:val="0"/>
              <w:autoSpaceDN w:val="0"/>
              <w:adjustRightInd w:val="0"/>
              <w:spacing w:before="120" w:after="240"/>
              <w:jc w:val="left"/>
              <w:rPr>
                <w:rFonts w:eastAsia="Times New Roman"/>
                <w:sz w:val="22"/>
                <w:szCs w:val="22"/>
              </w:rPr>
            </w:pPr>
            <w:r w:rsidRPr="00CF6194">
              <w:rPr>
                <w:rFonts w:eastAsia="Times New Roman"/>
                <w:sz w:val="22"/>
                <w:szCs w:val="22"/>
              </w:rPr>
              <w:lastRenderedPageBreak/>
              <w:t>Legal advice must be sought to ensure compliance with Procurement Legislation and Notifications.</w:t>
            </w:r>
          </w:p>
          <w:p w:rsidRPr="00CF6194" w:rsidR="00CF6194" w:rsidP="00CF6194" w:rsidRDefault="00000000" w14:paraId="7B173543" w14:textId="77777777">
            <w:pPr>
              <w:autoSpaceDE w:val="0"/>
              <w:autoSpaceDN w:val="0"/>
              <w:adjustRightInd w:val="0"/>
              <w:spacing w:before="120" w:after="240"/>
              <w:jc w:val="left"/>
              <w:rPr>
                <w:rFonts w:eastAsia="Times New Roman"/>
                <w:color w:val="auto"/>
                <w:sz w:val="22"/>
                <w:szCs w:val="22"/>
              </w:rPr>
            </w:pPr>
            <w:hyperlink w:history="1" r:id="rId151">
              <w:r w:rsidRPr="00CF6194" w:rsidR="00CF6194">
                <w:rPr>
                  <w:rFonts w:eastAsia="Times New Roman"/>
                  <w:color w:val="0000FF"/>
                  <w:sz w:val="22"/>
                  <w:szCs w:val="22"/>
                  <w:u w:val="single"/>
                </w:rPr>
                <w:t>Novation</w:t>
              </w:r>
            </w:hyperlink>
            <w:r w:rsidRPr="00CF6194" w:rsidR="00CF6194">
              <w:rPr>
                <w:rFonts w:eastAsia="Times New Roman"/>
                <w:color w:val="auto"/>
                <w:sz w:val="22"/>
                <w:szCs w:val="22"/>
              </w:rPr>
              <w:t xml:space="preserve"> of Contracts £100k or above must come to PAG as set out in this </w:t>
            </w:r>
            <w:r w:rsidRPr="00CF6194" w:rsidR="00CF6194">
              <w:rPr>
                <w:color w:val="auto"/>
                <w:sz w:val="22"/>
                <w:szCs w:val="22"/>
              </w:rPr>
              <w:t>Procurement Code</w:t>
            </w:r>
            <w:r w:rsidRPr="00CF6194" w:rsidR="00CF6194">
              <w:rPr>
                <w:rFonts w:eastAsia="Times New Roman"/>
                <w:color w:val="auto"/>
                <w:sz w:val="22"/>
                <w:szCs w:val="22"/>
              </w:rPr>
              <w:t>.</w:t>
            </w:r>
          </w:p>
        </w:tc>
        <w:tc>
          <w:tcPr>
            <w:tcW w:w="7294" w:type="dxa"/>
            <w:tcMar>
              <w:top w:w="0" w:type="dxa"/>
              <w:left w:w="108" w:type="dxa"/>
              <w:bottom w:w="0" w:type="dxa"/>
              <w:right w:w="108" w:type="dxa"/>
            </w:tcMar>
          </w:tcPr>
          <w:p w:rsidRPr="00CF6194" w:rsidR="00CF6194" w:rsidP="00CF6194" w:rsidRDefault="00CF6194" w14:paraId="44633537" w14:textId="77777777">
            <w:pPr>
              <w:autoSpaceDE w:val="0"/>
              <w:autoSpaceDN w:val="0"/>
              <w:adjustRightInd w:val="0"/>
              <w:spacing w:before="120" w:after="240"/>
              <w:jc w:val="left"/>
              <w:rPr>
                <w:rFonts w:eastAsia="Times New Roman"/>
                <w:color w:val="auto"/>
                <w:sz w:val="22"/>
                <w:szCs w:val="22"/>
              </w:rPr>
            </w:pPr>
            <w:r w:rsidRPr="00CF6194">
              <w:rPr>
                <w:rFonts w:eastAsia="Times New Roman"/>
                <w:sz w:val="22"/>
                <w:szCs w:val="22"/>
              </w:rPr>
              <w:lastRenderedPageBreak/>
              <w:t xml:space="preserve">Key Decision </w:t>
            </w:r>
            <w:r w:rsidRPr="00CF6194">
              <w:rPr>
                <w:rFonts w:eastAsia="Times New Roman"/>
                <w:color w:val="auto"/>
                <w:sz w:val="22"/>
                <w:szCs w:val="22"/>
              </w:rPr>
              <w:t>process must be followed, and project put on Council’s forward plan.</w:t>
            </w:r>
          </w:p>
          <w:p w:rsidRPr="00CF6194" w:rsidR="00CF6194" w:rsidP="00CF6194" w:rsidRDefault="00CF6194" w14:paraId="2CFD4BC9" w14:textId="77777777">
            <w:pPr>
              <w:spacing w:before="120" w:after="240"/>
              <w:jc w:val="left"/>
              <w:rPr>
                <w:color w:val="auto"/>
                <w:sz w:val="22"/>
                <w:szCs w:val="22"/>
              </w:rPr>
            </w:pPr>
            <w:r w:rsidRPr="00CF6194">
              <w:rPr>
                <w:sz w:val="22"/>
                <w:szCs w:val="22"/>
              </w:rPr>
              <w:t xml:space="preserve">Authority to enter into a new Contract £500k or above must follow the Key Decision process using the </w:t>
            </w:r>
            <w:hyperlink w:history="1" r:id="rId152">
              <w:r w:rsidRPr="00CF6194">
                <w:rPr>
                  <w:rFonts w:eastAsia="Times New Roman"/>
                  <w:color w:val="0000FF"/>
                  <w:sz w:val="22"/>
                  <w:szCs w:val="22"/>
                  <w:u w:val="single"/>
                </w:rPr>
                <w:t>Standard C</w:t>
              </w:r>
              <w:r w:rsidRPr="00CF6194">
                <w:rPr>
                  <w:color w:val="0000FF"/>
                  <w:sz w:val="22"/>
                  <w:szCs w:val="22"/>
                  <w:u w:val="single"/>
                </w:rPr>
                <w:t xml:space="preserve">orporate </w:t>
              </w:r>
              <w:r w:rsidRPr="00CF6194">
                <w:rPr>
                  <w:rFonts w:eastAsia="Times New Roman"/>
                  <w:color w:val="0000FF"/>
                  <w:sz w:val="22"/>
                  <w:szCs w:val="22"/>
                  <w:u w:val="single"/>
                </w:rPr>
                <w:t>Report Template</w:t>
              </w:r>
            </w:hyperlink>
            <w:r w:rsidRPr="00CF6194">
              <w:rPr>
                <w:rFonts w:eastAsia="Times New Roman"/>
                <w:color w:val="auto"/>
                <w:sz w:val="22"/>
                <w:szCs w:val="22"/>
              </w:rPr>
              <w:t xml:space="preserve"> and entry placed on the Councils </w:t>
            </w:r>
            <w:hyperlink w:history="1" r:id="rId153">
              <w:r w:rsidRPr="00CF6194">
                <w:rPr>
                  <w:rFonts w:eastAsia="Times New Roman"/>
                  <w:color w:val="0563C1" w:themeColor="hyperlink"/>
                  <w:sz w:val="22"/>
                  <w:szCs w:val="22"/>
                  <w:u w:val="single"/>
                </w:rPr>
                <w:t>forward plan</w:t>
              </w:r>
            </w:hyperlink>
            <w:r w:rsidRPr="00CF6194">
              <w:rPr>
                <w:rFonts w:eastAsia="Times New Roman"/>
                <w:color w:val="auto"/>
                <w:sz w:val="22"/>
                <w:szCs w:val="22"/>
              </w:rPr>
              <w:t xml:space="preserve">.  </w:t>
            </w:r>
          </w:p>
          <w:p w:rsidRPr="00CF6194" w:rsidR="00CF6194" w:rsidP="00CF6194" w:rsidRDefault="00CF6194" w14:paraId="0C511878" w14:textId="77777777">
            <w:pPr>
              <w:spacing w:before="120" w:after="240"/>
              <w:jc w:val="left"/>
              <w:rPr>
                <w:rFonts w:eastAsia="Times New Roman"/>
                <w:color w:val="auto"/>
                <w:sz w:val="22"/>
                <w:szCs w:val="22"/>
              </w:rPr>
            </w:pPr>
            <w:r w:rsidRPr="00CF6194">
              <w:rPr>
                <w:rFonts w:eastAsia="Times New Roman"/>
                <w:color w:val="auto"/>
                <w:sz w:val="22"/>
                <w:szCs w:val="22"/>
              </w:rPr>
              <w:t xml:space="preserve">Services must ensure that Financial Due Diligence checks are carried out on the new provider to ensure financial standing. </w:t>
            </w:r>
          </w:p>
          <w:p w:rsidRPr="00CF6194" w:rsidR="00CF6194" w:rsidP="00CF6194" w:rsidRDefault="00000000" w14:paraId="1E245AC9" w14:textId="77777777">
            <w:pPr>
              <w:autoSpaceDE w:val="0"/>
              <w:autoSpaceDN w:val="0"/>
              <w:adjustRightInd w:val="0"/>
              <w:spacing w:before="120" w:after="240"/>
              <w:jc w:val="left"/>
              <w:rPr>
                <w:rFonts w:eastAsia="Times New Roman"/>
                <w:color w:val="auto"/>
                <w:sz w:val="22"/>
                <w:szCs w:val="22"/>
              </w:rPr>
            </w:pPr>
            <w:hyperlink w:history="1" r:id="rId154">
              <w:r w:rsidRPr="00CF6194" w:rsidR="00CF6194">
                <w:rPr>
                  <w:rFonts w:eastAsia="Times New Roman"/>
                  <w:color w:val="0000FF"/>
                  <w:sz w:val="22"/>
                  <w:szCs w:val="22"/>
                  <w:u w:val="single"/>
                </w:rPr>
                <w:t>Novations</w:t>
              </w:r>
            </w:hyperlink>
            <w:r w:rsidRPr="00CF6194" w:rsidR="00CF6194">
              <w:rPr>
                <w:rFonts w:eastAsia="Times New Roman"/>
                <w:color w:val="auto"/>
                <w:sz w:val="22"/>
                <w:szCs w:val="22"/>
              </w:rPr>
              <w:t xml:space="preserve"> Contracts £100k or above must come to PAG as set out in this </w:t>
            </w:r>
            <w:r w:rsidRPr="00CF6194" w:rsidR="00CF6194">
              <w:rPr>
                <w:color w:val="auto"/>
                <w:sz w:val="22"/>
                <w:szCs w:val="22"/>
              </w:rPr>
              <w:t>Procurement Code</w:t>
            </w:r>
            <w:r w:rsidRPr="00CF6194" w:rsidR="00CF6194">
              <w:rPr>
                <w:rFonts w:eastAsia="Times New Roman"/>
                <w:color w:val="auto"/>
                <w:sz w:val="22"/>
                <w:szCs w:val="22"/>
              </w:rPr>
              <w:t>.</w:t>
            </w:r>
          </w:p>
        </w:tc>
      </w:tr>
      <w:tr w:rsidRPr="00CF6194" w:rsidR="00CF6194" w:rsidTr="00370509" w14:paraId="0159EF2A" w14:textId="77777777">
        <w:tc>
          <w:tcPr>
            <w:tcW w:w="1768" w:type="dxa"/>
            <w:tcMar>
              <w:top w:w="0" w:type="dxa"/>
              <w:left w:w="108" w:type="dxa"/>
              <w:bottom w:w="0" w:type="dxa"/>
              <w:right w:w="108" w:type="dxa"/>
            </w:tcMar>
          </w:tcPr>
          <w:p w:rsidRPr="00CF6194" w:rsidR="00CF6194" w:rsidP="00CF6194" w:rsidRDefault="00CF6194" w14:paraId="7BD3EDEF" w14:textId="77777777">
            <w:pPr>
              <w:autoSpaceDE w:val="0"/>
              <w:autoSpaceDN w:val="0"/>
              <w:adjustRightInd w:val="0"/>
              <w:spacing w:before="120" w:after="240"/>
              <w:jc w:val="left"/>
              <w:rPr>
                <w:rFonts w:eastAsia="Times New Roman"/>
                <w:b/>
                <w:bCs/>
                <w:color w:val="auto"/>
                <w:sz w:val="22"/>
                <w:szCs w:val="22"/>
              </w:rPr>
            </w:pPr>
            <w:r w:rsidRPr="00CF6194">
              <w:rPr>
                <w:rFonts w:eastAsia="Times New Roman"/>
                <w:b/>
                <w:bCs/>
                <w:color w:val="auto"/>
                <w:sz w:val="22"/>
                <w:szCs w:val="22"/>
              </w:rPr>
              <w:lastRenderedPageBreak/>
              <w:t>Authority to Terminate</w:t>
            </w:r>
          </w:p>
        </w:tc>
        <w:tc>
          <w:tcPr>
            <w:tcW w:w="6248" w:type="dxa"/>
            <w:tcMar>
              <w:top w:w="0" w:type="dxa"/>
              <w:left w:w="108" w:type="dxa"/>
              <w:bottom w:w="0" w:type="dxa"/>
              <w:right w:w="108" w:type="dxa"/>
            </w:tcMar>
          </w:tcPr>
          <w:p w:rsidRPr="00CF6194" w:rsidR="00CF6194" w:rsidP="00CF6194" w:rsidRDefault="00CF6194" w14:paraId="0C5BEDC7" w14:textId="77777777">
            <w:pPr>
              <w:autoSpaceDE w:val="0"/>
              <w:autoSpaceDN w:val="0"/>
              <w:adjustRightInd w:val="0"/>
              <w:spacing w:before="120" w:after="240"/>
              <w:jc w:val="left"/>
              <w:rPr>
                <w:rFonts w:eastAsia="Times New Roman"/>
                <w:sz w:val="22"/>
                <w:szCs w:val="22"/>
              </w:rPr>
            </w:pPr>
            <w:r w:rsidRPr="00CF6194">
              <w:rPr>
                <w:rFonts w:eastAsia="Times New Roman"/>
                <w:sz w:val="22"/>
                <w:szCs w:val="22"/>
              </w:rPr>
              <w:t xml:space="preserve">Decisions £100k or above must have a </w:t>
            </w:r>
            <w:hyperlink r:id="rId155">
              <w:r w:rsidRPr="00CF6194">
                <w:rPr>
                  <w:rFonts w:eastAsia="Times New Roman"/>
                  <w:color w:val="0000FF"/>
                  <w:sz w:val="22"/>
                  <w:szCs w:val="22"/>
                  <w:u w:val="single"/>
                </w:rPr>
                <w:t>Non-Key Officer Decision Report</w:t>
              </w:r>
            </w:hyperlink>
            <w:r w:rsidRPr="00CF6194">
              <w:rPr>
                <w:rFonts w:eastAsia="Times New Roman"/>
                <w:color w:val="auto"/>
                <w:sz w:val="22"/>
                <w:szCs w:val="22"/>
              </w:rPr>
              <w:t>, and m</w:t>
            </w:r>
            <w:r w:rsidRPr="00CF6194">
              <w:rPr>
                <w:color w:val="auto"/>
                <w:sz w:val="22"/>
                <w:szCs w:val="22"/>
              </w:rPr>
              <w:t>ust be sent to the Executive Directors office for recording on the SharePoint central recording Decision Log.</w:t>
            </w:r>
          </w:p>
          <w:p w:rsidRPr="00CF6194" w:rsidR="00CF6194" w:rsidP="00CF6194" w:rsidRDefault="00CF6194" w14:paraId="3DBD99D3" w14:textId="77777777">
            <w:pPr>
              <w:autoSpaceDE w:val="0"/>
              <w:autoSpaceDN w:val="0"/>
              <w:adjustRightInd w:val="0"/>
              <w:spacing w:before="120" w:after="240"/>
              <w:jc w:val="left"/>
              <w:rPr>
                <w:rFonts w:eastAsia="Times New Roman"/>
                <w:sz w:val="22"/>
                <w:szCs w:val="22"/>
              </w:rPr>
            </w:pPr>
            <w:r w:rsidRPr="00CF6194">
              <w:rPr>
                <w:rFonts w:eastAsia="Times New Roman"/>
                <w:sz w:val="22"/>
                <w:szCs w:val="22"/>
              </w:rPr>
              <w:t>Where the Contract is over the Procurement Threshold Legal advice must be sought to ensure compliance with Procurement Legislation.</w:t>
            </w:r>
          </w:p>
          <w:p w:rsidRPr="00CF6194" w:rsidR="00CF6194" w:rsidP="00CF6194" w:rsidRDefault="00CF6194" w14:paraId="2DC305C6" w14:textId="77777777">
            <w:pPr>
              <w:autoSpaceDE w:val="0"/>
              <w:autoSpaceDN w:val="0"/>
              <w:adjustRightInd w:val="0"/>
              <w:spacing w:before="120" w:after="240"/>
              <w:jc w:val="left"/>
              <w:rPr>
                <w:rFonts w:eastAsia="Times New Roman"/>
                <w:color w:val="auto"/>
                <w:sz w:val="22"/>
                <w:szCs w:val="22"/>
              </w:rPr>
            </w:pPr>
            <w:r w:rsidRPr="00CF6194">
              <w:rPr>
                <w:rFonts w:eastAsia="Times New Roman"/>
                <w:color w:val="auto"/>
                <w:sz w:val="22"/>
                <w:szCs w:val="22"/>
              </w:rPr>
              <w:t xml:space="preserve">All Terminations £100k or above must follow </w:t>
            </w:r>
            <w:hyperlink w:history="1" r:id="rId156">
              <w:r w:rsidRPr="00CF6194">
                <w:rPr>
                  <w:rFonts w:eastAsia="Times New Roman"/>
                  <w:color w:val="0000FF"/>
                  <w:sz w:val="22"/>
                  <w:szCs w:val="22"/>
                  <w:u w:val="single"/>
                </w:rPr>
                <w:t>Termination Pro-Forma</w:t>
              </w:r>
            </w:hyperlink>
            <w:r w:rsidRPr="00CF6194">
              <w:rPr>
                <w:rFonts w:eastAsia="Times New Roman"/>
                <w:color w:val="auto"/>
                <w:sz w:val="22"/>
                <w:szCs w:val="22"/>
              </w:rPr>
              <w:t xml:space="preserve"> and come to PAG as set out in this Procurement Code.</w:t>
            </w:r>
          </w:p>
        </w:tc>
        <w:tc>
          <w:tcPr>
            <w:tcW w:w="7294" w:type="dxa"/>
            <w:tcMar>
              <w:top w:w="0" w:type="dxa"/>
              <w:left w:w="108" w:type="dxa"/>
              <w:bottom w:w="0" w:type="dxa"/>
              <w:right w:w="108" w:type="dxa"/>
            </w:tcMar>
          </w:tcPr>
          <w:p w:rsidRPr="00CF6194" w:rsidR="00CF6194" w:rsidP="00CF6194" w:rsidRDefault="00000000" w14:paraId="2DC159C4" w14:textId="77777777">
            <w:pPr>
              <w:autoSpaceDE w:val="0"/>
              <w:autoSpaceDN w:val="0"/>
              <w:adjustRightInd w:val="0"/>
              <w:spacing w:before="120" w:after="240"/>
              <w:jc w:val="left"/>
              <w:rPr>
                <w:rFonts w:eastAsia="Times New Roman"/>
                <w:color w:val="auto"/>
                <w:sz w:val="22"/>
                <w:szCs w:val="22"/>
              </w:rPr>
            </w:pPr>
            <w:hyperlink w:history="1" r:id="rId157">
              <w:r w:rsidRPr="00CF6194" w:rsidR="00CF6194">
                <w:rPr>
                  <w:rFonts w:eastAsia="Times New Roman"/>
                  <w:color w:val="0000FF"/>
                  <w:sz w:val="22"/>
                  <w:szCs w:val="22"/>
                  <w:u w:val="single"/>
                </w:rPr>
                <w:t>Standard C</w:t>
              </w:r>
              <w:r w:rsidRPr="00CF6194" w:rsidR="00CF6194">
                <w:rPr>
                  <w:color w:val="0000FF"/>
                  <w:sz w:val="22"/>
                  <w:szCs w:val="22"/>
                  <w:u w:val="single"/>
                </w:rPr>
                <w:t xml:space="preserve">orporate </w:t>
              </w:r>
              <w:r w:rsidRPr="00CF6194" w:rsidR="00CF6194">
                <w:rPr>
                  <w:rFonts w:eastAsia="Times New Roman"/>
                  <w:color w:val="0000FF"/>
                  <w:sz w:val="22"/>
                  <w:szCs w:val="22"/>
                  <w:u w:val="single"/>
                </w:rPr>
                <w:t>Report Template</w:t>
              </w:r>
            </w:hyperlink>
            <w:r w:rsidRPr="00CF6194" w:rsidR="00CF6194">
              <w:rPr>
                <w:rFonts w:eastAsia="Times New Roman"/>
                <w:color w:val="0000FF"/>
                <w:sz w:val="22"/>
                <w:szCs w:val="22"/>
                <w:u w:val="single"/>
              </w:rPr>
              <w:t xml:space="preserve"> </w:t>
            </w:r>
            <w:r w:rsidRPr="00CF6194" w:rsidR="00CF6194">
              <w:rPr>
                <w:rFonts w:eastAsia="Times New Roman"/>
                <w:color w:val="auto"/>
                <w:sz w:val="22"/>
                <w:szCs w:val="22"/>
              </w:rPr>
              <w:t>and K</w:t>
            </w:r>
            <w:r w:rsidRPr="00CF6194" w:rsidR="00CF6194">
              <w:rPr>
                <w:rFonts w:eastAsia="Times New Roman"/>
                <w:sz w:val="22"/>
                <w:szCs w:val="22"/>
              </w:rPr>
              <w:t xml:space="preserve">ey Decision </w:t>
            </w:r>
            <w:r w:rsidRPr="00CF6194" w:rsidR="00CF6194">
              <w:rPr>
                <w:rFonts w:eastAsia="Times New Roman"/>
                <w:color w:val="auto"/>
                <w:sz w:val="22"/>
                <w:szCs w:val="22"/>
              </w:rPr>
              <w:t xml:space="preserve">process may be needed if the implications of Terminating a Contract incur expenditure/ savings of £500k or above, or impact on two or more wards. </w:t>
            </w:r>
          </w:p>
          <w:p w:rsidRPr="00CF6194" w:rsidR="00CF6194" w:rsidP="00CF6194" w:rsidRDefault="00CF6194" w14:paraId="6D9D9010" w14:textId="77777777">
            <w:pPr>
              <w:spacing w:before="120" w:after="240"/>
              <w:jc w:val="left"/>
              <w:rPr>
                <w:rFonts w:eastAsia="Times New Roman"/>
                <w:color w:val="auto"/>
                <w:sz w:val="22"/>
                <w:szCs w:val="22"/>
              </w:rPr>
            </w:pPr>
            <w:r w:rsidRPr="00CF6194">
              <w:rPr>
                <w:rFonts w:eastAsia="Times New Roman"/>
                <w:color w:val="auto"/>
                <w:sz w:val="22"/>
                <w:szCs w:val="22"/>
              </w:rPr>
              <w:t xml:space="preserve">Where the Termination makes no difference to the value of the Contract, then this is an operational decision to be taken at Director level, using the  </w:t>
            </w:r>
            <w:hyperlink w:history="1" r:id="rId158">
              <w:r w:rsidRPr="00CF6194">
                <w:rPr>
                  <w:rFonts w:eastAsia="Times New Roman"/>
                  <w:color w:val="0000FF"/>
                  <w:sz w:val="22"/>
                  <w:szCs w:val="22"/>
                  <w:u w:val="single"/>
                </w:rPr>
                <w:t>Standard C</w:t>
              </w:r>
              <w:r w:rsidRPr="00CF6194">
                <w:rPr>
                  <w:color w:val="0000FF"/>
                  <w:sz w:val="22"/>
                  <w:szCs w:val="22"/>
                  <w:u w:val="single"/>
                </w:rPr>
                <w:t xml:space="preserve">orporate </w:t>
              </w:r>
              <w:r w:rsidRPr="00CF6194">
                <w:rPr>
                  <w:rFonts w:eastAsia="Times New Roman"/>
                  <w:color w:val="0000FF"/>
                  <w:sz w:val="22"/>
                  <w:szCs w:val="22"/>
                  <w:u w:val="single"/>
                </w:rPr>
                <w:t>Report Template</w:t>
              </w:r>
            </w:hyperlink>
            <w:r w:rsidRPr="00CF6194">
              <w:rPr>
                <w:rFonts w:eastAsia="Times New Roman"/>
                <w:color w:val="0000FF"/>
                <w:sz w:val="22"/>
                <w:szCs w:val="22"/>
                <w:u w:val="single"/>
              </w:rPr>
              <w:t>.</w:t>
            </w:r>
            <w:r w:rsidRPr="00CF6194">
              <w:rPr>
                <w:rFonts w:eastAsia="Times New Roman"/>
                <w:color w:val="auto"/>
                <w:sz w:val="22"/>
                <w:szCs w:val="22"/>
              </w:rPr>
              <w:t xml:space="preserve"> </w:t>
            </w:r>
          </w:p>
          <w:p w:rsidRPr="00CF6194" w:rsidR="00CF6194" w:rsidP="00CF6194" w:rsidRDefault="00CF6194" w14:paraId="50ACAA2D" w14:textId="77777777">
            <w:pPr>
              <w:autoSpaceDE w:val="0"/>
              <w:autoSpaceDN w:val="0"/>
              <w:adjustRightInd w:val="0"/>
              <w:spacing w:before="120" w:after="240"/>
              <w:jc w:val="left"/>
              <w:rPr>
                <w:rFonts w:eastAsia="Times New Roman"/>
                <w:color w:val="auto"/>
                <w:sz w:val="22"/>
                <w:szCs w:val="22"/>
              </w:rPr>
            </w:pPr>
            <w:r w:rsidRPr="00CF6194">
              <w:rPr>
                <w:rFonts w:eastAsia="Times New Roman"/>
                <w:color w:val="auto"/>
                <w:sz w:val="22"/>
                <w:szCs w:val="22"/>
              </w:rPr>
              <w:t>Report must detail reasons for Termination and what future strategy is being put in place.</w:t>
            </w:r>
          </w:p>
          <w:p w:rsidRPr="00CF6194" w:rsidR="00CF6194" w:rsidP="00CF6194" w:rsidRDefault="00CF6194" w14:paraId="0B095DA3" w14:textId="77777777">
            <w:pPr>
              <w:autoSpaceDE w:val="0"/>
              <w:autoSpaceDN w:val="0"/>
              <w:adjustRightInd w:val="0"/>
              <w:spacing w:before="120" w:after="240"/>
              <w:jc w:val="left"/>
              <w:rPr>
                <w:sz w:val="22"/>
                <w:szCs w:val="22"/>
              </w:rPr>
            </w:pPr>
            <w:r w:rsidRPr="00CF6194">
              <w:rPr>
                <w:rFonts w:eastAsia="Times New Roman"/>
                <w:color w:val="auto"/>
                <w:sz w:val="22"/>
                <w:szCs w:val="22"/>
              </w:rPr>
              <w:t xml:space="preserve">All Terminations £100k or above must follow </w:t>
            </w:r>
            <w:hyperlink w:history="1" r:id="rId159">
              <w:r w:rsidRPr="00CF6194">
                <w:rPr>
                  <w:rFonts w:eastAsia="Times New Roman"/>
                  <w:color w:val="0000FF"/>
                  <w:sz w:val="22"/>
                  <w:szCs w:val="22"/>
                  <w:u w:val="single"/>
                </w:rPr>
                <w:t>Termination Pro-Forma</w:t>
              </w:r>
            </w:hyperlink>
            <w:r w:rsidRPr="00CF6194">
              <w:rPr>
                <w:rFonts w:eastAsia="Times New Roman"/>
                <w:color w:val="auto"/>
                <w:sz w:val="22"/>
                <w:szCs w:val="22"/>
              </w:rPr>
              <w:t xml:space="preserve"> and come to PAG as set out in this Procurement Code.</w:t>
            </w:r>
          </w:p>
        </w:tc>
      </w:tr>
    </w:tbl>
    <w:p w:rsidR="00E56046" w:rsidP="00F16AB9" w:rsidRDefault="00E56046" w14:paraId="3C449373" w14:textId="77777777">
      <w:pPr>
        <w:spacing w:before="120" w:after="240"/>
        <w:rPr>
          <w:rFonts w:eastAsia="Times New Roman"/>
        </w:rPr>
      </w:pPr>
    </w:p>
    <w:p w:rsidR="00385E42" w:rsidP="00F16AB9" w:rsidRDefault="00385E42" w14:paraId="0BF24F7F" w14:textId="77777777">
      <w:pPr>
        <w:spacing w:before="120" w:after="240"/>
        <w:rPr>
          <w:rFonts w:eastAsia="Times New Roman"/>
        </w:rPr>
        <w:sectPr w:rsidR="00385E42" w:rsidSect="00E56046">
          <w:pgSz w:w="16838" w:h="11906" w:orient="landscape"/>
          <w:pgMar w:top="1440" w:right="1135" w:bottom="1440" w:left="1440" w:header="708" w:footer="708" w:gutter="0"/>
          <w:cols w:space="708"/>
          <w:docGrid w:linePitch="360"/>
        </w:sectPr>
      </w:pPr>
    </w:p>
    <w:p w:rsidR="00336E69" w:rsidP="00F16AB9" w:rsidRDefault="00336E69" w14:paraId="1D56F56A" w14:textId="530B7C36">
      <w:pPr>
        <w:spacing w:before="120" w:after="240"/>
        <w:rPr>
          <w:rFonts w:eastAsia="Times New Roman"/>
        </w:rPr>
      </w:pPr>
    </w:p>
    <w:p w:rsidRPr="009A4E75" w:rsidR="00370EE7" w:rsidP="00C22EBB" w:rsidRDefault="00106D28" w14:paraId="3C14CB63" w14:textId="24F35CCF">
      <w:pPr>
        <w:pStyle w:val="ListParagraph"/>
        <w:numPr>
          <w:ilvl w:val="1"/>
          <w:numId w:val="18"/>
        </w:numPr>
        <w:spacing w:before="120" w:after="240"/>
        <w:ind w:left="709" w:hanging="709"/>
        <w:rPr>
          <w:b/>
        </w:rPr>
      </w:pPr>
      <w:r w:rsidRPr="00205D11">
        <w:t xml:space="preserve">Procurement </w:t>
      </w:r>
      <w:r w:rsidR="002437E0">
        <w:t>Service</w:t>
      </w:r>
      <w:r w:rsidRPr="00205D11">
        <w:t>s</w:t>
      </w:r>
      <w:r w:rsidRPr="00205D11" w:rsidR="008C4583">
        <w:t xml:space="preserve"> will not support any </w:t>
      </w:r>
      <w:r w:rsidR="000B1394">
        <w:t>Contracting Activity</w:t>
      </w:r>
      <w:r w:rsidR="0009271D">
        <w:t>/</w:t>
      </w:r>
      <w:r w:rsidRPr="00205D11" w:rsidR="008C4583">
        <w:t xml:space="preserve">project that cannot demonstrate approval </w:t>
      </w:r>
      <w:r w:rsidR="008C0A2D">
        <w:t xml:space="preserve">for the relevant </w:t>
      </w:r>
      <w:r w:rsidR="000B1394">
        <w:t>Contracting Activity</w:t>
      </w:r>
      <w:r w:rsidR="0093082B">
        <w:t xml:space="preserve"> or</w:t>
      </w:r>
      <w:r w:rsidR="00F113F9">
        <w:t xml:space="preserve"> budget approval</w:t>
      </w:r>
      <w:r w:rsidR="0065411F">
        <w:t xml:space="preserve"> including the capital governance framework</w:t>
      </w:r>
      <w:r w:rsidRPr="00205D11" w:rsidR="008C4583">
        <w:t>.</w:t>
      </w:r>
      <w:bookmarkStart w:name="_Hlk496269158" w:id="49"/>
    </w:p>
    <w:p w:rsidRPr="009A4E75" w:rsidR="009A5EA6" w:rsidP="00C22EBB" w:rsidRDefault="00370EE7" w14:paraId="457FF66B" w14:textId="4D20F480">
      <w:pPr>
        <w:pStyle w:val="ListParagraph"/>
        <w:numPr>
          <w:ilvl w:val="1"/>
          <w:numId w:val="18"/>
        </w:numPr>
        <w:spacing w:before="120" w:after="240"/>
        <w:ind w:left="709" w:hanging="709"/>
        <w:rPr>
          <w:b/>
        </w:rPr>
      </w:pPr>
      <w:r>
        <w:t xml:space="preserve">Where </w:t>
      </w:r>
      <w:r w:rsidR="0027759C">
        <w:t>Tenders</w:t>
      </w:r>
      <w:r>
        <w:t xml:space="preserve"> are returned above the </w:t>
      </w:r>
      <w:r w:rsidR="00E66685">
        <w:t xml:space="preserve">estimated total </w:t>
      </w:r>
      <w:r w:rsidR="00544B0F">
        <w:t>value</w:t>
      </w:r>
      <w:r w:rsidR="00E66685">
        <w:t xml:space="preserve"> </w:t>
      </w:r>
      <w:r w:rsidR="00544B0F">
        <w:t>/</w:t>
      </w:r>
      <w:r w:rsidR="00E66685">
        <w:t xml:space="preserve"> </w:t>
      </w:r>
      <w:r w:rsidR="00544B0F">
        <w:t xml:space="preserve">budget approved, then </w:t>
      </w:r>
      <w:r w:rsidR="00C80799">
        <w:t xml:space="preserve">the additional budget must be approved by the Finance Team, prior to </w:t>
      </w:r>
      <w:r w:rsidR="00AD7ABE">
        <w:t>C</w:t>
      </w:r>
      <w:r w:rsidR="002F5651">
        <w:t xml:space="preserve">ontract </w:t>
      </w:r>
      <w:r w:rsidR="00C80799">
        <w:t xml:space="preserve">award.  </w:t>
      </w:r>
    </w:p>
    <w:p w:rsidRPr="008820C2" w:rsidR="00F74F57" w:rsidP="00C22EBB" w:rsidRDefault="00FD60A4" w14:paraId="4F6DC4DF" w14:textId="14B502E3">
      <w:pPr>
        <w:pStyle w:val="ListParagraph"/>
        <w:numPr>
          <w:ilvl w:val="1"/>
          <w:numId w:val="18"/>
        </w:numPr>
        <w:spacing w:before="120" w:after="240"/>
        <w:ind w:left="709" w:hanging="709"/>
        <w:rPr>
          <w:b/>
          <w:bCs/>
        </w:rPr>
      </w:pPr>
      <w:r w:rsidRPr="00205D11">
        <w:t xml:space="preserve">For </w:t>
      </w:r>
      <w:r w:rsidR="00B1299C">
        <w:t>Transparency</w:t>
      </w:r>
      <w:r w:rsidRPr="00205D11">
        <w:t xml:space="preserve"> and ease of decision making all </w:t>
      </w:r>
      <w:r w:rsidR="0081416F">
        <w:t xml:space="preserve">reports seeking </w:t>
      </w:r>
      <w:r w:rsidRPr="00205D11" w:rsidR="00011EC4">
        <w:t>authority</w:t>
      </w:r>
      <w:r w:rsidRPr="00205D11" w:rsidR="00834706">
        <w:t xml:space="preserve"> </w:t>
      </w:r>
      <w:r w:rsidR="0081416F">
        <w:t xml:space="preserve">to </w:t>
      </w:r>
      <w:r w:rsidRPr="00205D11" w:rsidR="00834706">
        <w:t xml:space="preserve">award should </w:t>
      </w:r>
      <w:r w:rsidR="008931E0">
        <w:t xml:space="preserve">confirm engagement with PAG.  </w:t>
      </w:r>
      <w:r w:rsidR="006D0F37">
        <w:t xml:space="preserve">Where there was no engagement then </w:t>
      </w:r>
      <w:r w:rsidR="00960A33">
        <w:t>p</w:t>
      </w:r>
      <w:r w:rsidR="006D0F37">
        <w:t xml:space="preserve">rocurement </w:t>
      </w:r>
      <w:r w:rsidR="00960A33">
        <w:t>i</w:t>
      </w:r>
      <w:r w:rsidR="006D0F37">
        <w:t xml:space="preserve">mplications will state there has been no </w:t>
      </w:r>
      <w:r w:rsidR="00C47928">
        <w:t>engagement</w:t>
      </w:r>
      <w:r w:rsidR="006D0F37">
        <w:t>.</w:t>
      </w:r>
      <w:bookmarkStart w:name="_Hlk510088040" w:id="50"/>
      <w:bookmarkEnd w:id="49"/>
    </w:p>
    <w:p w:rsidRPr="006D0F37" w:rsidR="008820C2" w:rsidP="008820C2" w:rsidRDefault="008820C2" w14:paraId="24F2B8DE" w14:textId="77777777">
      <w:pPr>
        <w:pStyle w:val="ListParagraph"/>
        <w:spacing w:before="120" w:after="240"/>
        <w:ind w:left="680"/>
        <w:rPr>
          <w:b/>
          <w:bCs/>
        </w:rPr>
      </w:pPr>
    </w:p>
    <w:p w:rsidR="00CC3664" w:rsidP="009C0CB7" w:rsidRDefault="00000000" w14:paraId="123AEAF1" w14:textId="77777777">
      <w:pPr>
        <w:pStyle w:val="Heading1"/>
        <w:ind w:hanging="720"/>
      </w:pPr>
      <w:hyperlink w:history="1" w:anchor="SpecialistProcurement" r:id="rId160">
        <w:bookmarkStart w:name="_Toc432217" w:id="51"/>
        <w:bookmarkStart w:name="_Toc188602558" w:id="52"/>
        <w:r w:rsidRPr="00CC3664" w:rsidR="008C4583">
          <w:t>SPECIALIST PROCUREMENT</w:t>
        </w:r>
        <w:bookmarkEnd w:id="51"/>
        <w:bookmarkEnd w:id="52"/>
      </w:hyperlink>
      <w:r w:rsidRPr="00CC3664" w:rsidR="008C4583">
        <w:t xml:space="preserve"> </w:t>
      </w:r>
    </w:p>
    <w:p w:rsidRPr="007A344F" w:rsidR="00FC573D" w:rsidP="00C22EBB" w:rsidRDefault="00FC573D" w14:paraId="360650E1" w14:textId="1BB821CD">
      <w:pPr>
        <w:pStyle w:val="ListParagraph"/>
        <w:numPr>
          <w:ilvl w:val="1"/>
          <w:numId w:val="18"/>
        </w:numPr>
        <w:spacing w:before="120" w:after="240"/>
        <w:ind w:left="709" w:hanging="709"/>
        <w:rPr>
          <w:b/>
          <w:bCs/>
        </w:rPr>
      </w:pPr>
      <w:r>
        <w:t xml:space="preserve">Services that </w:t>
      </w:r>
      <w:r w:rsidRPr="00CF64E3">
        <w:t xml:space="preserve">must be procured by </w:t>
      </w:r>
      <w:r w:rsidR="0036534D">
        <w:t xml:space="preserve">a </w:t>
      </w:r>
      <w:r w:rsidRPr="00CF64E3">
        <w:t>specialist department or authority given from that department to proceed</w:t>
      </w:r>
      <w:r>
        <w:t xml:space="preserve"> </w:t>
      </w:r>
      <w:r w:rsidR="003552EE">
        <w:t>is</w:t>
      </w:r>
      <w:r>
        <w:t xml:space="preserve"> set out in the </w:t>
      </w:r>
      <w:hyperlink w:history="1" r:id="rId161">
        <w:r w:rsidR="00CC4F88">
          <w:rPr>
            <w:color w:val="0000FF"/>
            <w:u w:val="single"/>
          </w:rPr>
          <w:t>Procurement Code</w:t>
        </w:r>
      </w:hyperlink>
      <w:r>
        <w:t>.</w:t>
      </w:r>
    </w:p>
    <w:p w:rsidRPr="00C54D1C" w:rsidR="007A344F" w:rsidP="00C22EBB" w:rsidRDefault="007A344F" w14:paraId="30587B5A" w14:textId="43514FB4">
      <w:pPr>
        <w:pStyle w:val="ListParagraph"/>
        <w:numPr>
          <w:ilvl w:val="1"/>
          <w:numId w:val="18"/>
        </w:numPr>
        <w:spacing w:before="120" w:after="240"/>
        <w:ind w:left="709" w:hanging="709"/>
        <w:rPr>
          <w:b/>
          <w:bCs/>
        </w:rPr>
      </w:pPr>
      <w:r>
        <w:t xml:space="preserve">In all cases, </w:t>
      </w:r>
      <w:hyperlink r:id="rId162">
        <w:r w:rsidRPr="0F81252A">
          <w:rPr>
            <w:rStyle w:val="Hyperlink"/>
          </w:rPr>
          <w:t>existing Council Contracts</w:t>
        </w:r>
      </w:hyperlink>
      <w:r w:rsidRPr="0F81252A">
        <w:t xml:space="preserve"> should be used where possible.</w:t>
      </w:r>
      <w:r>
        <w:t xml:space="preserve"> Service Departments must contact the specialist department to ascertain if existing Contracts can be used.</w:t>
      </w:r>
      <w:r w:rsidRPr="009769F8" w:rsidR="009769F8">
        <w:t xml:space="preserve"> </w:t>
      </w:r>
      <w:r w:rsidRPr="00CF64E3" w:rsidR="009769F8">
        <w:t xml:space="preserve">Please refer to the </w:t>
      </w:r>
      <w:hyperlink w:history="1" r:id="rId163">
        <w:r w:rsidR="00CC4F88">
          <w:rPr>
            <w:color w:val="0000FF"/>
            <w:u w:val="single"/>
          </w:rPr>
          <w:t>Procurement Code</w:t>
        </w:r>
      </w:hyperlink>
      <w:r w:rsidRPr="007E552B" w:rsidR="0014321A">
        <w:rPr>
          <w:rStyle w:val="Hyperlink"/>
          <w:u w:val="none"/>
        </w:rPr>
        <w:t xml:space="preserve"> </w:t>
      </w:r>
      <w:r w:rsidRPr="007E552B" w:rsidR="0014321A">
        <w:rPr>
          <w:rStyle w:val="Hyperlink"/>
          <w:color w:val="auto"/>
          <w:u w:val="none"/>
        </w:rPr>
        <w:t>and Procurement Services intranet site</w:t>
      </w:r>
      <w:r w:rsidRPr="007E552B" w:rsidR="009769F8">
        <w:rPr>
          <w:rStyle w:val="Hyperlink"/>
          <w:color w:val="auto"/>
          <w:u w:val="none"/>
        </w:rPr>
        <w:t>.</w:t>
      </w:r>
    </w:p>
    <w:p w:rsidRPr="00F113F9" w:rsidR="00F113F9" w:rsidP="00C22EBB" w:rsidRDefault="008C4583" w14:paraId="211404BE" w14:textId="0CB4625F">
      <w:pPr>
        <w:pStyle w:val="ListParagraph"/>
        <w:numPr>
          <w:ilvl w:val="1"/>
          <w:numId w:val="18"/>
        </w:numPr>
        <w:spacing w:before="120" w:after="240"/>
        <w:ind w:left="709" w:hanging="709"/>
        <w:rPr>
          <w:b/>
          <w:bCs/>
        </w:rPr>
      </w:pPr>
      <w:r w:rsidRPr="00CF64E3">
        <w:t xml:space="preserve">Where there is a requirement to undertake </w:t>
      </w:r>
      <w:r w:rsidR="000B1394">
        <w:t>Contracting Activity</w:t>
      </w:r>
      <w:r w:rsidRPr="00CF64E3">
        <w:t xml:space="preserve"> and there is expertise and knowledge within a </w:t>
      </w:r>
      <w:r w:rsidR="002437E0">
        <w:t>Service</w:t>
      </w:r>
      <w:r w:rsidRPr="00CF64E3">
        <w:t xml:space="preserve"> </w:t>
      </w:r>
      <w:r w:rsidR="00D20FBD">
        <w:t xml:space="preserve">Department </w:t>
      </w:r>
      <w:r w:rsidRPr="00CF64E3" w:rsidR="006847D2">
        <w:t xml:space="preserve">or </w:t>
      </w:r>
      <w:r w:rsidRPr="00CF64E3" w:rsidR="00E72C48">
        <w:t xml:space="preserve">responsibility has been given to a </w:t>
      </w:r>
      <w:r w:rsidR="002437E0">
        <w:t>Service</w:t>
      </w:r>
      <w:r w:rsidRPr="00CF64E3" w:rsidR="00E72C48">
        <w:t xml:space="preserve"> </w:t>
      </w:r>
      <w:r w:rsidR="00C17627">
        <w:t xml:space="preserve">Department, the </w:t>
      </w:r>
      <w:r w:rsidR="000120B8">
        <w:t>c</w:t>
      </w:r>
      <w:r w:rsidR="00C17627">
        <w:t xml:space="preserve">ommissioning </w:t>
      </w:r>
      <w:r w:rsidR="002437E0">
        <w:t>Service</w:t>
      </w:r>
      <w:r w:rsidR="00C17627">
        <w:t xml:space="preserve"> Department </w:t>
      </w:r>
      <w:r w:rsidR="00977620">
        <w:t xml:space="preserve">must </w:t>
      </w:r>
      <w:r w:rsidRPr="00CF64E3" w:rsidR="00977620">
        <w:t>meet</w:t>
      </w:r>
      <w:r w:rsidR="004120A9">
        <w:t xml:space="preserve"> and consult with the </w:t>
      </w:r>
      <w:r w:rsidRPr="00CF64E3">
        <w:t xml:space="preserve">specialist department to ensure that existing </w:t>
      </w:r>
      <w:r w:rsidR="000B1394">
        <w:t>Contract</w:t>
      </w:r>
      <w:r w:rsidRPr="00CF64E3">
        <w:t>s are maximised and consolidate</w:t>
      </w:r>
      <w:r w:rsidRPr="00CF64E3" w:rsidR="0005726D">
        <w:t>d</w:t>
      </w:r>
      <w:r w:rsidRPr="00CF64E3">
        <w:t xml:space="preserve"> where possible.</w:t>
      </w:r>
    </w:p>
    <w:p w:rsidRPr="00F113F9" w:rsidR="00F113F9" w:rsidP="00C22EBB" w:rsidRDefault="00106D28" w14:paraId="1E02E75B" w14:textId="32ADC945">
      <w:pPr>
        <w:pStyle w:val="ListParagraph"/>
        <w:numPr>
          <w:ilvl w:val="1"/>
          <w:numId w:val="18"/>
        </w:numPr>
        <w:spacing w:before="120" w:after="240"/>
        <w:ind w:left="709" w:hanging="709"/>
        <w:rPr>
          <w:b/>
          <w:bCs/>
        </w:rPr>
      </w:pPr>
      <w:r w:rsidRPr="00CF64E3">
        <w:t xml:space="preserve">No external </w:t>
      </w:r>
      <w:r w:rsidRPr="00CF64E3" w:rsidR="00931A7A">
        <w:t>p</w:t>
      </w:r>
      <w:r w:rsidRPr="00CF64E3">
        <w:t xml:space="preserve">rocurement support </w:t>
      </w:r>
      <w:r w:rsidRPr="007C54E5" w:rsidR="00FF544A">
        <w:t>or outsourcing of procurement activity</w:t>
      </w:r>
      <w:r w:rsidRPr="00F113F9" w:rsidR="00FF544A">
        <w:rPr>
          <w:b/>
          <w:bCs/>
        </w:rPr>
        <w:t xml:space="preserve"> </w:t>
      </w:r>
      <w:r w:rsidR="009C27A5">
        <w:rPr>
          <w:b/>
          <w:bCs/>
        </w:rPr>
        <w:t xml:space="preserve">of any value </w:t>
      </w:r>
      <w:r w:rsidRPr="00CF64E3">
        <w:t xml:space="preserve">can be procured </w:t>
      </w:r>
      <w:r w:rsidR="00380584">
        <w:t xml:space="preserve">or appointed </w:t>
      </w:r>
      <w:r w:rsidRPr="00CF64E3">
        <w:t xml:space="preserve">without the </w:t>
      </w:r>
      <w:r w:rsidR="00380584">
        <w:t xml:space="preserve">written </w:t>
      </w:r>
      <w:r w:rsidRPr="00CF64E3">
        <w:t xml:space="preserve">approval of </w:t>
      </w:r>
      <w:r w:rsidRPr="00FB210F" w:rsidR="00675271">
        <w:t>the Head of</w:t>
      </w:r>
      <w:r w:rsidRPr="00F113F9" w:rsidR="00675271">
        <w:rPr>
          <w:b/>
          <w:bCs/>
        </w:rPr>
        <w:t xml:space="preserve"> </w:t>
      </w:r>
      <w:r w:rsidRPr="00CF64E3">
        <w:t xml:space="preserve">Procurement </w:t>
      </w:r>
      <w:r w:rsidR="002437E0">
        <w:t>Service</w:t>
      </w:r>
      <w:r w:rsidRPr="00CF64E3">
        <w:t>s</w:t>
      </w:r>
      <w:r w:rsidRPr="00F113F9" w:rsidR="00675271">
        <w:rPr>
          <w:b/>
          <w:bCs/>
        </w:rPr>
        <w:t xml:space="preserve"> </w:t>
      </w:r>
      <w:r w:rsidRPr="00FB210F" w:rsidR="00675271">
        <w:t>or deputy</w:t>
      </w:r>
      <w:r w:rsidRPr="00FB210F">
        <w:t>.</w:t>
      </w:r>
      <w:r w:rsidRPr="00CF64E3">
        <w:t xml:space="preserve"> </w:t>
      </w:r>
      <w:r w:rsidRPr="00CF64E3" w:rsidR="006A38B9">
        <w:t xml:space="preserve">Please refer to the </w:t>
      </w:r>
      <w:hyperlink w:history="1" r:id="rId164">
        <w:r w:rsidR="00CC4F88">
          <w:rPr>
            <w:color w:val="0000FF"/>
            <w:u w:val="single"/>
          </w:rPr>
          <w:t>Procurement Code</w:t>
        </w:r>
      </w:hyperlink>
      <w:r w:rsidRPr="00CF64E3" w:rsidR="0030336E">
        <w:t xml:space="preserve"> </w:t>
      </w:r>
      <w:r w:rsidRPr="00CF64E3" w:rsidR="00D57D32">
        <w:t xml:space="preserve">for </w:t>
      </w:r>
      <w:r w:rsidR="00EF0CDB">
        <w:t>R</w:t>
      </w:r>
      <w:r w:rsidRPr="00CF64E3" w:rsidR="00D57D32">
        <w:t xml:space="preserve">ules on </w:t>
      </w:r>
      <w:r w:rsidRPr="00CF64E3" w:rsidR="00395376">
        <w:t xml:space="preserve">third </w:t>
      </w:r>
      <w:r w:rsidRPr="00CF64E3" w:rsidR="00D57D32">
        <w:t>party access.</w:t>
      </w:r>
    </w:p>
    <w:p w:rsidRPr="00F113F9" w:rsidR="00F113F9" w:rsidP="00C22EBB" w:rsidRDefault="00FD5E47" w14:paraId="609D0E83" w14:textId="3F93EF85">
      <w:pPr>
        <w:pStyle w:val="ListParagraph"/>
        <w:numPr>
          <w:ilvl w:val="1"/>
          <w:numId w:val="18"/>
        </w:numPr>
        <w:spacing w:before="120" w:after="240"/>
        <w:ind w:left="709" w:hanging="709"/>
        <w:rPr>
          <w:b/>
          <w:bCs/>
        </w:rPr>
      </w:pPr>
      <w:r w:rsidRPr="00CF64E3">
        <w:t xml:space="preserve">No external legal advice is to be instructed or </w:t>
      </w:r>
      <w:r w:rsidR="000B1394">
        <w:t>Contract</w:t>
      </w:r>
      <w:r w:rsidR="00275885">
        <w:t xml:space="preserve">s for external legal </w:t>
      </w:r>
      <w:r w:rsidR="002437E0">
        <w:t>Service</w:t>
      </w:r>
      <w:r w:rsidR="005E5B43">
        <w:t xml:space="preserve">s </w:t>
      </w:r>
      <w:r w:rsidR="00362EE2">
        <w:t xml:space="preserve">to </w:t>
      </w:r>
      <w:r w:rsidR="004E3DBD">
        <w:t xml:space="preserve">be </w:t>
      </w:r>
      <w:r w:rsidR="00101E1D">
        <w:t xml:space="preserve">awarded </w:t>
      </w:r>
      <w:r w:rsidRPr="00CF64E3">
        <w:t xml:space="preserve">without the prior approval of Legal </w:t>
      </w:r>
      <w:r w:rsidR="002437E0">
        <w:t>Service</w:t>
      </w:r>
      <w:r w:rsidRPr="00CF64E3">
        <w:t>s.</w:t>
      </w:r>
      <w:r w:rsidRPr="00CF64E3" w:rsidR="004D650F">
        <w:t xml:space="preserve"> </w:t>
      </w:r>
    </w:p>
    <w:p w:rsidRPr="00F113F9" w:rsidR="008C4583" w:rsidP="00C22EBB" w:rsidRDefault="00245A2F" w14:paraId="51295989" w14:textId="12B5F922">
      <w:pPr>
        <w:pStyle w:val="ListParagraph"/>
        <w:numPr>
          <w:ilvl w:val="1"/>
          <w:numId w:val="18"/>
        </w:numPr>
        <w:spacing w:before="120" w:after="240"/>
        <w:ind w:left="709" w:hanging="709"/>
        <w:rPr>
          <w:b/>
          <w:bCs/>
        </w:rPr>
      </w:pPr>
      <w:r>
        <w:t xml:space="preserve">All ICT related requirements must be </w:t>
      </w:r>
      <w:r w:rsidR="00D23ECA">
        <w:t xml:space="preserve">managed by Digital Services, </w:t>
      </w:r>
      <w:r w:rsidRPr="00670A46" w:rsidR="001A4090">
        <w:t>P</w:t>
      </w:r>
      <w:r w:rsidRPr="00670A46" w:rsidR="009404B2">
        <w:t xml:space="preserve">rocurement </w:t>
      </w:r>
      <w:r w:rsidR="002437E0">
        <w:t>Service</w:t>
      </w:r>
      <w:r w:rsidRPr="00670A46" w:rsidR="009404B2">
        <w:t xml:space="preserve">s will not support any ICT related </w:t>
      </w:r>
      <w:r w:rsidR="000B1394">
        <w:t>Contracting Activity</w:t>
      </w:r>
      <w:r w:rsidRPr="00670A46" w:rsidR="009404B2">
        <w:t xml:space="preserve"> unless approved by Digital </w:t>
      </w:r>
      <w:r w:rsidR="002437E0">
        <w:t>Service</w:t>
      </w:r>
      <w:r w:rsidRPr="00670A46" w:rsidR="009404B2">
        <w:t>s</w:t>
      </w:r>
      <w:r w:rsidRPr="00670A46" w:rsidR="002F7EC1">
        <w:t xml:space="preserve">.  </w:t>
      </w:r>
    </w:p>
    <w:p w:rsidRPr="00F74F57" w:rsidR="00F74F57" w:rsidP="00F16AB9" w:rsidRDefault="00F74F57" w14:paraId="58C4A368" w14:textId="77777777">
      <w:pPr>
        <w:spacing w:before="120" w:after="240"/>
        <w:rPr>
          <w:b/>
          <w:bCs/>
        </w:rPr>
      </w:pPr>
    </w:p>
    <w:p w:rsidRPr="00670A46" w:rsidR="007C59D2" w:rsidP="002E010B" w:rsidRDefault="00696F68" w14:paraId="08246CC6" w14:textId="7DD35A7F">
      <w:pPr>
        <w:pStyle w:val="Heading1"/>
        <w:spacing w:before="120" w:after="240"/>
        <w:ind w:hanging="720"/>
        <w:rPr>
          <w:b w:val="0"/>
          <w:bCs w:val="0"/>
          <w:sz w:val="24"/>
          <w:szCs w:val="24"/>
        </w:rPr>
      </w:pPr>
      <w:bookmarkStart w:name="_Toc188602559" w:id="53"/>
      <w:bookmarkEnd w:id="50"/>
      <w:r w:rsidRPr="00670A46">
        <w:t xml:space="preserve">ESTIMATING </w:t>
      </w:r>
      <w:hyperlink w:history="1" w:anchor="CalculatingTheValueOfAContract" r:id="rId165">
        <w:bookmarkStart w:name="_Toc432218" w:id="54"/>
        <w:r w:rsidRPr="00670A46" w:rsidR="008C4583">
          <w:rPr>
            <w:rStyle w:val="Heading1Char"/>
            <w:rFonts w:eastAsiaTheme="minorHAnsi"/>
            <w:b/>
          </w:rPr>
          <w:t xml:space="preserve">THE VALUE OF A </w:t>
        </w:r>
        <w:r w:rsidR="000B1394">
          <w:rPr>
            <w:rStyle w:val="Heading1Char"/>
            <w:rFonts w:eastAsiaTheme="minorHAnsi"/>
            <w:b/>
          </w:rPr>
          <w:t>CONTRACT</w:t>
        </w:r>
        <w:bookmarkEnd w:id="53"/>
        <w:bookmarkEnd w:id="54"/>
      </w:hyperlink>
      <w:r w:rsidRPr="00670A46" w:rsidR="008C4583">
        <w:rPr>
          <w:b w:val="0"/>
          <w:bCs w:val="0"/>
        </w:rPr>
        <w:t xml:space="preserve"> </w:t>
      </w:r>
    </w:p>
    <w:p w:rsidRPr="004E3DBD" w:rsidR="004E3DBD" w:rsidP="00C22EBB" w:rsidRDefault="002437E0" w14:paraId="33C13199" w14:textId="2ED00521">
      <w:pPr>
        <w:pStyle w:val="ListParagraph"/>
        <w:numPr>
          <w:ilvl w:val="1"/>
          <w:numId w:val="18"/>
        </w:numPr>
        <w:spacing w:before="120" w:after="240"/>
        <w:ind w:left="709" w:hanging="709"/>
        <w:rPr>
          <w:b/>
          <w:bCs/>
        </w:rPr>
      </w:pPr>
      <w:r>
        <w:t>Service</w:t>
      </w:r>
      <w:r w:rsidRPr="007C59D2" w:rsidR="00F15F67">
        <w:t xml:space="preserve"> Departments</w:t>
      </w:r>
      <w:r w:rsidRPr="007C59D2" w:rsidR="00B27D52">
        <w:t xml:space="preserve"> must</w:t>
      </w:r>
      <w:r w:rsidRPr="007C59D2" w:rsidR="008D7010">
        <w:t xml:space="preserve"> </w:t>
      </w:r>
      <w:r w:rsidRPr="007C59D2" w:rsidR="00DE2BE4">
        <w:t xml:space="preserve">estimate </w:t>
      </w:r>
      <w:r w:rsidRPr="007C59D2" w:rsidR="008D7010">
        <w:t xml:space="preserve">the </w:t>
      </w:r>
      <w:r w:rsidRPr="007C59D2" w:rsidR="008C4583">
        <w:t xml:space="preserve">value of </w:t>
      </w:r>
      <w:r w:rsidRPr="007C59D2" w:rsidR="008D7010">
        <w:t xml:space="preserve">a </w:t>
      </w:r>
      <w:r w:rsidR="000B1394">
        <w:t>Contract</w:t>
      </w:r>
      <w:r w:rsidRPr="007C59D2" w:rsidR="008C4583">
        <w:t xml:space="preserve"> </w:t>
      </w:r>
      <w:r w:rsidRPr="007C59D2" w:rsidR="00CB0C04">
        <w:t xml:space="preserve">as the </w:t>
      </w:r>
      <w:r w:rsidRPr="00D9698B" w:rsidR="00CB0C04">
        <w:rPr>
          <w:b/>
          <w:bCs/>
        </w:rPr>
        <w:t>maximum amount</w:t>
      </w:r>
      <w:r w:rsidRPr="007C59D2" w:rsidR="00CB0C04">
        <w:t xml:space="preserve"> it could expect to pay under t</w:t>
      </w:r>
      <w:r w:rsidRPr="007C59D2" w:rsidR="008C4583">
        <w:t xml:space="preserve">he </w:t>
      </w:r>
      <w:r w:rsidR="000B1394">
        <w:t>Contract</w:t>
      </w:r>
      <w:r w:rsidRPr="007C59D2" w:rsidR="00CB0C04">
        <w:t xml:space="preserve"> </w:t>
      </w:r>
      <w:r w:rsidR="00380584">
        <w:t xml:space="preserve">during its term </w:t>
      </w:r>
      <w:r w:rsidRPr="007C59D2" w:rsidR="00CB0C04">
        <w:t>including, where applicable, amounts already paid</w:t>
      </w:r>
      <w:r w:rsidRPr="007C59D2" w:rsidR="004B1150">
        <w:t xml:space="preserve">. </w:t>
      </w:r>
    </w:p>
    <w:p w:rsidRPr="004E3DBD" w:rsidR="008C4583" w:rsidP="00C22EBB" w:rsidRDefault="00480142" w14:paraId="5E54981E" w14:textId="0ED4D3AB">
      <w:pPr>
        <w:pStyle w:val="ListParagraph"/>
        <w:numPr>
          <w:ilvl w:val="1"/>
          <w:numId w:val="18"/>
        </w:numPr>
        <w:spacing w:before="120" w:after="240"/>
        <w:ind w:left="709" w:hanging="709"/>
        <w:jc w:val="left"/>
        <w:rPr>
          <w:b/>
        </w:rPr>
      </w:pPr>
      <w:r w:rsidRPr="21CA64B8">
        <w:rPr>
          <w:color w:val="000000" w:themeColor="text1"/>
        </w:rPr>
        <w:lastRenderedPageBreak/>
        <w:t xml:space="preserve">When calculating the </w:t>
      </w:r>
      <w:r w:rsidR="00380584">
        <w:rPr>
          <w:color w:val="000000" w:themeColor="text1"/>
        </w:rPr>
        <w:t xml:space="preserve">estimated total </w:t>
      </w:r>
      <w:r w:rsidRPr="21CA64B8" w:rsidR="00E14C34">
        <w:rPr>
          <w:color w:val="000000" w:themeColor="text1"/>
        </w:rPr>
        <w:t xml:space="preserve">value of </w:t>
      </w:r>
      <w:r w:rsidRPr="21CA64B8" w:rsidR="004B206C">
        <w:rPr>
          <w:color w:val="000000" w:themeColor="text1"/>
        </w:rPr>
        <w:t xml:space="preserve">a </w:t>
      </w:r>
      <w:r w:rsidR="000B1394">
        <w:rPr>
          <w:color w:val="000000" w:themeColor="text1"/>
        </w:rPr>
        <w:t>Contract</w:t>
      </w:r>
      <w:r w:rsidRPr="21CA64B8" w:rsidR="004B206C">
        <w:rPr>
          <w:color w:val="000000" w:themeColor="text1"/>
        </w:rPr>
        <w:t xml:space="preserve">, the following </w:t>
      </w:r>
      <w:r w:rsidR="00C208FA">
        <w:rPr>
          <w:color w:val="000000" w:themeColor="text1"/>
        </w:rPr>
        <w:t>must</w:t>
      </w:r>
      <w:r w:rsidR="00D9698B">
        <w:rPr>
          <w:color w:val="000000" w:themeColor="text1"/>
        </w:rPr>
        <w:t xml:space="preserve"> </w:t>
      </w:r>
      <w:r w:rsidRPr="21CA64B8" w:rsidR="003E4224">
        <w:rPr>
          <w:color w:val="000000" w:themeColor="text1"/>
        </w:rPr>
        <w:t xml:space="preserve">be </w:t>
      </w:r>
      <w:r w:rsidRPr="21CA64B8" w:rsidR="00387B00">
        <w:rPr>
          <w:color w:val="000000" w:themeColor="text1"/>
        </w:rPr>
        <w:t>considered:</w:t>
      </w:r>
    </w:p>
    <w:p w:rsidRPr="008820C2" w:rsidR="00393C21" w:rsidP="00C22EBB" w:rsidRDefault="00393C21" w14:paraId="2556FF5C" w14:textId="547FED78">
      <w:pPr>
        <w:pStyle w:val="ListParagraph"/>
        <w:widowControl w:val="0"/>
        <w:numPr>
          <w:ilvl w:val="0"/>
          <w:numId w:val="37"/>
        </w:numPr>
        <w:tabs>
          <w:tab w:val="left" w:pos="2410"/>
        </w:tabs>
        <w:autoSpaceDE w:val="0"/>
        <w:autoSpaceDN w:val="0"/>
        <w:spacing w:before="120" w:after="120"/>
        <w:ind w:left="1701" w:right="119" w:hanging="425"/>
      </w:pPr>
      <w:r w:rsidRPr="008820C2">
        <w:t xml:space="preserve">the value of any </w:t>
      </w:r>
      <w:r w:rsidRPr="008820C2" w:rsidR="002437E0">
        <w:t>Goods</w:t>
      </w:r>
      <w:r w:rsidRPr="008820C2">
        <w:t xml:space="preserve">, </w:t>
      </w:r>
      <w:r w:rsidRPr="008820C2" w:rsidR="002437E0">
        <w:t>Service</w:t>
      </w:r>
      <w:r w:rsidRPr="008820C2">
        <w:t xml:space="preserve">s or </w:t>
      </w:r>
      <w:r w:rsidRPr="008820C2" w:rsidR="002437E0">
        <w:t>Works</w:t>
      </w:r>
      <w:r w:rsidRPr="008820C2">
        <w:t xml:space="preserve"> provided by the </w:t>
      </w:r>
      <w:r w:rsidRPr="008820C2" w:rsidR="00102F70">
        <w:t xml:space="preserve">Council </w:t>
      </w:r>
      <w:r w:rsidRPr="008820C2">
        <w:t xml:space="preserve">under the </w:t>
      </w:r>
      <w:r w:rsidRPr="008820C2" w:rsidR="000B1394">
        <w:t>Contract</w:t>
      </w:r>
      <w:r w:rsidRPr="008820C2">
        <w:t xml:space="preserve"> other than for payment</w:t>
      </w:r>
      <w:r w:rsidR="004D7A8A">
        <w:t>.</w:t>
      </w:r>
    </w:p>
    <w:p w:rsidRPr="008820C2" w:rsidR="00393C21" w:rsidP="00C22EBB" w:rsidRDefault="00393C21" w14:paraId="158F24C5" w14:textId="1185A73F">
      <w:pPr>
        <w:pStyle w:val="ListParagraph"/>
        <w:widowControl w:val="0"/>
        <w:numPr>
          <w:ilvl w:val="0"/>
          <w:numId w:val="37"/>
        </w:numPr>
        <w:tabs>
          <w:tab w:val="left" w:pos="2410"/>
        </w:tabs>
        <w:autoSpaceDE w:val="0"/>
        <w:autoSpaceDN w:val="0"/>
        <w:spacing w:before="120" w:after="120"/>
        <w:ind w:left="1701" w:right="119" w:hanging="425"/>
        <w:rPr>
          <w:lang w:val="en-US"/>
        </w:rPr>
      </w:pPr>
      <w:r w:rsidRPr="314C1282">
        <w:rPr>
          <w:lang w:val="en-US"/>
        </w:rPr>
        <w:t xml:space="preserve">amounts that would be payable if an option in the </w:t>
      </w:r>
      <w:r w:rsidRPr="314C1282" w:rsidR="000B1394">
        <w:rPr>
          <w:lang w:val="en-US"/>
        </w:rPr>
        <w:t>Contract</w:t>
      </w:r>
      <w:r w:rsidRPr="314C1282">
        <w:rPr>
          <w:lang w:val="en-US"/>
        </w:rPr>
        <w:t xml:space="preserve"> to supply additional </w:t>
      </w:r>
      <w:r w:rsidRPr="314C1282" w:rsidR="002437E0">
        <w:rPr>
          <w:lang w:val="en-US"/>
        </w:rPr>
        <w:t>Goods</w:t>
      </w:r>
      <w:r w:rsidRPr="314C1282">
        <w:rPr>
          <w:lang w:val="en-US"/>
        </w:rPr>
        <w:t xml:space="preserve">, </w:t>
      </w:r>
      <w:r w:rsidRPr="314C1282" w:rsidR="002437E0">
        <w:rPr>
          <w:lang w:val="en-US"/>
        </w:rPr>
        <w:t>Service</w:t>
      </w:r>
      <w:r w:rsidRPr="314C1282">
        <w:rPr>
          <w:lang w:val="en-US"/>
        </w:rPr>
        <w:t xml:space="preserve">s or </w:t>
      </w:r>
      <w:r w:rsidRPr="314C1282" w:rsidR="002437E0">
        <w:rPr>
          <w:lang w:val="en-US"/>
        </w:rPr>
        <w:t>Works</w:t>
      </w:r>
      <w:r w:rsidRPr="314C1282">
        <w:rPr>
          <w:lang w:val="en-US"/>
        </w:rPr>
        <w:t xml:space="preserve"> were exercised</w:t>
      </w:r>
      <w:r w:rsidR="004D7A8A">
        <w:rPr>
          <w:lang w:val="en-US"/>
        </w:rPr>
        <w:t>.</w:t>
      </w:r>
    </w:p>
    <w:p w:rsidRPr="008820C2" w:rsidR="00393C21" w:rsidP="00C22EBB" w:rsidRDefault="00393C21" w14:paraId="2F8263D2" w14:textId="0EF614B9">
      <w:pPr>
        <w:pStyle w:val="ListParagraph"/>
        <w:widowControl w:val="0"/>
        <w:numPr>
          <w:ilvl w:val="0"/>
          <w:numId w:val="37"/>
        </w:numPr>
        <w:tabs>
          <w:tab w:val="left" w:pos="2410"/>
        </w:tabs>
        <w:autoSpaceDE w:val="0"/>
        <w:autoSpaceDN w:val="0"/>
        <w:spacing w:before="120" w:after="120"/>
        <w:ind w:left="1701" w:right="119" w:hanging="425"/>
      </w:pPr>
      <w:r w:rsidRPr="314C1282">
        <w:rPr>
          <w:lang w:val="en-US"/>
        </w:rPr>
        <w:t xml:space="preserve">amounts that would be payable if an option in the </w:t>
      </w:r>
      <w:r w:rsidRPr="314C1282" w:rsidR="000B1394">
        <w:rPr>
          <w:lang w:val="en-US"/>
        </w:rPr>
        <w:t>Contract</w:t>
      </w:r>
      <w:r w:rsidRPr="314C1282">
        <w:rPr>
          <w:lang w:val="en-US"/>
        </w:rPr>
        <w:t xml:space="preserve"> to extend or renew the term of the </w:t>
      </w:r>
      <w:r w:rsidRPr="314C1282" w:rsidR="000B1394">
        <w:rPr>
          <w:lang w:val="en-US"/>
        </w:rPr>
        <w:t>Contract</w:t>
      </w:r>
      <w:r w:rsidRPr="314C1282">
        <w:rPr>
          <w:lang w:val="en-US"/>
        </w:rPr>
        <w:t xml:space="preserve"> were exercised</w:t>
      </w:r>
      <w:r w:rsidR="004D7A8A">
        <w:rPr>
          <w:lang w:val="en-US"/>
        </w:rPr>
        <w:t>.</w:t>
      </w:r>
    </w:p>
    <w:p w:rsidRPr="008820C2" w:rsidR="00393C21" w:rsidP="00C22EBB" w:rsidRDefault="00393C21" w14:paraId="383C495B" w14:textId="23019677">
      <w:pPr>
        <w:pStyle w:val="ListParagraph"/>
        <w:widowControl w:val="0"/>
        <w:numPr>
          <w:ilvl w:val="0"/>
          <w:numId w:val="37"/>
        </w:numPr>
        <w:tabs>
          <w:tab w:val="left" w:pos="2410"/>
        </w:tabs>
        <w:autoSpaceDE w:val="0"/>
        <w:autoSpaceDN w:val="0"/>
        <w:spacing w:before="120" w:after="120"/>
        <w:ind w:left="1701" w:right="119" w:hanging="425"/>
        <w:rPr>
          <w:lang w:val="en-US"/>
        </w:rPr>
      </w:pPr>
      <w:r w:rsidRPr="314C1282">
        <w:rPr>
          <w:lang w:val="en-US"/>
        </w:rPr>
        <w:t xml:space="preserve">amounts representing premiums, fees, commissions or interest that could be payable under the </w:t>
      </w:r>
      <w:r w:rsidRPr="314C1282" w:rsidR="000B1394">
        <w:rPr>
          <w:lang w:val="en-US"/>
        </w:rPr>
        <w:t>Contract</w:t>
      </w:r>
      <w:r w:rsidR="004D7A8A">
        <w:rPr>
          <w:lang w:val="en-US"/>
        </w:rPr>
        <w:t>.</w:t>
      </w:r>
    </w:p>
    <w:p w:rsidRPr="008820C2" w:rsidR="00393C21" w:rsidP="00C22EBB" w:rsidRDefault="00393C21" w14:paraId="7BD6E845" w14:textId="614B5B7C">
      <w:pPr>
        <w:pStyle w:val="ListParagraph"/>
        <w:widowControl w:val="0"/>
        <w:numPr>
          <w:ilvl w:val="0"/>
          <w:numId w:val="37"/>
        </w:numPr>
        <w:tabs>
          <w:tab w:val="left" w:pos="2410"/>
        </w:tabs>
        <w:autoSpaceDE w:val="0"/>
        <w:autoSpaceDN w:val="0"/>
        <w:spacing w:before="120" w:after="120"/>
        <w:ind w:left="1701" w:right="119" w:hanging="425"/>
      </w:pPr>
      <w:r w:rsidRPr="314C1282">
        <w:rPr>
          <w:lang w:val="en-US"/>
        </w:rPr>
        <w:t>amounts representing prizes or payments that could be payable to participants in the procurement</w:t>
      </w:r>
      <w:r w:rsidR="004D7A8A">
        <w:rPr>
          <w:lang w:val="en-US"/>
        </w:rPr>
        <w:t>.</w:t>
      </w:r>
    </w:p>
    <w:p w:rsidRPr="00685007" w:rsidR="0078277B" w:rsidP="00C22EBB" w:rsidRDefault="0078277B" w14:paraId="10DF4AD4" w14:textId="275ACBDB">
      <w:pPr>
        <w:pStyle w:val="ListParagraph"/>
        <w:widowControl w:val="0"/>
        <w:numPr>
          <w:ilvl w:val="0"/>
          <w:numId w:val="37"/>
        </w:numPr>
        <w:tabs>
          <w:tab w:val="left" w:pos="2410"/>
        </w:tabs>
        <w:autoSpaceDE w:val="0"/>
        <w:autoSpaceDN w:val="0"/>
        <w:spacing w:before="120" w:after="240"/>
        <w:ind w:left="1701" w:right="119" w:hanging="425"/>
        <w:rPr>
          <w:rFonts w:cs="Arial"/>
        </w:rPr>
      </w:pPr>
      <w:r w:rsidRPr="008820C2">
        <w:t>That estimated</w:t>
      </w:r>
      <w:r>
        <w:rPr>
          <w:rStyle w:val="normaltextrun"/>
          <w:rFonts w:cs="Arial"/>
          <w:lang w:val="en-US"/>
        </w:rPr>
        <w:t xml:space="preserve"> values </w:t>
      </w:r>
      <w:r w:rsidRPr="0078277B">
        <w:rPr>
          <w:rStyle w:val="normaltextrun"/>
          <w:rFonts w:cs="Arial"/>
          <w:b/>
          <w:bCs/>
          <w:lang w:val="en-US"/>
        </w:rPr>
        <w:t>must include VAT</w:t>
      </w:r>
      <w:r w:rsidR="004D7A8A">
        <w:rPr>
          <w:rStyle w:val="normaltextrun"/>
          <w:rFonts w:cs="Arial"/>
          <w:b/>
          <w:bCs/>
          <w:lang w:val="en-US"/>
        </w:rPr>
        <w:t>.</w:t>
      </w:r>
    </w:p>
    <w:p w:rsidRPr="005D5D82" w:rsidR="005D5D82" w:rsidP="00C22EBB" w:rsidRDefault="00562B58" w14:paraId="793A3481" w14:textId="700D158F">
      <w:pPr>
        <w:pStyle w:val="ListParagraph"/>
        <w:numPr>
          <w:ilvl w:val="1"/>
          <w:numId w:val="18"/>
        </w:numPr>
        <w:autoSpaceDE w:val="0"/>
        <w:autoSpaceDN w:val="0"/>
        <w:adjustRightInd w:val="0"/>
        <w:spacing w:before="120" w:after="240"/>
        <w:ind w:left="709" w:hanging="709"/>
      </w:pPr>
      <w:r w:rsidRPr="00CF27C7">
        <w:t>If</w:t>
      </w:r>
      <w:r w:rsidRPr="00CF27C7">
        <w:rPr>
          <w:spacing w:val="-2"/>
        </w:rPr>
        <w:t xml:space="preserve"> the </w:t>
      </w:r>
      <w:r w:rsidR="002437E0">
        <w:rPr>
          <w:spacing w:val="-2"/>
        </w:rPr>
        <w:t>Service</w:t>
      </w:r>
      <w:r w:rsidRPr="00CF27C7">
        <w:rPr>
          <w:spacing w:val="-2"/>
        </w:rPr>
        <w:t xml:space="preserve"> Department </w:t>
      </w:r>
      <w:r w:rsidRPr="00CF27C7">
        <w:t>is</w:t>
      </w:r>
      <w:r w:rsidRPr="00CF27C7">
        <w:rPr>
          <w:spacing w:val="-2"/>
        </w:rPr>
        <w:t xml:space="preserve"> </w:t>
      </w:r>
      <w:r w:rsidRPr="004E0644">
        <w:rPr>
          <w:b/>
          <w:bCs/>
        </w:rPr>
        <w:t>unable</w:t>
      </w:r>
      <w:r w:rsidRPr="004E0644">
        <w:rPr>
          <w:b/>
          <w:bCs/>
          <w:spacing w:val="-2"/>
        </w:rPr>
        <w:t xml:space="preserve"> </w:t>
      </w:r>
      <w:r w:rsidRPr="004E0644">
        <w:rPr>
          <w:b/>
          <w:bCs/>
        </w:rPr>
        <w:t>to</w:t>
      </w:r>
      <w:r w:rsidRPr="004E0644">
        <w:rPr>
          <w:b/>
          <w:bCs/>
          <w:spacing w:val="-2"/>
        </w:rPr>
        <w:t xml:space="preserve"> </w:t>
      </w:r>
      <w:r w:rsidRPr="004E0644">
        <w:rPr>
          <w:b/>
          <w:bCs/>
        </w:rPr>
        <w:t>estimate</w:t>
      </w:r>
      <w:r w:rsidRPr="004E0644">
        <w:rPr>
          <w:b/>
          <w:bCs/>
          <w:spacing w:val="-2"/>
        </w:rPr>
        <w:t xml:space="preserve"> </w:t>
      </w:r>
      <w:r w:rsidRPr="004E0644">
        <w:rPr>
          <w:b/>
          <w:bCs/>
        </w:rPr>
        <w:t>the</w:t>
      </w:r>
      <w:r w:rsidRPr="004E0644">
        <w:rPr>
          <w:b/>
          <w:bCs/>
          <w:spacing w:val="-2"/>
        </w:rPr>
        <w:t xml:space="preserve"> total </w:t>
      </w:r>
      <w:r w:rsidRPr="004E0644">
        <w:rPr>
          <w:b/>
          <w:bCs/>
        </w:rPr>
        <w:t>value</w:t>
      </w:r>
      <w:r w:rsidRPr="004E0644">
        <w:rPr>
          <w:b/>
          <w:bCs/>
          <w:spacing w:val="-2"/>
        </w:rPr>
        <w:t xml:space="preserve"> </w:t>
      </w:r>
      <w:r w:rsidRPr="004E0644">
        <w:rPr>
          <w:b/>
          <w:bCs/>
        </w:rPr>
        <w:t>of</w:t>
      </w:r>
      <w:r w:rsidRPr="004E0644">
        <w:rPr>
          <w:b/>
          <w:bCs/>
          <w:spacing w:val="-2"/>
        </w:rPr>
        <w:t xml:space="preserve"> </w:t>
      </w:r>
      <w:r w:rsidRPr="004E0644">
        <w:rPr>
          <w:b/>
          <w:bCs/>
        </w:rPr>
        <w:t>a</w:t>
      </w:r>
      <w:r w:rsidRPr="004E0644">
        <w:rPr>
          <w:b/>
          <w:bCs/>
          <w:spacing w:val="-2"/>
        </w:rPr>
        <w:t xml:space="preserve"> </w:t>
      </w:r>
      <w:r w:rsidRPr="004E0644" w:rsidR="000B1394">
        <w:rPr>
          <w:b/>
          <w:bCs/>
        </w:rPr>
        <w:t>Contract</w:t>
      </w:r>
      <w:r w:rsidRPr="00CF27C7">
        <w:rPr>
          <w:spacing w:val="-2"/>
        </w:rPr>
        <w:t xml:space="preserve"> </w:t>
      </w:r>
      <w:r w:rsidRPr="00CF27C7">
        <w:t>in</w:t>
      </w:r>
      <w:r w:rsidRPr="00CF27C7">
        <w:rPr>
          <w:spacing w:val="-2"/>
        </w:rPr>
        <w:t xml:space="preserve"> </w:t>
      </w:r>
      <w:r w:rsidRPr="00CF27C7">
        <w:t xml:space="preserve">accordance </w:t>
      </w:r>
      <w:r w:rsidRPr="00CF27C7">
        <w:rPr>
          <w:spacing w:val="-2"/>
        </w:rPr>
        <w:t>with</w:t>
      </w:r>
      <w:r w:rsidRPr="00CF27C7">
        <w:rPr>
          <w:spacing w:val="-6"/>
        </w:rPr>
        <w:t xml:space="preserve"> </w:t>
      </w:r>
      <w:r w:rsidRPr="00CF27C7">
        <w:rPr>
          <w:spacing w:val="-2"/>
        </w:rPr>
        <w:t>this</w:t>
      </w:r>
      <w:r w:rsidRPr="00CF27C7">
        <w:rPr>
          <w:spacing w:val="-6"/>
        </w:rPr>
        <w:t xml:space="preserve"> Rule </w:t>
      </w:r>
      <w:r w:rsidRPr="00CF27C7">
        <w:rPr>
          <w:spacing w:val="-2"/>
        </w:rPr>
        <w:t>(for</w:t>
      </w:r>
      <w:r w:rsidRPr="00CF27C7">
        <w:rPr>
          <w:spacing w:val="-6"/>
        </w:rPr>
        <w:t xml:space="preserve"> </w:t>
      </w:r>
      <w:r w:rsidRPr="00CF27C7">
        <w:rPr>
          <w:spacing w:val="-2"/>
        </w:rPr>
        <w:t>example</w:t>
      </w:r>
      <w:r w:rsidRPr="00CF27C7">
        <w:rPr>
          <w:spacing w:val="-6"/>
        </w:rPr>
        <w:t xml:space="preserve"> </w:t>
      </w:r>
      <w:r w:rsidRPr="00CF27C7">
        <w:rPr>
          <w:spacing w:val="-2"/>
        </w:rPr>
        <w:t>because</w:t>
      </w:r>
      <w:r w:rsidRPr="00CF27C7">
        <w:rPr>
          <w:spacing w:val="-6"/>
        </w:rPr>
        <w:t xml:space="preserve"> </w:t>
      </w:r>
      <w:r w:rsidRPr="00CF27C7">
        <w:rPr>
          <w:spacing w:val="-2"/>
        </w:rPr>
        <w:t>the</w:t>
      </w:r>
      <w:r w:rsidRPr="00CF27C7">
        <w:rPr>
          <w:spacing w:val="-6"/>
        </w:rPr>
        <w:t xml:space="preserve"> </w:t>
      </w:r>
      <w:r w:rsidRPr="00CF27C7">
        <w:rPr>
          <w:spacing w:val="-2"/>
        </w:rPr>
        <w:t>duration</w:t>
      </w:r>
      <w:r w:rsidRPr="00CF27C7">
        <w:rPr>
          <w:spacing w:val="-6"/>
        </w:rPr>
        <w:t xml:space="preserve"> </w:t>
      </w:r>
      <w:r w:rsidRPr="00CF27C7">
        <w:rPr>
          <w:spacing w:val="-2"/>
        </w:rPr>
        <w:t>of</w:t>
      </w:r>
      <w:r w:rsidRPr="00CF27C7">
        <w:rPr>
          <w:spacing w:val="-6"/>
        </w:rPr>
        <w:t xml:space="preserve"> </w:t>
      </w:r>
      <w:r w:rsidRPr="00CF27C7">
        <w:rPr>
          <w:spacing w:val="-2"/>
        </w:rPr>
        <w:t>the</w:t>
      </w:r>
      <w:r w:rsidRPr="00CF27C7">
        <w:rPr>
          <w:spacing w:val="-6"/>
        </w:rPr>
        <w:t xml:space="preserve"> </w:t>
      </w:r>
      <w:r w:rsidRPr="00CF27C7" w:rsidR="000B1394">
        <w:rPr>
          <w:spacing w:val="-2"/>
        </w:rPr>
        <w:t>Contract</w:t>
      </w:r>
      <w:r w:rsidRPr="00CF27C7">
        <w:rPr>
          <w:spacing w:val="-6"/>
        </w:rPr>
        <w:t xml:space="preserve"> </w:t>
      </w:r>
      <w:r w:rsidRPr="00CF27C7">
        <w:rPr>
          <w:spacing w:val="-2"/>
        </w:rPr>
        <w:t>is</w:t>
      </w:r>
      <w:r w:rsidRPr="00CF27C7">
        <w:rPr>
          <w:spacing w:val="-6"/>
        </w:rPr>
        <w:t xml:space="preserve"> </w:t>
      </w:r>
      <w:r w:rsidRPr="00CF27C7">
        <w:rPr>
          <w:spacing w:val="-2"/>
        </w:rPr>
        <w:t>unknown),</w:t>
      </w:r>
      <w:r w:rsidRPr="00CF27C7">
        <w:rPr>
          <w:spacing w:val="-6"/>
        </w:rPr>
        <w:t xml:space="preserve"> </w:t>
      </w:r>
      <w:r w:rsidRPr="00CF27C7">
        <w:rPr>
          <w:spacing w:val="-2"/>
        </w:rPr>
        <w:t xml:space="preserve">then the </w:t>
      </w:r>
      <w:r w:rsidRPr="00CF27C7" w:rsidR="000B1394">
        <w:rPr>
          <w:spacing w:val="-2"/>
        </w:rPr>
        <w:t>Contracting Activity</w:t>
      </w:r>
      <w:r w:rsidRPr="00CF27C7">
        <w:rPr>
          <w:spacing w:val="-2"/>
        </w:rPr>
        <w:t xml:space="preserve"> must be carried out </w:t>
      </w:r>
      <w:r w:rsidRPr="00CF27C7" w:rsidR="00DD7693">
        <w:rPr>
          <w:spacing w:val="-2"/>
        </w:rPr>
        <w:t xml:space="preserve">as </w:t>
      </w:r>
      <w:r w:rsidRPr="00CF27C7">
        <w:rPr>
          <w:spacing w:val="-2"/>
        </w:rPr>
        <w:t xml:space="preserve">if </w:t>
      </w:r>
      <w:r w:rsidRPr="00CF27C7" w:rsidR="00DD7693">
        <w:rPr>
          <w:spacing w:val="-2"/>
        </w:rPr>
        <w:t xml:space="preserve">the Contract </w:t>
      </w:r>
      <w:r w:rsidRPr="00CF27C7" w:rsidR="00B61D36">
        <w:rPr>
          <w:spacing w:val="-2"/>
        </w:rPr>
        <w:t xml:space="preserve">value is above the </w:t>
      </w:r>
      <w:r w:rsidR="00A90403">
        <w:rPr>
          <w:spacing w:val="-2"/>
        </w:rPr>
        <w:t>Procurement Threshold</w:t>
      </w:r>
      <w:r w:rsidRPr="00CF27C7">
        <w:rPr>
          <w:spacing w:val="-2"/>
        </w:rPr>
        <w:t>.</w:t>
      </w:r>
    </w:p>
    <w:p w:rsidR="0008247B" w:rsidP="00C22EBB" w:rsidRDefault="00920562" w14:paraId="02CF28BB" w14:textId="78B5AF41">
      <w:pPr>
        <w:pStyle w:val="ListParagraph"/>
        <w:numPr>
          <w:ilvl w:val="1"/>
          <w:numId w:val="18"/>
        </w:numPr>
        <w:autoSpaceDE w:val="0"/>
        <w:autoSpaceDN w:val="0"/>
        <w:adjustRightInd w:val="0"/>
        <w:spacing w:before="120" w:after="240"/>
        <w:ind w:left="709" w:hanging="709"/>
      </w:pPr>
      <w:r w:rsidRPr="00CF27C7">
        <w:t xml:space="preserve">It is a breach of these Rules to deliberately divide up </w:t>
      </w:r>
      <w:r w:rsidRPr="00CF27C7" w:rsidR="000B1394">
        <w:t>Contract</w:t>
      </w:r>
      <w:r w:rsidRPr="00CF27C7">
        <w:t xml:space="preserve">s to evade the need to follow a more complex/lengthy </w:t>
      </w:r>
      <w:r w:rsidRPr="00CF27C7" w:rsidR="00B61D36">
        <w:t>Contracting Activity route</w:t>
      </w:r>
      <w:r w:rsidRPr="00CF27C7">
        <w:t xml:space="preserve"> or evade the requirements </w:t>
      </w:r>
      <w:r w:rsidRPr="00CF27C7" w:rsidR="00492392">
        <w:t xml:space="preserve">of </w:t>
      </w:r>
      <w:r w:rsidR="00E51A84">
        <w:t>Procurement Legislation</w:t>
      </w:r>
      <w:r w:rsidRPr="00CF27C7" w:rsidR="00B56CFE">
        <w:t xml:space="preserve">. </w:t>
      </w:r>
      <w:r w:rsidRPr="00CF27C7" w:rsidR="00F56113">
        <w:t xml:space="preserve">Seek advice from Procurement </w:t>
      </w:r>
      <w:r w:rsidR="002437E0">
        <w:t>Service</w:t>
      </w:r>
      <w:r w:rsidRPr="00CF27C7" w:rsidR="00F56113">
        <w:t>s.</w:t>
      </w:r>
    </w:p>
    <w:p w:rsidR="00690358" w:rsidP="00C22EBB" w:rsidRDefault="2C695171" w14:paraId="37C174D7" w14:textId="577F9556">
      <w:pPr>
        <w:pStyle w:val="ListParagraph"/>
        <w:widowControl w:val="0"/>
        <w:numPr>
          <w:ilvl w:val="1"/>
          <w:numId w:val="18"/>
        </w:numPr>
        <w:tabs>
          <w:tab w:val="left" w:pos="1180"/>
          <w:tab w:val="left" w:pos="1899"/>
          <w:tab w:val="left" w:pos="1900"/>
        </w:tabs>
        <w:autoSpaceDE w:val="0"/>
        <w:autoSpaceDN w:val="0"/>
        <w:spacing w:before="120" w:after="240"/>
        <w:ind w:left="709" w:hanging="709"/>
      </w:pPr>
      <w:r>
        <w:t xml:space="preserve">The </w:t>
      </w:r>
      <w:r w:rsidR="0074249C">
        <w:t>P</w:t>
      </w:r>
      <w:r w:rsidR="00FC308B">
        <w:t>A23</w:t>
      </w:r>
      <w:r w:rsidR="0032063F">
        <w:t xml:space="preserve"> </w:t>
      </w:r>
      <w:r w:rsidR="000B7BCD">
        <w:t xml:space="preserve">requires the Council </w:t>
      </w:r>
      <w:r w:rsidR="000A30AE">
        <w:t xml:space="preserve">to </w:t>
      </w:r>
      <w:r w:rsidR="000B7BCD">
        <w:t>aggregate requirements</w:t>
      </w:r>
      <w:r w:rsidR="000A30AE">
        <w:t xml:space="preserve"> </w:t>
      </w:r>
      <w:r w:rsidR="004021F4">
        <w:t xml:space="preserve">for estimation </w:t>
      </w:r>
      <w:r w:rsidR="006C340F">
        <w:t xml:space="preserve">of Contract value </w:t>
      </w:r>
      <w:r w:rsidR="488E0C54">
        <w:t xml:space="preserve">where the requirements could reasonably be supplied under a single </w:t>
      </w:r>
      <w:r w:rsidR="00A42B92">
        <w:t>C</w:t>
      </w:r>
      <w:r w:rsidR="488E0C54">
        <w:t xml:space="preserve">ontract, </w:t>
      </w:r>
      <w:r w:rsidR="004021F4">
        <w:t>un</w:t>
      </w:r>
      <w:r w:rsidR="000B7BCD">
        <w:t>less there are good reasons for not doing so.</w:t>
      </w:r>
    </w:p>
    <w:p w:rsidR="00C21A58" w:rsidP="00C22EBB" w:rsidRDefault="005D5D82" w14:paraId="6E0ACC50" w14:textId="6E9D249A">
      <w:pPr>
        <w:pStyle w:val="ListParagraph"/>
        <w:numPr>
          <w:ilvl w:val="1"/>
          <w:numId w:val="18"/>
        </w:numPr>
        <w:autoSpaceDE w:val="0"/>
        <w:autoSpaceDN w:val="0"/>
        <w:adjustRightInd w:val="0"/>
        <w:spacing w:before="120" w:after="240"/>
        <w:ind w:left="709" w:hanging="709"/>
      </w:pPr>
      <w:r w:rsidRPr="002A7A67">
        <w:t xml:space="preserve">Before publishing a </w:t>
      </w:r>
      <w:r w:rsidR="0027759C">
        <w:t>Tender</w:t>
      </w:r>
      <w:r w:rsidRPr="002A7A67">
        <w:t xml:space="preserve"> Notification, the </w:t>
      </w:r>
      <w:r w:rsidR="002437E0">
        <w:t>Service</w:t>
      </w:r>
      <w:r w:rsidRPr="002A7A67">
        <w:t xml:space="preserve"> Department must consider whether the </w:t>
      </w:r>
      <w:r w:rsidRPr="002A7A67" w:rsidR="00CF4D0C">
        <w:t xml:space="preserve">requirement could be broken into Lots and the requirement supplied under more than one Contract. </w:t>
      </w:r>
      <w:r w:rsidRPr="04FBCC57" w:rsidR="003D13FC">
        <w:rPr>
          <w:rFonts w:eastAsia="ArialMT"/>
        </w:rPr>
        <w:t xml:space="preserve">There is a requirement to put </w:t>
      </w:r>
      <w:r w:rsidRPr="04FBCC57" w:rsidR="39F0A29C">
        <w:rPr>
          <w:rFonts w:eastAsia="ArialMT"/>
        </w:rPr>
        <w:t xml:space="preserve">a </w:t>
      </w:r>
      <w:r w:rsidRPr="04FBCC57" w:rsidR="003D13FC">
        <w:rPr>
          <w:rFonts w:eastAsia="ArialMT"/>
        </w:rPr>
        <w:t xml:space="preserve">justification in the </w:t>
      </w:r>
      <w:r w:rsidRPr="04FBCC57" w:rsidR="0027759C">
        <w:rPr>
          <w:rFonts w:eastAsia="ArialMT"/>
        </w:rPr>
        <w:t>Tender</w:t>
      </w:r>
      <w:r w:rsidRPr="04FBCC57" w:rsidR="003D13FC">
        <w:rPr>
          <w:rFonts w:eastAsia="ArialMT"/>
        </w:rPr>
        <w:t xml:space="preserve"> </w:t>
      </w:r>
      <w:r w:rsidRPr="04FBCC57" w:rsidR="002E6FE1">
        <w:rPr>
          <w:rFonts w:eastAsia="ArialMT"/>
        </w:rPr>
        <w:t>N</w:t>
      </w:r>
      <w:r w:rsidRPr="04FBCC57" w:rsidR="003D13FC">
        <w:rPr>
          <w:rFonts w:eastAsia="ArialMT"/>
        </w:rPr>
        <w:t>oti</w:t>
      </w:r>
      <w:r w:rsidRPr="04FBCC57" w:rsidR="002E6FE1">
        <w:rPr>
          <w:rFonts w:eastAsia="ArialMT"/>
        </w:rPr>
        <w:t xml:space="preserve">fication </w:t>
      </w:r>
      <w:r w:rsidRPr="04FBCC57" w:rsidR="003D13FC">
        <w:rPr>
          <w:rFonts w:eastAsia="ArialMT"/>
        </w:rPr>
        <w:t xml:space="preserve">if not dividing the Contract into lots for </w:t>
      </w:r>
      <w:r w:rsidRPr="04FBCC57" w:rsidR="002E6FE1">
        <w:rPr>
          <w:rFonts w:eastAsia="ArialMT"/>
        </w:rPr>
        <w:t>Public Contract</w:t>
      </w:r>
      <w:r w:rsidRPr="04FBCC57" w:rsidR="003D13FC">
        <w:rPr>
          <w:rFonts w:eastAsia="ArialMT"/>
        </w:rPr>
        <w:t xml:space="preserve">s. </w:t>
      </w:r>
      <w:r w:rsidRPr="002A7A67">
        <w:t xml:space="preserve">See </w:t>
      </w:r>
      <w:hyperlink w:history="1" r:id="rId166">
        <w:r w:rsidR="00CC4F88">
          <w:rPr>
            <w:color w:val="0000FF"/>
            <w:u w:val="single"/>
          </w:rPr>
          <w:t>Procurement Code</w:t>
        </w:r>
      </w:hyperlink>
      <w:r w:rsidRPr="002A7A67">
        <w:t>.</w:t>
      </w:r>
    </w:p>
    <w:p w:rsidRPr="00DE4633" w:rsidR="00DE4633" w:rsidP="00C22EBB" w:rsidRDefault="003C6DED" w14:paraId="0CBB5DF9" w14:textId="617248F0">
      <w:pPr>
        <w:pStyle w:val="ListParagraph"/>
        <w:numPr>
          <w:ilvl w:val="1"/>
          <w:numId w:val="18"/>
        </w:numPr>
        <w:autoSpaceDE w:val="0"/>
        <w:autoSpaceDN w:val="0"/>
        <w:adjustRightInd w:val="0"/>
        <w:spacing w:before="120" w:after="240"/>
        <w:ind w:left="709" w:hanging="709"/>
      </w:pPr>
      <w:r w:rsidRPr="00DE4633">
        <w:t xml:space="preserve">Where </w:t>
      </w:r>
      <w:r w:rsidR="00380584">
        <w:t>the</w:t>
      </w:r>
      <w:r w:rsidRPr="00DE4633">
        <w:t xml:space="preserve"> </w:t>
      </w:r>
      <w:r w:rsidR="000B1394">
        <w:t>Contract</w:t>
      </w:r>
      <w:r w:rsidRPr="00DE4633">
        <w:t xml:space="preserve"> value may change, due to uncertainty of the project or slippage, then this must be factored into the </w:t>
      </w:r>
      <w:r w:rsidR="00380584">
        <w:t xml:space="preserve">overall </w:t>
      </w:r>
      <w:r w:rsidRPr="00DE4633">
        <w:t xml:space="preserve">costs to ensure sufficient budget is approved for the project. </w:t>
      </w:r>
      <w:r w:rsidR="00565871">
        <w:t xml:space="preserve">Identify the risks and ensure that it is documented in </w:t>
      </w:r>
      <w:r w:rsidR="6D098173">
        <w:t xml:space="preserve">the </w:t>
      </w:r>
      <w:r w:rsidR="006D2AB4">
        <w:t xml:space="preserve">Procurement </w:t>
      </w:r>
      <w:r w:rsidR="261B5E1C">
        <w:t>d</w:t>
      </w:r>
      <w:r w:rsidR="006D2AB4">
        <w:t xml:space="preserve">ocuments and </w:t>
      </w:r>
      <w:r w:rsidR="0019210C">
        <w:t>Notification</w:t>
      </w:r>
      <w:r w:rsidR="006D2AB4">
        <w:t xml:space="preserve">. </w:t>
      </w:r>
    </w:p>
    <w:p w:rsidRPr="00DE4633" w:rsidR="00DE4633" w:rsidP="00C22EBB" w:rsidRDefault="004E393A" w14:paraId="4413673B" w14:textId="4444850B">
      <w:pPr>
        <w:pStyle w:val="ListParagraph"/>
        <w:numPr>
          <w:ilvl w:val="1"/>
          <w:numId w:val="18"/>
        </w:numPr>
        <w:autoSpaceDE w:val="0"/>
        <w:autoSpaceDN w:val="0"/>
        <w:adjustRightInd w:val="0"/>
        <w:spacing w:before="120" w:after="240"/>
        <w:ind w:left="709" w:hanging="709"/>
      </w:pPr>
      <w:r w:rsidRPr="00DE4633">
        <w:rPr>
          <w:color w:val="000000" w:themeColor="text1"/>
        </w:rPr>
        <w:t>W</w:t>
      </w:r>
      <w:r w:rsidRPr="00DE4633" w:rsidR="008C4583">
        <w:rPr>
          <w:color w:val="000000" w:themeColor="text1"/>
        </w:rPr>
        <w:t xml:space="preserve">here a </w:t>
      </w:r>
      <w:r w:rsidR="000B1394">
        <w:rPr>
          <w:color w:val="000000" w:themeColor="text1"/>
        </w:rPr>
        <w:t>Contract</w:t>
      </w:r>
      <w:r w:rsidRPr="00DE4633" w:rsidR="008C4583">
        <w:rPr>
          <w:color w:val="000000" w:themeColor="text1"/>
        </w:rPr>
        <w:t xml:space="preserve"> is for several organisations and the Council is the lead authority, then the value of the </w:t>
      </w:r>
      <w:r w:rsidR="000B1394">
        <w:rPr>
          <w:color w:val="000000" w:themeColor="text1"/>
        </w:rPr>
        <w:t>Contract</w:t>
      </w:r>
      <w:r w:rsidRPr="00DE4633" w:rsidR="008C4583">
        <w:rPr>
          <w:color w:val="000000" w:themeColor="text1"/>
        </w:rPr>
        <w:t xml:space="preserve"> shall be the total value of the </w:t>
      </w:r>
      <w:r w:rsidR="000B1394">
        <w:rPr>
          <w:color w:val="000000" w:themeColor="text1"/>
        </w:rPr>
        <w:t>Contract</w:t>
      </w:r>
      <w:r w:rsidRPr="00DE4633" w:rsidR="008C4583">
        <w:rPr>
          <w:color w:val="000000" w:themeColor="text1"/>
        </w:rPr>
        <w:t xml:space="preserve"> for all the </w:t>
      </w:r>
      <w:r w:rsidR="00380584">
        <w:rPr>
          <w:color w:val="000000" w:themeColor="text1"/>
        </w:rPr>
        <w:t xml:space="preserve">participating </w:t>
      </w:r>
      <w:r w:rsidRPr="00DE4633" w:rsidR="008C4583">
        <w:rPr>
          <w:color w:val="000000" w:themeColor="text1"/>
        </w:rPr>
        <w:t xml:space="preserve">organisations. If the Council is not the lead authority, then the value of the </w:t>
      </w:r>
      <w:r w:rsidR="000B1394">
        <w:rPr>
          <w:color w:val="000000" w:themeColor="text1"/>
        </w:rPr>
        <w:t>Contract</w:t>
      </w:r>
      <w:r w:rsidRPr="00DE4633" w:rsidR="008C4583">
        <w:rPr>
          <w:color w:val="000000" w:themeColor="text1"/>
        </w:rPr>
        <w:t xml:space="preserve"> for the purposes of these Rules shall be the value of just this Council's proportion of the </w:t>
      </w:r>
      <w:r w:rsidR="000B1394">
        <w:rPr>
          <w:color w:val="000000" w:themeColor="text1"/>
        </w:rPr>
        <w:t>Contract</w:t>
      </w:r>
      <w:r w:rsidRPr="00DE4633" w:rsidR="00DE4633">
        <w:rPr>
          <w:color w:val="000000" w:themeColor="text1"/>
        </w:rPr>
        <w:t>.</w:t>
      </w:r>
    </w:p>
    <w:p w:rsidRPr="0078277B" w:rsidR="00DE4633" w:rsidP="00C22EBB" w:rsidRDefault="00F934D6" w14:paraId="1B7D680D" w14:textId="6E9B8686">
      <w:pPr>
        <w:pStyle w:val="ListParagraph"/>
        <w:numPr>
          <w:ilvl w:val="1"/>
          <w:numId w:val="18"/>
        </w:numPr>
        <w:autoSpaceDE w:val="0"/>
        <w:autoSpaceDN w:val="0"/>
        <w:adjustRightInd w:val="0"/>
        <w:spacing w:before="120" w:after="240"/>
        <w:ind w:left="709" w:hanging="709"/>
      </w:pPr>
      <w:r w:rsidRPr="00DE4633">
        <w:rPr>
          <w:color w:val="000000" w:themeColor="text1"/>
        </w:rPr>
        <w:t>I</w:t>
      </w:r>
      <w:r w:rsidRPr="00DE4633" w:rsidR="008C4583">
        <w:rPr>
          <w:color w:val="000000" w:themeColor="text1"/>
        </w:rPr>
        <w:t xml:space="preserve">f the value of the </w:t>
      </w:r>
      <w:r w:rsidR="000B1394">
        <w:rPr>
          <w:color w:val="000000" w:themeColor="text1"/>
        </w:rPr>
        <w:t>Contracting Activity</w:t>
      </w:r>
      <w:r w:rsidRPr="00DE4633" w:rsidR="008C4583">
        <w:rPr>
          <w:color w:val="000000" w:themeColor="text1"/>
        </w:rPr>
        <w:t xml:space="preserve"> is 10%</w:t>
      </w:r>
      <w:r w:rsidR="000D3732">
        <w:rPr>
          <w:color w:val="000000" w:themeColor="text1"/>
        </w:rPr>
        <w:t xml:space="preserve"> or less</w:t>
      </w:r>
      <w:r w:rsidRPr="00DE4633" w:rsidR="008C4583">
        <w:rPr>
          <w:color w:val="000000" w:themeColor="text1"/>
        </w:rPr>
        <w:t xml:space="preserve"> below the </w:t>
      </w:r>
      <w:r w:rsidR="00E51A84">
        <w:rPr>
          <w:color w:val="000000" w:themeColor="text1"/>
        </w:rPr>
        <w:t>Procurement Legislation</w:t>
      </w:r>
      <w:r w:rsidRPr="00DE4633" w:rsidR="00900BE6">
        <w:rPr>
          <w:color w:val="000000" w:themeColor="text1"/>
        </w:rPr>
        <w:t xml:space="preserve"> </w:t>
      </w:r>
      <w:r w:rsidR="001D4E3E">
        <w:rPr>
          <w:color w:val="000000" w:themeColor="text1"/>
        </w:rPr>
        <w:t>T</w:t>
      </w:r>
      <w:r w:rsidRPr="00DE4633" w:rsidR="008C4583">
        <w:rPr>
          <w:color w:val="000000" w:themeColor="text1"/>
        </w:rPr>
        <w:t xml:space="preserve">hresholds, then </w:t>
      </w:r>
      <w:r w:rsidR="003F34F7">
        <w:rPr>
          <w:color w:val="000000" w:themeColor="text1"/>
        </w:rPr>
        <w:t>officers</w:t>
      </w:r>
      <w:r w:rsidRPr="00DE4633" w:rsidR="008C4583">
        <w:rPr>
          <w:color w:val="000000" w:themeColor="text1"/>
        </w:rPr>
        <w:t xml:space="preserve"> must </w:t>
      </w:r>
      <w:r w:rsidR="00BA6CB0">
        <w:rPr>
          <w:color w:val="000000" w:themeColor="text1"/>
        </w:rPr>
        <w:t xml:space="preserve">procure </w:t>
      </w:r>
      <w:r w:rsidRPr="00DE4633" w:rsidR="008C4583">
        <w:rPr>
          <w:color w:val="000000" w:themeColor="text1"/>
        </w:rPr>
        <w:t xml:space="preserve">in accordance with </w:t>
      </w:r>
      <w:r w:rsidRPr="00DE4633" w:rsidR="00BC0577">
        <w:rPr>
          <w:color w:val="000000" w:themeColor="text1"/>
        </w:rPr>
        <w:t xml:space="preserve">the </w:t>
      </w:r>
      <w:r w:rsidR="0074249C">
        <w:rPr>
          <w:color w:val="000000" w:themeColor="text1"/>
        </w:rPr>
        <w:t>P</w:t>
      </w:r>
      <w:r w:rsidR="001742C2">
        <w:rPr>
          <w:color w:val="000000" w:themeColor="text1"/>
        </w:rPr>
        <w:t>A23</w:t>
      </w:r>
      <w:r w:rsidRPr="00DE4633" w:rsidR="0090005F">
        <w:rPr>
          <w:color w:val="000000" w:themeColor="text1"/>
        </w:rPr>
        <w:t xml:space="preserve"> process for </w:t>
      </w:r>
      <w:r w:rsidR="009059F8">
        <w:rPr>
          <w:color w:val="000000" w:themeColor="text1"/>
        </w:rPr>
        <w:t xml:space="preserve">a </w:t>
      </w:r>
      <w:r w:rsidR="002E6FE1">
        <w:rPr>
          <w:color w:val="000000" w:themeColor="text1"/>
        </w:rPr>
        <w:t>Public Contract</w:t>
      </w:r>
      <w:r w:rsidR="003F1068">
        <w:rPr>
          <w:color w:val="000000" w:themeColor="text1"/>
        </w:rPr>
        <w:t>.</w:t>
      </w:r>
    </w:p>
    <w:p w:rsidRPr="000A6583" w:rsidR="000A6583" w:rsidP="00C22EBB" w:rsidRDefault="0078277B" w14:paraId="046ED42E" w14:textId="0A93F18F">
      <w:pPr>
        <w:pStyle w:val="ListParagraph"/>
        <w:numPr>
          <w:ilvl w:val="1"/>
          <w:numId w:val="18"/>
        </w:numPr>
        <w:autoSpaceDE w:val="0"/>
        <w:autoSpaceDN w:val="0"/>
        <w:adjustRightInd w:val="0"/>
        <w:spacing w:before="120" w:after="240"/>
        <w:ind w:left="709" w:hanging="709"/>
      </w:pPr>
      <w:r w:rsidRPr="00C41EBA">
        <w:rPr>
          <w:color w:val="000000" w:themeColor="text1"/>
        </w:rPr>
        <w:lastRenderedPageBreak/>
        <w:t xml:space="preserve">Please refer to the </w:t>
      </w:r>
      <w:hyperlink w:history="1" r:id="rId167">
        <w:r w:rsidR="00CC4F88">
          <w:rPr>
            <w:color w:val="0000FF"/>
            <w:u w:val="single"/>
          </w:rPr>
          <w:t>Procurement Code</w:t>
        </w:r>
      </w:hyperlink>
      <w:r w:rsidRPr="00C41EBA">
        <w:rPr>
          <w:color w:val="000000" w:themeColor="text1"/>
        </w:rPr>
        <w:t xml:space="preserve"> for the estimation of </w:t>
      </w:r>
      <w:r w:rsidR="000B1394">
        <w:rPr>
          <w:color w:val="000000" w:themeColor="text1"/>
        </w:rPr>
        <w:t>Contract</w:t>
      </w:r>
      <w:r w:rsidRPr="00C41EBA">
        <w:rPr>
          <w:color w:val="000000" w:themeColor="text1"/>
        </w:rPr>
        <w:t xml:space="preserve"> values for</w:t>
      </w:r>
      <w:r w:rsidR="000A6583">
        <w:rPr>
          <w:color w:val="000000" w:themeColor="text1"/>
        </w:rPr>
        <w:t xml:space="preserve">: </w:t>
      </w:r>
    </w:p>
    <w:p w:rsidRPr="000A6583" w:rsidR="001166BA" w:rsidP="00C22EBB" w:rsidRDefault="0078277B" w14:paraId="790D09A0" w14:textId="6646FDD8">
      <w:pPr>
        <w:pStyle w:val="ListParagraph"/>
        <w:widowControl w:val="0"/>
        <w:numPr>
          <w:ilvl w:val="0"/>
          <w:numId w:val="38"/>
        </w:numPr>
        <w:tabs>
          <w:tab w:val="left" w:pos="2410"/>
        </w:tabs>
        <w:autoSpaceDE w:val="0"/>
        <w:autoSpaceDN w:val="0"/>
        <w:spacing w:before="120" w:after="120"/>
        <w:ind w:left="1701" w:right="119" w:hanging="425"/>
      </w:pPr>
      <w:r w:rsidRPr="001166BA">
        <w:t>Concession</w:t>
      </w:r>
      <w:r w:rsidRPr="00C41EBA">
        <w:rPr>
          <w:color w:val="000000" w:themeColor="text1"/>
        </w:rPr>
        <w:t xml:space="preserve"> </w:t>
      </w:r>
      <w:r w:rsidR="000B1394">
        <w:rPr>
          <w:color w:val="000000" w:themeColor="text1"/>
        </w:rPr>
        <w:t>Contract</w:t>
      </w:r>
      <w:r w:rsidRPr="00C41EBA">
        <w:rPr>
          <w:color w:val="000000" w:themeColor="text1"/>
        </w:rPr>
        <w:t>s</w:t>
      </w:r>
    </w:p>
    <w:p w:rsidRPr="00DE4633" w:rsidR="00235686" w:rsidP="00F16AB9" w:rsidRDefault="00235686" w14:paraId="6BC331E4" w14:textId="77777777">
      <w:pPr>
        <w:pStyle w:val="ListParagraph"/>
        <w:autoSpaceDE w:val="0"/>
        <w:autoSpaceDN w:val="0"/>
        <w:adjustRightInd w:val="0"/>
        <w:spacing w:before="120" w:after="240"/>
        <w:ind w:left="930"/>
      </w:pPr>
    </w:p>
    <w:p w:rsidRPr="00A04039" w:rsidR="00D90B26" w:rsidP="0028559E" w:rsidRDefault="0001144A" w14:paraId="57408410" w14:textId="0E3A4D7B">
      <w:pPr>
        <w:pStyle w:val="Heading1"/>
        <w:spacing w:before="120" w:after="240"/>
        <w:ind w:left="709" w:hanging="709"/>
        <w:rPr>
          <w:rStyle w:val="Heading1Char"/>
          <w:rFonts w:cs="Times New Roman"/>
          <w:b/>
        </w:rPr>
      </w:pPr>
      <w:bookmarkStart w:name="_Toc188602560" w:id="55"/>
      <w:r w:rsidRPr="00A04039">
        <w:rPr>
          <w:rStyle w:val="Heading1Char"/>
          <w:rFonts w:eastAsiaTheme="minorHAnsi"/>
          <w:b/>
          <w:bCs/>
        </w:rPr>
        <w:t>FRAMEWORK</w:t>
      </w:r>
      <w:r>
        <w:rPr>
          <w:rStyle w:val="Heading1Char"/>
          <w:rFonts w:eastAsiaTheme="minorHAnsi"/>
          <w:b/>
          <w:bCs/>
        </w:rPr>
        <w:t>S,</w:t>
      </w:r>
      <w:r w:rsidR="001320D4">
        <w:rPr>
          <w:rStyle w:val="Heading1Char"/>
          <w:rFonts w:eastAsiaTheme="minorHAnsi"/>
          <w:b/>
          <w:bCs/>
        </w:rPr>
        <w:t xml:space="preserve"> </w:t>
      </w:r>
      <w:r w:rsidRPr="00A04039" w:rsidR="00777E7E">
        <w:rPr>
          <w:rStyle w:val="Heading1Char"/>
          <w:rFonts w:eastAsiaTheme="minorHAnsi"/>
          <w:b/>
          <w:bCs/>
        </w:rPr>
        <w:t xml:space="preserve">DYNAMIC MARKETS </w:t>
      </w:r>
      <w:r w:rsidR="001320D4">
        <w:rPr>
          <w:rStyle w:val="Heading1Char"/>
          <w:rFonts w:eastAsiaTheme="minorHAnsi"/>
          <w:b/>
          <w:bCs/>
        </w:rPr>
        <w:t>and DPS</w:t>
      </w:r>
      <w:bookmarkEnd w:id="55"/>
    </w:p>
    <w:p w:rsidRPr="005D0C85" w:rsidR="00D90B26" w:rsidP="00C22EBB" w:rsidRDefault="004C75C4" w14:paraId="73FBB391" w14:textId="32B7B950">
      <w:pPr>
        <w:pStyle w:val="ListParagraph"/>
        <w:numPr>
          <w:ilvl w:val="1"/>
          <w:numId w:val="18"/>
        </w:numPr>
        <w:spacing w:before="120" w:after="240"/>
        <w:ind w:left="709" w:hanging="709"/>
        <w:rPr>
          <w:b/>
          <w:bCs/>
        </w:rPr>
      </w:pPr>
      <w:r w:rsidRPr="005D0C85">
        <w:t xml:space="preserve">The use of </w:t>
      </w:r>
      <w:r w:rsidR="0001144A">
        <w:t>F</w:t>
      </w:r>
      <w:r w:rsidRPr="005D0C85" w:rsidR="0001144A">
        <w:t>ramework</w:t>
      </w:r>
      <w:r w:rsidR="0001144A">
        <w:t>s and</w:t>
      </w:r>
      <w:r w:rsidR="009059F8">
        <w:t xml:space="preserve"> </w:t>
      </w:r>
      <w:r w:rsidR="002C03B2">
        <w:t>D</w:t>
      </w:r>
      <w:r w:rsidR="009059F8">
        <w:t xml:space="preserve">ynamic </w:t>
      </w:r>
      <w:r w:rsidR="002C03B2">
        <w:t>M</w:t>
      </w:r>
      <w:r w:rsidR="009059F8">
        <w:t>arkets</w:t>
      </w:r>
      <w:r w:rsidRPr="005D0C85">
        <w:t xml:space="preserve"> is not exempt from these </w:t>
      </w:r>
      <w:r w:rsidRPr="005D0C85" w:rsidR="00FD57A9">
        <w:t>R</w:t>
      </w:r>
      <w:r w:rsidRPr="005D0C85">
        <w:t>ules.</w:t>
      </w:r>
    </w:p>
    <w:p w:rsidRPr="00715791" w:rsidR="00ED6BDD" w:rsidP="00C22EBB" w:rsidRDefault="004C75C4" w14:paraId="14730C73" w14:textId="5DB4FAD0">
      <w:pPr>
        <w:pStyle w:val="ListParagraph"/>
        <w:numPr>
          <w:ilvl w:val="1"/>
          <w:numId w:val="18"/>
        </w:numPr>
        <w:spacing w:before="120" w:after="240"/>
        <w:ind w:left="709" w:hanging="709"/>
        <w:rPr>
          <w:b/>
          <w:bCs/>
        </w:rPr>
      </w:pPr>
      <w:r w:rsidRPr="00715791">
        <w:t xml:space="preserve">All </w:t>
      </w:r>
      <w:r w:rsidRPr="00715791" w:rsidR="0001144A">
        <w:t>Frameworks used</w:t>
      </w:r>
      <w:r w:rsidRPr="00715791">
        <w:t xml:space="preserve"> must be legally compliant and legally accessible </w:t>
      </w:r>
      <w:r w:rsidRPr="00715791" w:rsidR="009059F8">
        <w:t xml:space="preserve">to </w:t>
      </w:r>
      <w:r w:rsidRPr="00715791">
        <w:t xml:space="preserve">the Council. </w:t>
      </w:r>
      <w:r w:rsidR="0003255A">
        <w:t xml:space="preserve">Financial Due Diligence by Finance may be required, and </w:t>
      </w:r>
      <w:hyperlink r:id="rId168">
        <w:r w:rsidRPr="00715791" w:rsidR="14B05D2C">
          <w:rPr>
            <w:rStyle w:val="Hyperlink"/>
          </w:rPr>
          <w:t>Due Diligence</w:t>
        </w:r>
      </w:hyperlink>
      <w:r w:rsidRPr="00715791" w:rsidR="14B05D2C">
        <w:t xml:space="preserve"> </w:t>
      </w:r>
      <w:r w:rsidR="0003255A">
        <w:t xml:space="preserve">on compliance and legality </w:t>
      </w:r>
      <w:r w:rsidRPr="00715791" w:rsidR="14B05D2C">
        <w:t xml:space="preserve">must be carried out </w:t>
      </w:r>
      <w:r w:rsidR="008F0938">
        <w:t xml:space="preserve">(see </w:t>
      </w:r>
      <w:hyperlink w:history="1" r:id="rId169">
        <w:r w:rsidR="00CC4F88">
          <w:rPr>
            <w:color w:val="0000FF"/>
            <w:u w:val="single"/>
          </w:rPr>
          <w:t>Procurement Code</w:t>
        </w:r>
      </w:hyperlink>
      <w:r w:rsidR="008F0938">
        <w:rPr>
          <w:rStyle w:val="Hyperlink"/>
        </w:rPr>
        <w:t>)</w:t>
      </w:r>
      <w:r w:rsidR="008F0938">
        <w:t xml:space="preserve"> </w:t>
      </w:r>
      <w:r w:rsidRPr="00715791" w:rsidR="006653F7">
        <w:t>f</w:t>
      </w:r>
      <w:r w:rsidRPr="00715791" w:rsidR="0050393A">
        <w:t>or ALL Framework</w:t>
      </w:r>
      <w:r w:rsidR="00E61C3D">
        <w:t>s</w:t>
      </w:r>
      <w:r w:rsidRPr="00715791" w:rsidR="0050393A">
        <w:t xml:space="preserve"> either </w:t>
      </w:r>
      <w:r w:rsidRPr="00715791" w:rsidR="4B250190">
        <w:t>by</w:t>
      </w:r>
      <w:r w:rsidRPr="00715791" w:rsidR="00ED6BDD">
        <w:t>:</w:t>
      </w:r>
    </w:p>
    <w:p w:rsidRPr="001166BA" w:rsidR="00ED6BDD" w:rsidP="00C22EBB" w:rsidRDefault="1994F45E" w14:paraId="654D1D69" w14:textId="77777777">
      <w:pPr>
        <w:pStyle w:val="ListParagraph"/>
        <w:widowControl w:val="0"/>
        <w:numPr>
          <w:ilvl w:val="0"/>
          <w:numId w:val="39"/>
        </w:numPr>
        <w:tabs>
          <w:tab w:val="left" w:pos="2410"/>
        </w:tabs>
        <w:autoSpaceDE w:val="0"/>
        <w:autoSpaceDN w:val="0"/>
        <w:spacing w:before="120" w:after="120"/>
        <w:ind w:left="1701" w:right="119" w:hanging="425"/>
      </w:pPr>
      <w:r>
        <w:t xml:space="preserve">Procurement </w:t>
      </w:r>
      <w:r w:rsidR="002437E0">
        <w:t>Service</w:t>
      </w:r>
      <w:r>
        <w:t xml:space="preserve">s for </w:t>
      </w:r>
      <w:r w:rsidR="378DDCF8">
        <w:t>C</w:t>
      </w:r>
      <w:r>
        <w:t xml:space="preserve">ontracts over </w:t>
      </w:r>
      <w:r w:rsidR="0027759C">
        <w:t>Procurement</w:t>
      </w:r>
      <w:r w:rsidR="00A90403">
        <w:t xml:space="preserve"> Threshold</w:t>
      </w:r>
    </w:p>
    <w:p w:rsidRPr="003F0BB4" w:rsidR="00331576" w:rsidP="00C22EBB" w:rsidRDefault="002437E0" w14:paraId="4DD94461" w14:textId="746B4753">
      <w:pPr>
        <w:pStyle w:val="ListParagraph"/>
        <w:widowControl w:val="0"/>
        <w:numPr>
          <w:ilvl w:val="0"/>
          <w:numId w:val="39"/>
        </w:numPr>
        <w:tabs>
          <w:tab w:val="left" w:pos="2410"/>
        </w:tabs>
        <w:autoSpaceDE w:val="0"/>
        <w:autoSpaceDN w:val="0"/>
        <w:spacing w:before="120" w:after="240"/>
        <w:ind w:left="1701" w:right="119" w:hanging="425"/>
        <w:rPr>
          <w:b/>
          <w:bCs/>
        </w:rPr>
      </w:pPr>
      <w:r>
        <w:t>Service</w:t>
      </w:r>
      <w:r w:rsidR="4B250190">
        <w:t xml:space="preserve"> </w:t>
      </w:r>
      <w:r w:rsidR="2F3F905D">
        <w:t>Department</w:t>
      </w:r>
      <w:r w:rsidR="4B250190">
        <w:t xml:space="preserve"> </w:t>
      </w:r>
      <w:r w:rsidR="00331576">
        <w:t xml:space="preserve">for </w:t>
      </w:r>
      <w:r w:rsidR="003F0BB4">
        <w:t>Regulated B</w:t>
      </w:r>
      <w:r w:rsidR="00331576">
        <w:t xml:space="preserve">elow </w:t>
      </w:r>
      <w:r w:rsidR="003F0BB4">
        <w:t>T</w:t>
      </w:r>
      <w:r w:rsidR="00331576">
        <w:t xml:space="preserve">hreshold </w:t>
      </w:r>
      <w:r w:rsidR="003F0BB4">
        <w:t xml:space="preserve">Contracts </w:t>
      </w:r>
      <w:r w:rsidR="08028E4A">
        <w:t>a</w:t>
      </w:r>
      <w:r w:rsidRPr="00B51A2D" w:rsidR="003D2635">
        <w:t>nd</w:t>
      </w:r>
      <w:r w:rsidRPr="005D0C85" w:rsidR="003D2635">
        <w:t xml:space="preserve"> log </w:t>
      </w:r>
      <w:r w:rsidR="00DC431D">
        <w:t xml:space="preserve">evidence </w:t>
      </w:r>
      <w:r w:rsidRPr="005D0C85" w:rsidR="003D2635">
        <w:t xml:space="preserve">with Procurement </w:t>
      </w:r>
      <w:r>
        <w:t>Service</w:t>
      </w:r>
      <w:r w:rsidRPr="005D0C85" w:rsidR="003D2635">
        <w:t>s and upload</w:t>
      </w:r>
      <w:r w:rsidR="00DC431D">
        <w:t xml:space="preserve"> </w:t>
      </w:r>
      <w:r w:rsidRPr="005D0C85" w:rsidR="003D2635">
        <w:t>to the</w:t>
      </w:r>
      <w:r w:rsidR="00EA6819">
        <w:t xml:space="preserve"> </w:t>
      </w:r>
      <w:hyperlink r:id="rId170">
        <w:r w:rsidRPr="0F81252A" w:rsidR="007E17C0">
          <w:rPr>
            <w:color w:val="0000FF"/>
            <w:u w:val="single"/>
          </w:rPr>
          <w:t>Procurement System</w:t>
        </w:r>
      </w:hyperlink>
      <w:r w:rsidR="14B05D2C">
        <w:t>.</w:t>
      </w:r>
      <w:r w:rsidR="007B6B1D">
        <w:t xml:space="preserve"> </w:t>
      </w:r>
    </w:p>
    <w:p w:rsidRPr="00585783" w:rsidR="00FB1190" w:rsidP="00C22EBB" w:rsidRDefault="00315254" w14:paraId="2102C5B1" w14:textId="77777777">
      <w:pPr>
        <w:pStyle w:val="ListParagraph"/>
        <w:numPr>
          <w:ilvl w:val="1"/>
          <w:numId w:val="18"/>
        </w:numPr>
        <w:spacing w:before="120" w:after="240"/>
        <w:ind w:left="709" w:hanging="709"/>
        <w:rPr>
          <w:b/>
          <w:bCs/>
        </w:rPr>
      </w:pPr>
      <w:r w:rsidRPr="00585783">
        <w:t>Notification</w:t>
      </w:r>
      <w:r w:rsidRPr="00585783" w:rsidR="00DC431D">
        <w:t>s</w:t>
      </w:r>
      <w:r w:rsidRPr="00585783">
        <w:t xml:space="preserve"> </w:t>
      </w:r>
      <w:r w:rsidRPr="00585783" w:rsidR="00010ECC">
        <w:t>are required when creating a Framework</w:t>
      </w:r>
      <w:r w:rsidRPr="00585783" w:rsidR="000542FF">
        <w:t>/</w:t>
      </w:r>
      <w:r w:rsidRPr="00585783" w:rsidR="00010ECC">
        <w:t>Dynamic Market</w:t>
      </w:r>
      <w:r w:rsidRPr="00585783" w:rsidR="000542FF">
        <w:t xml:space="preserve"> and </w:t>
      </w:r>
      <w:r w:rsidRPr="00585783" w:rsidR="001D6F1D">
        <w:t>for Call off Contracts from Frameworks</w:t>
      </w:r>
      <w:r w:rsidRPr="00585783" w:rsidR="00010ECC">
        <w:t xml:space="preserve">. </w:t>
      </w:r>
    </w:p>
    <w:p w:rsidRPr="00585783" w:rsidR="00D90B26" w:rsidP="00C22EBB" w:rsidRDefault="00FB1190" w14:paraId="4A510CCF" w14:textId="3834BF95">
      <w:pPr>
        <w:pStyle w:val="ListParagraph"/>
        <w:numPr>
          <w:ilvl w:val="1"/>
          <w:numId w:val="18"/>
        </w:numPr>
        <w:spacing w:before="120" w:after="240"/>
        <w:ind w:left="709" w:hanging="709"/>
        <w:rPr>
          <w:b/>
          <w:bCs/>
        </w:rPr>
      </w:pPr>
      <w:r w:rsidRPr="00585783">
        <w:t>S</w:t>
      </w:r>
      <w:r w:rsidRPr="00585783" w:rsidR="004931C2">
        <w:t xml:space="preserve">tandstill and assessment summaries </w:t>
      </w:r>
      <w:r w:rsidRPr="00585783">
        <w:t xml:space="preserve">are </w:t>
      </w:r>
      <w:r w:rsidRPr="00585783" w:rsidR="004931C2">
        <w:t>re</w:t>
      </w:r>
      <w:r w:rsidRPr="00585783" w:rsidR="003A755E">
        <w:t>quired for Call off Contracts with competition</w:t>
      </w:r>
      <w:r w:rsidRPr="00585783" w:rsidR="004931C2">
        <w:t>.</w:t>
      </w:r>
      <w:r w:rsidRPr="00585783" w:rsidR="00DC431D">
        <w:t xml:space="preserve"> </w:t>
      </w:r>
      <w:r w:rsidRPr="00585783" w:rsidR="004159F6">
        <w:t xml:space="preserve">See </w:t>
      </w:r>
      <w:hyperlink w:history="1" r:id="rId171">
        <w:r w:rsidR="00CC4F88">
          <w:rPr>
            <w:color w:val="0000FF"/>
            <w:u w:val="single"/>
          </w:rPr>
          <w:t>Procurement Code</w:t>
        </w:r>
      </w:hyperlink>
      <w:r w:rsidRPr="00585783" w:rsidR="00315254">
        <w:t>.</w:t>
      </w:r>
    </w:p>
    <w:p w:rsidRPr="00B51A2D" w:rsidR="00DD38D6" w:rsidP="00C22EBB" w:rsidRDefault="00B32C70" w14:paraId="0738385E" w14:textId="74DDE9D6">
      <w:pPr>
        <w:pStyle w:val="ListParagraph"/>
        <w:numPr>
          <w:ilvl w:val="1"/>
          <w:numId w:val="18"/>
        </w:numPr>
        <w:spacing w:before="120" w:after="240"/>
        <w:ind w:left="709" w:hanging="709"/>
      </w:pPr>
      <w:r w:rsidRPr="00585783">
        <w:t>Any use of a s</w:t>
      </w:r>
      <w:r w:rsidRPr="00585783" w:rsidR="004C75C4">
        <w:t xml:space="preserve">ingle </w:t>
      </w:r>
      <w:r w:rsidRPr="00585783" w:rsidR="002437E0">
        <w:t>Supplier</w:t>
      </w:r>
      <w:r w:rsidRPr="00585783" w:rsidR="004C75C4">
        <w:t xml:space="preserve"> </w:t>
      </w:r>
      <w:r w:rsidRPr="00585783" w:rsidR="00D73AD8">
        <w:t>F</w:t>
      </w:r>
      <w:r w:rsidRPr="00585783" w:rsidR="004C75C4">
        <w:t>ramework</w:t>
      </w:r>
      <w:r w:rsidRPr="00585783">
        <w:t xml:space="preserve"> </w:t>
      </w:r>
      <w:r w:rsidRPr="00585783" w:rsidR="009059F8">
        <w:t xml:space="preserve"> </w:t>
      </w:r>
      <w:r w:rsidRPr="00585783" w:rsidR="004C75C4">
        <w:t xml:space="preserve">or </w:t>
      </w:r>
      <w:r w:rsidRPr="00585783" w:rsidR="00BD7470">
        <w:t xml:space="preserve">a </w:t>
      </w:r>
      <w:r w:rsidRPr="00585783" w:rsidR="0094503D">
        <w:t>C</w:t>
      </w:r>
      <w:r w:rsidRPr="00585783" w:rsidR="00DF3AD6">
        <w:t xml:space="preserve">all </w:t>
      </w:r>
      <w:r w:rsidRPr="00585783" w:rsidR="00061728">
        <w:t xml:space="preserve">off </w:t>
      </w:r>
      <w:r w:rsidRPr="00585783" w:rsidR="003237E8">
        <w:t>C</w:t>
      </w:r>
      <w:r w:rsidRPr="00585783" w:rsidR="00BD7470">
        <w:t xml:space="preserve">ontract </w:t>
      </w:r>
      <w:r w:rsidRPr="00585783" w:rsidR="00DF3AD6">
        <w:t>from a Framework with</w:t>
      </w:r>
      <w:r w:rsidRPr="00585783" w:rsidR="00C24B26">
        <w:t xml:space="preserve">out </w:t>
      </w:r>
      <w:r w:rsidRPr="00585783" w:rsidR="00DF3AD6">
        <w:t>competition</w:t>
      </w:r>
      <w:r w:rsidRPr="00585783" w:rsidR="00061728">
        <w:t xml:space="preserve"> </w:t>
      </w:r>
      <w:r w:rsidRPr="00585783" w:rsidR="00641C9B">
        <w:t>over</w:t>
      </w:r>
      <w:r w:rsidRPr="00585783" w:rsidR="00036345">
        <w:t xml:space="preserve"> the value set in the Procurement code</w:t>
      </w:r>
      <w:r w:rsidRPr="00585783" w:rsidR="00641C9B">
        <w:t xml:space="preserve"> </w:t>
      </w:r>
      <w:r w:rsidRPr="00585783" w:rsidR="004C75C4">
        <w:t>must be</w:t>
      </w:r>
      <w:r w:rsidR="004C75C4">
        <w:t xml:space="preserve"> presented to </w:t>
      </w:r>
      <w:r w:rsidR="0090005F">
        <w:t>PAG</w:t>
      </w:r>
      <w:r w:rsidR="002765BF">
        <w:t xml:space="preserve"> via </w:t>
      </w:r>
      <w:r w:rsidR="00C11D61">
        <w:t xml:space="preserve">the </w:t>
      </w:r>
      <w:hyperlink w:history="1" r:id="rId172">
        <w:r w:rsidR="005F299F">
          <w:rPr>
            <w:color w:val="0000FF"/>
            <w:u w:val="single"/>
          </w:rPr>
          <w:t>Direct Award and Waiver Form</w:t>
        </w:r>
      </w:hyperlink>
      <w:r w:rsidRPr="00BB6E8B" w:rsidR="005F299F">
        <w:rPr>
          <w:color w:val="0000FF"/>
        </w:rPr>
        <w:t xml:space="preserve"> </w:t>
      </w:r>
      <w:r w:rsidR="00D70A65">
        <w:t xml:space="preserve">(over </w:t>
      </w:r>
      <w:r w:rsidR="009A74D9">
        <w:t xml:space="preserve">threshold must also have </w:t>
      </w:r>
      <w:r w:rsidR="0094277A">
        <w:t>the relev</w:t>
      </w:r>
      <w:r w:rsidR="005F5AB8">
        <w:t xml:space="preserve">ant </w:t>
      </w:r>
      <w:r w:rsidR="000C5D84">
        <w:t>G</w:t>
      </w:r>
      <w:r w:rsidR="009703F4">
        <w:t xml:space="preserve">ateway </w:t>
      </w:r>
      <w:r w:rsidR="00A61ED2">
        <w:t>f</w:t>
      </w:r>
      <w:r w:rsidR="009703F4">
        <w:t>orm</w:t>
      </w:r>
      <w:r w:rsidR="00C72D92">
        <w:t>)</w:t>
      </w:r>
      <w:r w:rsidR="009703F4">
        <w:t xml:space="preserve"> </w:t>
      </w:r>
      <w:r w:rsidR="004C75C4">
        <w:t xml:space="preserve">to </w:t>
      </w:r>
      <w:r w:rsidR="009059F8">
        <w:t xml:space="preserve">demonstrate </w:t>
      </w:r>
      <w:r w:rsidR="004C75C4">
        <w:t>VFM.</w:t>
      </w:r>
      <w:r>
        <w:t xml:space="preserve"> </w:t>
      </w:r>
      <w:r w:rsidRPr="00B51A2D">
        <w:t>PAG reserves the right to challenge if VFM is not demonstrated</w:t>
      </w:r>
      <w:r w:rsidR="009059F8">
        <w:t xml:space="preserve"> and evidenced adequately</w:t>
      </w:r>
      <w:r w:rsidRPr="00B51A2D">
        <w:t>.</w:t>
      </w:r>
    </w:p>
    <w:p w:rsidRPr="00B51A2D" w:rsidR="00474952" w:rsidP="00C22EBB" w:rsidRDefault="009059F8" w14:paraId="5D6637F2" w14:textId="34DF61A0">
      <w:pPr>
        <w:pStyle w:val="ListParagraph"/>
        <w:numPr>
          <w:ilvl w:val="1"/>
          <w:numId w:val="18"/>
        </w:numPr>
        <w:spacing w:before="120" w:after="240"/>
        <w:ind w:left="709" w:hanging="709"/>
      </w:pPr>
      <w:r>
        <w:t xml:space="preserve">A </w:t>
      </w:r>
      <w:r w:rsidR="009D0827">
        <w:t>C</w:t>
      </w:r>
      <w:r w:rsidR="004C75C4">
        <w:t xml:space="preserve">all off </w:t>
      </w:r>
      <w:r w:rsidR="009D0827">
        <w:t xml:space="preserve">Contract </w:t>
      </w:r>
      <w:r w:rsidR="004C75C4">
        <w:t xml:space="preserve">from </w:t>
      </w:r>
      <w:r>
        <w:t xml:space="preserve">a </w:t>
      </w:r>
      <w:r w:rsidR="00C9093B">
        <w:t>F</w:t>
      </w:r>
      <w:r w:rsidR="004C75C4">
        <w:t>ramework</w:t>
      </w:r>
      <w:r>
        <w:t xml:space="preserve"> </w:t>
      </w:r>
      <w:r w:rsidR="00434559">
        <w:t>of £</w:t>
      </w:r>
      <w:r w:rsidR="00B42780">
        <w:t>3</w:t>
      </w:r>
      <w:r w:rsidR="00434559">
        <w:t xml:space="preserve">0k </w:t>
      </w:r>
      <w:r w:rsidR="00A81B94">
        <w:t xml:space="preserve">or above </w:t>
      </w:r>
      <w:r w:rsidR="004C75C4">
        <w:t xml:space="preserve">must be </w:t>
      </w:r>
      <w:r>
        <w:t xml:space="preserve">undertaken </w:t>
      </w:r>
      <w:r w:rsidR="004C75C4">
        <w:t xml:space="preserve">via the </w:t>
      </w:r>
      <w:r w:rsidR="0090005F">
        <w:t>Council</w:t>
      </w:r>
      <w:r>
        <w:t>’</w:t>
      </w:r>
      <w:r w:rsidR="0090005F">
        <w:t xml:space="preserve">s </w:t>
      </w:r>
      <w:hyperlink r:id="rId173">
        <w:r w:rsidRPr="0F81252A" w:rsidR="007E17C0">
          <w:rPr>
            <w:color w:val="0000FF"/>
            <w:u w:val="single"/>
          </w:rPr>
          <w:t>Procurement System</w:t>
        </w:r>
      </w:hyperlink>
      <w:r w:rsidR="00D41E0C">
        <w:t xml:space="preserve"> otherwise the </w:t>
      </w:r>
      <w:hyperlink w:history="1" r:id="rId174">
        <w:r w:rsidR="005F299F">
          <w:rPr>
            <w:color w:val="0000FF"/>
            <w:u w:val="single"/>
          </w:rPr>
          <w:t>Direct Award and Waiver Form</w:t>
        </w:r>
      </w:hyperlink>
      <w:r w:rsidRPr="00BB6E8B" w:rsidR="005F299F">
        <w:rPr>
          <w:color w:val="0000FF"/>
        </w:rPr>
        <w:t xml:space="preserve"> </w:t>
      </w:r>
      <w:r w:rsidRPr="009F39F8" w:rsidR="005F299F">
        <w:t xml:space="preserve"> </w:t>
      </w:r>
      <w:r w:rsidR="000F4D76">
        <w:t>mu</w:t>
      </w:r>
      <w:r w:rsidR="00D41E0C">
        <w:t xml:space="preserve">st be used to create the record in the </w:t>
      </w:r>
      <w:hyperlink r:id="rId175">
        <w:r w:rsidRPr="0F81252A" w:rsidR="007E17C0">
          <w:rPr>
            <w:color w:val="0000FF"/>
            <w:u w:val="single"/>
          </w:rPr>
          <w:t>Procurement System</w:t>
        </w:r>
      </w:hyperlink>
      <w:r w:rsidR="00D41E0C">
        <w:t>, and non-compliance will be recorded.</w:t>
      </w:r>
    </w:p>
    <w:p w:rsidRPr="00845C53" w:rsidR="00622044" w:rsidP="00C22EBB" w:rsidRDefault="002437E0" w14:paraId="67E7FC85" w14:textId="0D094F83">
      <w:pPr>
        <w:pStyle w:val="ListParagraph"/>
        <w:numPr>
          <w:ilvl w:val="1"/>
          <w:numId w:val="18"/>
        </w:numPr>
        <w:spacing w:before="120" w:after="240"/>
        <w:ind w:left="709" w:hanging="709"/>
        <w:rPr>
          <w:b/>
          <w:bCs/>
        </w:rPr>
      </w:pPr>
      <w:r>
        <w:t>Service</w:t>
      </w:r>
      <w:r w:rsidR="00622044">
        <w:t xml:space="preserve">s who wish to create a </w:t>
      </w:r>
      <w:r w:rsidR="006B185A">
        <w:t xml:space="preserve">Framework, </w:t>
      </w:r>
      <w:r w:rsidRPr="00221E3B" w:rsidR="004C75C4">
        <w:t xml:space="preserve">Dynamic </w:t>
      </w:r>
      <w:r w:rsidRPr="00DD38D6" w:rsidR="003514EB">
        <w:t>Market</w:t>
      </w:r>
      <w:r w:rsidRPr="00DD38D6" w:rsidR="004C75C4">
        <w:t xml:space="preserve"> </w:t>
      </w:r>
      <w:r w:rsidR="00622044">
        <w:t xml:space="preserve">or Open </w:t>
      </w:r>
      <w:r w:rsidR="009B7DEE">
        <w:t>Framework must</w:t>
      </w:r>
      <w:r w:rsidR="00622044">
        <w:t xml:space="preserve"> instruct Procurement </w:t>
      </w:r>
      <w:r>
        <w:t>Service</w:t>
      </w:r>
      <w:r w:rsidR="00622044">
        <w:t>s</w:t>
      </w:r>
      <w:r w:rsidR="00845C53">
        <w:t xml:space="preserve"> prior to starting any activity</w:t>
      </w:r>
      <w:r w:rsidR="00622044">
        <w:t>.</w:t>
      </w:r>
    </w:p>
    <w:p w:rsidRPr="001320D4" w:rsidR="00E93CCF" w:rsidP="00C22EBB" w:rsidRDefault="00DD38D6" w14:paraId="072B11A4" w14:textId="13817057">
      <w:pPr>
        <w:pStyle w:val="ListParagraph"/>
        <w:numPr>
          <w:ilvl w:val="1"/>
          <w:numId w:val="18"/>
        </w:numPr>
        <w:spacing w:before="120" w:after="240"/>
        <w:ind w:left="709" w:hanging="709"/>
        <w:rPr>
          <w:b/>
          <w:bCs/>
        </w:rPr>
      </w:pPr>
      <w:r>
        <w:t xml:space="preserve">Use of </w:t>
      </w:r>
      <w:r w:rsidR="006B7799">
        <w:t xml:space="preserve">vendor </w:t>
      </w:r>
      <w:r w:rsidR="006061DD">
        <w:t>neutral</w:t>
      </w:r>
      <w:r w:rsidR="006B7799">
        <w:t xml:space="preserve"> portals </w:t>
      </w:r>
      <w:r w:rsidR="00A947FC">
        <w:t xml:space="preserve">for </w:t>
      </w:r>
      <w:r w:rsidR="000B1394">
        <w:t>Contracting Activity</w:t>
      </w:r>
      <w:r w:rsidR="00AB6086">
        <w:t xml:space="preserve"> </w:t>
      </w:r>
      <w:r w:rsidR="00A04039">
        <w:t xml:space="preserve">are at the permission of Procurement </w:t>
      </w:r>
      <w:r w:rsidR="002437E0">
        <w:t>Service</w:t>
      </w:r>
      <w:r w:rsidR="00A04039">
        <w:t>s only</w:t>
      </w:r>
      <w:r w:rsidR="00CA1485">
        <w:t xml:space="preserve"> </w:t>
      </w:r>
      <w:r w:rsidR="006061DD">
        <w:t xml:space="preserve">via the </w:t>
      </w:r>
      <w:hyperlink w:history="1" r:id="rId176">
        <w:r w:rsidR="005F299F">
          <w:rPr>
            <w:color w:val="0000FF"/>
            <w:u w:val="single"/>
          </w:rPr>
          <w:t>Direct Award and Waiver Form</w:t>
        </w:r>
      </w:hyperlink>
      <w:r w:rsidRPr="00BB6E8B" w:rsidR="005F299F">
        <w:rPr>
          <w:color w:val="0000FF"/>
        </w:rPr>
        <w:t xml:space="preserve"> </w:t>
      </w:r>
      <w:r w:rsidR="006061DD">
        <w:t>and presented at PAG</w:t>
      </w:r>
      <w:r w:rsidR="00A04039">
        <w:t>.</w:t>
      </w:r>
      <w:r w:rsidR="00352226">
        <w:t xml:space="preserve"> </w:t>
      </w:r>
      <w:r w:rsidRPr="00032671" w:rsidR="001049B7">
        <w:t xml:space="preserve">See </w:t>
      </w:r>
      <w:hyperlink w:history="1" r:id="rId177">
        <w:r w:rsidR="00302F9B">
          <w:rPr>
            <w:color w:val="0000FF"/>
            <w:u w:val="single"/>
          </w:rPr>
          <w:t>Procurement Code</w:t>
        </w:r>
      </w:hyperlink>
      <w:r w:rsidR="00F72A63">
        <w:t>.</w:t>
      </w:r>
    </w:p>
    <w:p w:rsidRPr="00235686" w:rsidR="00235686" w:rsidP="00F16AB9" w:rsidRDefault="00235686" w14:paraId="6EA4431C" w14:textId="77777777">
      <w:pPr>
        <w:spacing w:before="120" w:after="240"/>
        <w:rPr>
          <w:b/>
          <w:bCs/>
        </w:rPr>
      </w:pPr>
    </w:p>
    <w:p w:rsidRPr="006D6F6D" w:rsidR="003E64F6" w:rsidP="001B1B94" w:rsidRDefault="0090005F" w14:paraId="27727213" w14:textId="7530424C">
      <w:pPr>
        <w:pStyle w:val="Heading1"/>
        <w:spacing w:before="120" w:after="240"/>
        <w:ind w:hanging="720"/>
        <w:rPr>
          <w:color w:val="000000" w:themeColor="text1"/>
          <w:szCs w:val="28"/>
        </w:rPr>
      </w:pPr>
      <w:bookmarkStart w:name="_Toc188602561" w:id="56"/>
      <w:r w:rsidRPr="006D6F6D">
        <w:rPr>
          <w:szCs w:val="28"/>
        </w:rPr>
        <w:t>CONFLICT</w:t>
      </w:r>
      <w:r w:rsidR="000E2BD8">
        <w:rPr>
          <w:szCs w:val="28"/>
        </w:rPr>
        <w:t>S</w:t>
      </w:r>
      <w:r w:rsidRPr="006D6F6D">
        <w:rPr>
          <w:szCs w:val="28"/>
        </w:rPr>
        <w:t xml:space="preserve"> OF INTEREST</w:t>
      </w:r>
      <w:bookmarkEnd w:id="56"/>
      <w:r w:rsidRPr="006D6F6D">
        <w:rPr>
          <w:szCs w:val="28"/>
        </w:rPr>
        <w:t xml:space="preserve"> </w:t>
      </w:r>
    </w:p>
    <w:p w:rsidRPr="00AC6396" w:rsidR="00AC6396" w:rsidP="00C22EBB" w:rsidRDefault="0090005F" w14:paraId="0688F934" w14:textId="57F05D85">
      <w:pPr>
        <w:pStyle w:val="ListParagraph"/>
        <w:numPr>
          <w:ilvl w:val="1"/>
          <w:numId w:val="18"/>
        </w:numPr>
        <w:spacing w:before="120" w:after="240"/>
        <w:ind w:left="709" w:hanging="709"/>
        <w:rPr>
          <w:color w:val="000000" w:themeColor="text1"/>
        </w:rPr>
      </w:pPr>
      <w:r w:rsidRPr="0009525F">
        <w:t xml:space="preserve">It is a </w:t>
      </w:r>
      <w:r w:rsidR="002518DB">
        <w:t xml:space="preserve">PA23 </w:t>
      </w:r>
      <w:r w:rsidRPr="0009525F">
        <w:t xml:space="preserve">requirement to identify and mitigate any conflicts of interest </w:t>
      </w:r>
      <w:r w:rsidRPr="0009525F" w:rsidR="00077146">
        <w:t>or potential conflict</w:t>
      </w:r>
      <w:r w:rsidRPr="0009525F" w:rsidR="0003374B">
        <w:t xml:space="preserve">s of interest </w:t>
      </w:r>
      <w:r w:rsidRPr="0009525F">
        <w:t xml:space="preserve">by carrying out a </w:t>
      </w:r>
      <w:hyperlink w:history="1" r:id="rId178">
        <w:r w:rsidRPr="00623184">
          <w:rPr>
            <w:rStyle w:val="Hyperlink"/>
          </w:rPr>
          <w:t>conflict-of-interest assessment</w:t>
        </w:r>
      </w:hyperlink>
      <w:r w:rsidRPr="0009525F" w:rsidR="00AA6E11">
        <w:t xml:space="preserve"> prior to </w:t>
      </w:r>
      <w:r w:rsidRPr="0009525F" w:rsidR="006E05CC">
        <w:t xml:space="preserve">publishing a notice </w:t>
      </w:r>
      <w:r w:rsidRPr="0009525F" w:rsidR="0036156E">
        <w:t xml:space="preserve">relating to </w:t>
      </w:r>
      <w:r w:rsidRPr="0009525F" w:rsidR="006D0518">
        <w:t xml:space="preserve">any </w:t>
      </w:r>
      <w:r w:rsidR="000B1394">
        <w:t>Contracting Activity</w:t>
      </w:r>
      <w:r w:rsidR="00455C91">
        <w:t xml:space="preserve"> for Public Contracts</w:t>
      </w:r>
      <w:r w:rsidRPr="0009525F">
        <w:t xml:space="preserve">.  This must take </w:t>
      </w:r>
      <w:r w:rsidRPr="000812D0">
        <w:t xml:space="preserve">place before </w:t>
      </w:r>
      <w:r w:rsidRPr="000812D0" w:rsidR="00616950">
        <w:t xml:space="preserve">any </w:t>
      </w:r>
      <w:r w:rsidR="000B1394">
        <w:t>Contracting Activity</w:t>
      </w:r>
      <w:r w:rsidRPr="000812D0" w:rsidR="00616950">
        <w:t xml:space="preserve"> has taken </w:t>
      </w:r>
      <w:r w:rsidRPr="000812D0" w:rsidR="00616950">
        <w:lastRenderedPageBreak/>
        <w:t xml:space="preserve">place, </w:t>
      </w:r>
      <w:r w:rsidRPr="000812D0" w:rsidR="003267E9">
        <w:t xml:space="preserve">again </w:t>
      </w:r>
      <w:r w:rsidRPr="000812D0" w:rsidR="00616950">
        <w:t xml:space="preserve">after any market engagement, and </w:t>
      </w:r>
      <w:r w:rsidRPr="000812D0" w:rsidR="003267E9">
        <w:t xml:space="preserve">finally </w:t>
      </w:r>
      <w:r w:rsidRPr="000812D0" w:rsidR="00616950">
        <w:t xml:space="preserve">prior to any award </w:t>
      </w:r>
      <w:r w:rsidRPr="000812D0" w:rsidR="00233B2E">
        <w:t xml:space="preserve">or prior </w:t>
      </w:r>
      <w:r w:rsidRPr="000812D0" w:rsidR="00E66461">
        <w:t xml:space="preserve">to publication of a </w:t>
      </w:r>
      <w:r w:rsidR="000B1394">
        <w:t>Contract</w:t>
      </w:r>
      <w:r w:rsidRPr="000812D0" w:rsidR="00E66461">
        <w:t xml:space="preserve"> details notice</w:t>
      </w:r>
      <w:r w:rsidRPr="000812D0" w:rsidR="002E2259">
        <w:t xml:space="preserve"> or a </w:t>
      </w:r>
      <w:r w:rsidR="000B1394">
        <w:t>Contract</w:t>
      </w:r>
      <w:r w:rsidRPr="000812D0" w:rsidR="002E2259">
        <w:t xml:space="preserve"> change notice</w:t>
      </w:r>
      <w:r w:rsidRPr="000812D0">
        <w:t xml:space="preserve">. </w:t>
      </w:r>
      <w:r w:rsidR="0047544B">
        <w:t>The integrity of the Contracting Activity may be compromised if it is influenced by an external or private interests.</w:t>
      </w:r>
    </w:p>
    <w:p w:rsidRPr="00AC6396" w:rsidR="00567600" w:rsidP="00C22EBB" w:rsidRDefault="00B119D0" w14:paraId="1CE09F97" w14:textId="3EB5B586">
      <w:pPr>
        <w:pStyle w:val="ListParagraph"/>
        <w:numPr>
          <w:ilvl w:val="1"/>
          <w:numId w:val="18"/>
        </w:numPr>
        <w:spacing w:before="120" w:after="240"/>
        <w:ind w:left="709" w:hanging="709"/>
        <w:rPr>
          <w:color w:val="000000" w:themeColor="text1"/>
        </w:rPr>
      </w:pPr>
      <w:r w:rsidRPr="000812D0">
        <w:t xml:space="preserve">Throughout the </w:t>
      </w:r>
      <w:r w:rsidR="000B1394">
        <w:t>Contracting Activity</w:t>
      </w:r>
      <w:r w:rsidRPr="000812D0">
        <w:t xml:space="preserve"> </w:t>
      </w:r>
      <w:r w:rsidR="0001760E">
        <w:t xml:space="preserve">conflicts of interest and </w:t>
      </w:r>
      <w:r w:rsidRPr="000812D0" w:rsidR="00A20540">
        <w:t xml:space="preserve">potential conflicts of interest </w:t>
      </w:r>
      <w:r w:rsidRPr="000812D0" w:rsidR="0090005F">
        <w:t>assessment</w:t>
      </w:r>
      <w:r w:rsidR="00CD4BE0">
        <w:t>s</w:t>
      </w:r>
      <w:r w:rsidRPr="000812D0" w:rsidR="0090005F">
        <w:t xml:space="preserve"> </w:t>
      </w:r>
      <w:r w:rsidR="0067621A">
        <w:t xml:space="preserve">must </w:t>
      </w:r>
      <w:r w:rsidRPr="000812D0">
        <w:t xml:space="preserve">be </w:t>
      </w:r>
      <w:r w:rsidRPr="000812D0" w:rsidR="0090005F">
        <w:t xml:space="preserve">kept under review and revised/updated at each stage of </w:t>
      </w:r>
      <w:r w:rsidR="000B1394">
        <w:t>Contracting Activity</w:t>
      </w:r>
      <w:r w:rsidR="00086190">
        <w:t xml:space="preserve">, including </w:t>
      </w:r>
      <w:hyperlink w:history="1" r:id="rId179">
        <w:r w:rsidRPr="00017C66" w:rsidR="00086190">
          <w:rPr>
            <w:rStyle w:val="Hyperlink"/>
          </w:rPr>
          <w:t>Contract Modification</w:t>
        </w:r>
      </w:hyperlink>
      <w:r w:rsidR="00086190">
        <w:t>.</w:t>
      </w:r>
    </w:p>
    <w:p w:rsidRPr="0009525F" w:rsidR="0090005F" w:rsidP="00C22EBB" w:rsidRDefault="0090005F" w14:paraId="038CDD9F" w14:textId="2F35658A">
      <w:pPr>
        <w:pStyle w:val="ListParagraph"/>
        <w:numPr>
          <w:ilvl w:val="1"/>
          <w:numId w:val="18"/>
        </w:numPr>
        <w:spacing w:before="120" w:after="240"/>
        <w:ind w:left="709" w:hanging="709"/>
        <w:rPr>
          <w:b/>
          <w:bCs/>
          <w:color w:val="000000" w:themeColor="text1"/>
        </w:rPr>
      </w:pPr>
      <w:r w:rsidRPr="0009525F">
        <w:t>Conflict of interest occurs when a person:</w:t>
      </w:r>
    </w:p>
    <w:p w:rsidRPr="00E93CCF" w:rsidR="00A42536" w:rsidP="00C22EBB" w:rsidRDefault="0090005F" w14:paraId="206E3D26" w14:textId="766E2DE8">
      <w:pPr>
        <w:pStyle w:val="ListParagraph"/>
        <w:widowControl w:val="0"/>
        <w:numPr>
          <w:ilvl w:val="0"/>
          <w:numId w:val="40"/>
        </w:numPr>
        <w:tabs>
          <w:tab w:val="left" w:pos="2410"/>
        </w:tabs>
        <w:autoSpaceDE w:val="0"/>
        <w:autoSpaceDN w:val="0"/>
        <w:spacing w:before="120" w:after="120"/>
        <w:ind w:left="1701" w:right="119" w:hanging="425"/>
      </w:pPr>
      <w:r w:rsidRPr="00E93CCF">
        <w:t xml:space="preserve">Acting for or on behalf of the Council has the ability to influence a decision to award a </w:t>
      </w:r>
      <w:r w:rsidRPr="00E93CCF" w:rsidR="000B1394">
        <w:t>Contract</w:t>
      </w:r>
      <w:r w:rsidRPr="00E93CCF">
        <w:t xml:space="preserve"> under </w:t>
      </w:r>
      <w:r w:rsidRPr="00E93CCF" w:rsidR="000B1394">
        <w:t>Contracting Activity</w:t>
      </w:r>
      <w:r w:rsidRPr="00E93CCF" w:rsidR="00A42536">
        <w:t>,</w:t>
      </w:r>
      <w:r w:rsidRPr="00E93CCF">
        <w:t xml:space="preserve"> and</w:t>
      </w:r>
    </w:p>
    <w:p w:rsidR="0009525F" w:rsidP="00C22EBB" w:rsidRDefault="0090005F" w14:paraId="08C9B53D" w14:textId="3D831AD8">
      <w:pPr>
        <w:pStyle w:val="ListParagraph"/>
        <w:widowControl w:val="0"/>
        <w:numPr>
          <w:ilvl w:val="0"/>
          <w:numId w:val="40"/>
        </w:numPr>
        <w:tabs>
          <w:tab w:val="left" w:pos="2410"/>
        </w:tabs>
        <w:autoSpaceDE w:val="0"/>
        <w:autoSpaceDN w:val="0"/>
        <w:spacing w:before="120" w:after="120"/>
        <w:ind w:left="1701" w:right="119" w:hanging="425"/>
        <w:rPr>
          <w:rFonts w:cs="Arial"/>
        </w:rPr>
      </w:pPr>
      <w:r w:rsidRPr="00E93CCF">
        <w:t>They</w:t>
      </w:r>
      <w:r w:rsidRPr="0009525F">
        <w:rPr>
          <w:rFonts w:cs="Arial"/>
        </w:rPr>
        <w:t xml:space="preserve"> have a personal, professional, or financial </w:t>
      </w:r>
      <w:r w:rsidR="00D6727B">
        <w:rPr>
          <w:rFonts w:cs="Arial"/>
        </w:rPr>
        <w:t>interest</w:t>
      </w:r>
      <w:r w:rsidRPr="0009525F">
        <w:rPr>
          <w:rFonts w:cs="Arial"/>
        </w:rPr>
        <w:t xml:space="preserve"> (directly or indirectly) </w:t>
      </w:r>
      <w:r w:rsidR="003C6285">
        <w:rPr>
          <w:rFonts w:cs="Arial"/>
        </w:rPr>
        <w:t>in the outcome of the procurement</w:t>
      </w:r>
      <w:r w:rsidRPr="0009525F" w:rsidR="007541AE">
        <w:rPr>
          <w:rFonts w:cs="Arial"/>
        </w:rPr>
        <w:t>.</w:t>
      </w:r>
    </w:p>
    <w:p w:rsidRPr="00C110F6" w:rsidR="007A28BA" w:rsidP="00C22EBB" w:rsidRDefault="0069145D" w14:paraId="4034F1B7" w14:textId="6FB01C85">
      <w:pPr>
        <w:pStyle w:val="ListParagraph"/>
        <w:numPr>
          <w:ilvl w:val="1"/>
          <w:numId w:val="18"/>
        </w:numPr>
        <w:spacing w:before="120" w:after="240"/>
        <w:ind w:left="709" w:hanging="709"/>
        <w:rPr>
          <w:rFonts w:cs="Arial"/>
        </w:rPr>
      </w:pPr>
      <w:r>
        <w:rPr>
          <w:rFonts w:cs="Arial"/>
        </w:rPr>
        <w:t>For Public Contracts i</w:t>
      </w:r>
      <w:r w:rsidR="007A28BA">
        <w:rPr>
          <w:rFonts w:cs="Arial"/>
        </w:rPr>
        <w:t xml:space="preserve">t is mandatory to exclude a </w:t>
      </w:r>
      <w:r w:rsidR="00693F8B">
        <w:rPr>
          <w:rFonts w:cs="Arial"/>
        </w:rPr>
        <w:t>S</w:t>
      </w:r>
      <w:r w:rsidR="007A28BA">
        <w:rPr>
          <w:rFonts w:cs="Arial"/>
        </w:rPr>
        <w:t xml:space="preserve">upplier from the Contracting Activity where a conflict of interest puts the </w:t>
      </w:r>
      <w:r w:rsidRPr="04FBCC57" w:rsidR="66E4C5E7">
        <w:rPr>
          <w:rFonts w:cs="Arial"/>
        </w:rPr>
        <w:t>S</w:t>
      </w:r>
      <w:r w:rsidRPr="04FBCC57" w:rsidR="007A28BA">
        <w:rPr>
          <w:rFonts w:cs="Arial"/>
        </w:rPr>
        <w:t>upplier</w:t>
      </w:r>
      <w:r w:rsidR="007A28BA">
        <w:rPr>
          <w:rFonts w:cs="Arial"/>
        </w:rPr>
        <w:t xml:space="preserve"> at an unfair advantage if steps cannot be taken to avoid that advantage or the </w:t>
      </w:r>
      <w:r w:rsidR="00693F8B">
        <w:rPr>
          <w:rFonts w:cs="Arial"/>
        </w:rPr>
        <w:t>S</w:t>
      </w:r>
      <w:r w:rsidR="007A28BA">
        <w:rPr>
          <w:rFonts w:cs="Arial"/>
        </w:rPr>
        <w:t>upplier refuse</w:t>
      </w:r>
      <w:r w:rsidR="00693F8B">
        <w:rPr>
          <w:rFonts w:cs="Arial"/>
        </w:rPr>
        <w:t>s</w:t>
      </w:r>
      <w:r w:rsidR="007A28BA">
        <w:rPr>
          <w:rFonts w:cs="Arial"/>
        </w:rPr>
        <w:t xml:space="preserve"> to tak</w:t>
      </w:r>
      <w:r w:rsidR="00693F8B">
        <w:rPr>
          <w:rFonts w:cs="Arial"/>
        </w:rPr>
        <w:t>e</w:t>
      </w:r>
      <w:r w:rsidR="007A28BA">
        <w:rPr>
          <w:rFonts w:cs="Arial"/>
        </w:rPr>
        <w:t xml:space="preserve"> any steps.</w:t>
      </w:r>
    </w:p>
    <w:p w:rsidRPr="00226FFB" w:rsidR="00226FFB" w:rsidP="00C22EBB" w:rsidRDefault="00226FFB" w14:paraId="4CB461A8" w14:textId="0877D4B0">
      <w:pPr>
        <w:pStyle w:val="ListParagraph"/>
        <w:numPr>
          <w:ilvl w:val="1"/>
          <w:numId w:val="18"/>
        </w:numPr>
        <w:spacing w:before="120" w:after="240"/>
        <w:ind w:left="709" w:hanging="709"/>
        <w:rPr>
          <w:rFonts w:cs="Arial"/>
        </w:rPr>
      </w:pPr>
      <w:r>
        <w:rPr>
          <w:rFonts w:cs="Arial"/>
        </w:rPr>
        <w:t xml:space="preserve">For </w:t>
      </w:r>
      <w:r w:rsidR="00E327BC">
        <w:rPr>
          <w:rFonts w:cs="Arial"/>
        </w:rPr>
        <w:t>Regulated Below Threshold Procurement</w:t>
      </w:r>
      <w:r w:rsidR="00B761D6">
        <w:rPr>
          <w:rFonts w:cs="Arial"/>
        </w:rPr>
        <w:t>, whilst the PA23 does not apply</w:t>
      </w:r>
      <w:r w:rsidR="0069145D">
        <w:rPr>
          <w:rFonts w:cs="Arial"/>
        </w:rPr>
        <w:t>, the underlying principles apply</w:t>
      </w:r>
      <w:r w:rsidR="00DF4B4F">
        <w:rPr>
          <w:rFonts w:cs="Arial"/>
        </w:rPr>
        <w:t xml:space="preserve">, and therefore </w:t>
      </w:r>
      <w:r w:rsidR="00C669C2">
        <w:rPr>
          <w:rFonts w:cs="Arial"/>
        </w:rPr>
        <w:t>con</w:t>
      </w:r>
      <w:r w:rsidR="0065367E">
        <w:rPr>
          <w:rFonts w:cs="Arial"/>
        </w:rPr>
        <w:t xml:space="preserve">flict of interest </w:t>
      </w:r>
      <w:r w:rsidR="000E3A41">
        <w:rPr>
          <w:rFonts w:cs="Arial"/>
        </w:rPr>
        <w:t xml:space="preserve">must still be assessed and managed. </w:t>
      </w:r>
    </w:p>
    <w:p w:rsidRPr="00C77ED2" w:rsidR="00C77ED2" w:rsidP="00C22EBB" w:rsidRDefault="0015114E" w14:paraId="26CE5851" w14:textId="39AE1A6E">
      <w:pPr>
        <w:pStyle w:val="ListParagraph"/>
        <w:numPr>
          <w:ilvl w:val="1"/>
          <w:numId w:val="18"/>
        </w:numPr>
        <w:spacing w:before="120" w:after="240"/>
        <w:ind w:left="709" w:hanging="709"/>
        <w:rPr>
          <w:rFonts w:cs="Arial"/>
        </w:rPr>
      </w:pPr>
      <w:r>
        <w:t>R</w:t>
      </w:r>
      <w:r w:rsidRPr="0009525F" w:rsidR="0090005F">
        <w:t xml:space="preserve">efer to the </w:t>
      </w:r>
      <w:hyperlink w:history="1" r:id="rId180">
        <w:r w:rsidR="00302F9B">
          <w:rPr>
            <w:color w:val="0000FF"/>
            <w:u w:val="single"/>
          </w:rPr>
          <w:t>Procurement Code</w:t>
        </w:r>
      </w:hyperlink>
      <w:r w:rsidRPr="0009525F" w:rsidR="0030336E">
        <w:t xml:space="preserve"> </w:t>
      </w:r>
      <w:r w:rsidRPr="0009525F" w:rsidR="0090005F">
        <w:t>for guidance on how to manage and mitigate</w:t>
      </w:r>
      <w:r w:rsidRPr="0009525F" w:rsidR="0040761B">
        <w:t xml:space="preserve"> </w:t>
      </w:r>
      <w:r w:rsidR="00A468CB">
        <w:t>conflicts of interest</w:t>
      </w:r>
      <w:r w:rsidRPr="0009525F" w:rsidR="0090005F">
        <w:t>.</w:t>
      </w:r>
    </w:p>
    <w:p w:rsidRPr="00C77ED2" w:rsidR="00C77ED2" w:rsidP="00F16AB9" w:rsidRDefault="00C77ED2" w14:paraId="342F7738" w14:textId="77777777">
      <w:pPr>
        <w:pStyle w:val="ListParagraph"/>
        <w:spacing w:before="120" w:after="240"/>
        <w:ind w:left="756"/>
        <w:rPr>
          <w:rFonts w:cs="Arial"/>
        </w:rPr>
      </w:pPr>
    </w:p>
    <w:p w:rsidRPr="006D6F6D" w:rsidR="00C77ED2" w:rsidP="0028559E" w:rsidRDefault="00965F0D" w14:paraId="30470BD1" w14:textId="77777777">
      <w:pPr>
        <w:pStyle w:val="Heading1"/>
        <w:spacing w:before="120" w:after="240"/>
        <w:ind w:hanging="720"/>
        <w:jc w:val="both"/>
        <w:rPr>
          <w:szCs w:val="28"/>
        </w:rPr>
      </w:pPr>
      <w:bookmarkStart w:name="_Toc188602562" w:id="57"/>
      <w:r w:rsidRPr="006D6F6D">
        <w:rPr>
          <w:szCs w:val="28"/>
        </w:rPr>
        <w:t>SUSTAINABLE AND ETHICAL PROCUREMENT POLICY</w:t>
      </w:r>
      <w:bookmarkEnd w:id="57"/>
    </w:p>
    <w:p w:rsidRPr="00E93CCF" w:rsidR="00C77ED2" w:rsidP="00C22EBB" w:rsidRDefault="00965F0D" w14:paraId="7EFBFEC0" w14:textId="4DF49285">
      <w:pPr>
        <w:pStyle w:val="ListParagraph"/>
        <w:numPr>
          <w:ilvl w:val="1"/>
          <w:numId w:val="18"/>
        </w:numPr>
        <w:spacing w:before="120" w:after="240"/>
        <w:ind w:left="709" w:hanging="709"/>
        <w:rPr>
          <w:b/>
          <w:bCs/>
        </w:rPr>
      </w:pPr>
      <w:r w:rsidRPr="00C77ED2">
        <w:t xml:space="preserve">At the </w:t>
      </w:r>
      <w:r w:rsidR="000B1394">
        <w:t>Contracting Activity</w:t>
      </w:r>
      <w:r w:rsidRPr="00C77ED2" w:rsidR="00E41985">
        <w:t xml:space="preserve"> planning </w:t>
      </w:r>
      <w:r w:rsidRPr="00C77ED2" w:rsidR="009B7DEE">
        <w:t>stage,</w:t>
      </w:r>
      <w:r w:rsidRPr="00C77ED2">
        <w:t xml:space="preserve"> authorised </w:t>
      </w:r>
      <w:r w:rsidR="003F34F7">
        <w:t>officers</w:t>
      </w:r>
      <w:r w:rsidRPr="00C77ED2">
        <w:t xml:space="preserve"> must consider whether the Public </w:t>
      </w:r>
      <w:r w:rsidR="002437E0">
        <w:t>Service</w:t>
      </w:r>
      <w:r w:rsidRPr="00C77ED2">
        <w:t xml:space="preserve">s (Social Value) Act 2012 applies to those </w:t>
      </w:r>
      <w:r w:rsidR="002437E0">
        <w:t>Service</w:t>
      </w:r>
      <w:r w:rsidRPr="00C77ED2">
        <w:t xml:space="preserve">s. This means that </w:t>
      </w:r>
      <w:r w:rsidR="003F34F7">
        <w:t>officers</w:t>
      </w:r>
      <w:r w:rsidRPr="00C77ED2">
        <w:t xml:space="preserve"> must consider how the </w:t>
      </w:r>
      <w:r w:rsidR="002437E0">
        <w:t>Service</w:t>
      </w:r>
      <w:r w:rsidRPr="00C77ED2">
        <w:t xml:space="preserve"> they are procuring might improve the economic, social and </w:t>
      </w:r>
      <w:r>
        <w:t>environment</w:t>
      </w:r>
      <w:r w:rsidR="1D9E677A">
        <w:t>al</w:t>
      </w:r>
      <w:r w:rsidRPr="00C77ED2">
        <w:t xml:space="preserve"> well-being of the area and the </w:t>
      </w:r>
      <w:r w:rsidR="00BA2446">
        <w:t xml:space="preserve">Contract </w:t>
      </w:r>
      <w:r w:rsidRPr="00C77ED2">
        <w:t xml:space="preserve">support Council </w:t>
      </w:r>
      <w:r w:rsidR="00FB1AE8">
        <w:t xml:space="preserve">objectives and </w:t>
      </w:r>
      <w:r w:rsidRPr="00C77ED2">
        <w:t xml:space="preserve">outcomes to generate community benefits.  </w:t>
      </w:r>
    </w:p>
    <w:p w:rsidR="007165A6" w:rsidP="00C22EBB" w:rsidRDefault="00965F0D" w14:paraId="35C5B804" w14:textId="0560BECA">
      <w:pPr>
        <w:pStyle w:val="ListParagraph"/>
        <w:numPr>
          <w:ilvl w:val="1"/>
          <w:numId w:val="18"/>
        </w:numPr>
        <w:autoSpaceDE w:val="0"/>
        <w:autoSpaceDN w:val="0"/>
        <w:adjustRightInd w:val="0"/>
        <w:spacing w:before="120" w:after="240"/>
        <w:ind w:left="709" w:hanging="709"/>
        <w:rPr>
          <w:color w:val="000000" w:themeColor="text1"/>
        </w:rPr>
      </w:pPr>
      <w:r w:rsidRPr="0F81252A">
        <w:t xml:space="preserve">The inclusion of the </w:t>
      </w:r>
      <w:hyperlink r:id="rId181">
        <w:r w:rsidRPr="0F81252A" w:rsidR="004B62BD">
          <w:rPr>
            <w:color w:val="0000FF"/>
            <w:u w:val="single"/>
          </w:rPr>
          <w:t>Sustainable &amp; Ethical Procurement Policy</w:t>
        </w:r>
      </w:hyperlink>
      <w:r w:rsidRPr="0F81252A" w:rsidR="004B62BD">
        <w:t xml:space="preserve"> mus</w:t>
      </w:r>
      <w:r w:rsidRPr="0F81252A">
        <w:t xml:space="preserve">t be considered for all </w:t>
      </w:r>
      <w:r w:rsidRPr="0F81252A" w:rsidR="000B1394">
        <w:t>Contracting Activity</w:t>
      </w:r>
      <w:r w:rsidRPr="0F81252A">
        <w:t xml:space="preserve"> and is mandatory over the </w:t>
      </w:r>
      <w:r w:rsidRPr="0F81252A" w:rsidR="00E51A84">
        <w:t>Procurement Legislation</w:t>
      </w:r>
      <w:r w:rsidRPr="0F81252A">
        <w:t xml:space="preserve"> threshold.</w:t>
      </w:r>
      <w:r w:rsidRPr="0F81252A" w:rsidR="007165A6">
        <w:rPr>
          <w:color w:val="000000" w:themeColor="text1"/>
        </w:rPr>
        <w:t xml:space="preserve"> Service Departments are responsible for specifying requirements regarding the </w:t>
      </w:r>
      <w:hyperlink r:id="rId182">
        <w:r w:rsidRPr="0F81252A" w:rsidR="004B62BD">
          <w:rPr>
            <w:color w:val="0000FF"/>
            <w:u w:val="single"/>
          </w:rPr>
          <w:t>Sustainable &amp; Ethical Procurement Policy</w:t>
        </w:r>
      </w:hyperlink>
      <w:r w:rsidRPr="0F81252A" w:rsidR="007165A6">
        <w:rPr>
          <w:color w:val="000000" w:themeColor="text1"/>
        </w:rPr>
        <w:t xml:space="preserve"> that are in line with their departmental objectives, and the Council Plan.</w:t>
      </w:r>
    </w:p>
    <w:p w:rsidRPr="000812D0" w:rsidR="00C77ED2" w:rsidP="00C22EBB" w:rsidRDefault="00965F0D" w14:paraId="2E804BB7" w14:textId="055377CF">
      <w:pPr>
        <w:pStyle w:val="ListParagraph"/>
        <w:numPr>
          <w:ilvl w:val="1"/>
          <w:numId w:val="18"/>
        </w:numPr>
        <w:spacing w:before="120" w:after="240"/>
        <w:ind w:left="709" w:hanging="709"/>
      </w:pPr>
      <w:r w:rsidRPr="000812D0">
        <w:t xml:space="preserve">The Council’s </w:t>
      </w:r>
      <w:hyperlink w:history="1" r:id="rId183">
        <w:r w:rsidRPr="000812D0">
          <w:rPr>
            <w:color w:val="0000FF"/>
            <w:u w:val="single"/>
          </w:rPr>
          <w:t>Sustainable &amp; Ethical Procurement Policy</w:t>
        </w:r>
      </w:hyperlink>
      <w:r w:rsidRPr="000812D0">
        <w:t xml:space="preserve"> recommends the inclusion of </w:t>
      </w:r>
      <w:r w:rsidRPr="000812D0" w:rsidR="00A2516E">
        <w:t xml:space="preserve">up to </w:t>
      </w:r>
      <w:r w:rsidRPr="000812D0">
        <w:t xml:space="preserve">10% weighting for </w:t>
      </w:r>
      <w:r w:rsidR="003F53D5">
        <w:t xml:space="preserve">this </w:t>
      </w:r>
      <w:r w:rsidRPr="000812D0">
        <w:t>sustainability</w:t>
      </w:r>
      <w:r w:rsidR="003F53D5">
        <w:t xml:space="preserve"> element</w:t>
      </w:r>
      <w:r w:rsidRPr="000812D0">
        <w:t xml:space="preserve"> </w:t>
      </w:r>
      <w:r w:rsidR="003F53D5">
        <w:t>with</w:t>
      </w:r>
      <w:r w:rsidRPr="000812D0">
        <w:t xml:space="preserve">in all </w:t>
      </w:r>
      <w:r w:rsidR="000B1394">
        <w:t>Contracting Activity</w:t>
      </w:r>
      <w:r w:rsidRPr="000812D0" w:rsidR="00670A46">
        <w:t xml:space="preserve"> over the </w:t>
      </w:r>
      <w:r w:rsidR="00E51A84">
        <w:t>Procurement Legislation</w:t>
      </w:r>
      <w:r w:rsidRPr="000812D0" w:rsidR="00670A46">
        <w:t xml:space="preserve"> </w:t>
      </w:r>
      <w:r w:rsidRPr="000812D0" w:rsidR="00497250">
        <w:t>threshold, or where it is relevant to include</w:t>
      </w:r>
      <w:r w:rsidRPr="000812D0">
        <w:t xml:space="preserve">. Refer to the </w:t>
      </w:r>
      <w:hyperlink w:history="1" r:id="rId184">
        <w:r w:rsidR="00302F9B">
          <w:rPr>
            <w:color w:val="0000FF"/>
            <w:u w:val="single"/>
          </w:rPr>
          <w:t>Procurement Code</w:t>
        </w:r>
      </w:hyperlink>
      <w:r w:rsidRPr="000812D0" w:rsidR="0030336E">
        <w:t xml:space="preserve"> </w:t>
      </w:r>
      <w:r w:rsidRPr="000812D0">
        <w:t>to ensure the correct processes are followed for implementation.</w:t>
      </w:r>
    </w:p>
    <w:p w:rsidRPr="00C77ED2" w:rsidR="00965F0D" w:rsidP="00C22EBB" w:rsidRDefault="00965F0D" w14:paraId="310CCC8F" w14:textId="1FC52AE7">
      <w:pPr>
        <w:pStyle w:val="ListParagraph"/>
        <w:numPr>
          <w:ilvl w:val="1"/>
          <w:numId w:val="18"/>
        </w:numPr>
        <w:spacing w:before="120" w:after="240"/>
        <w:ind w:left="709" w:hanging="709"/>
        <w:rPr>
          <w:b/>
          <w:bCs/>
        </w:rPr>
      </w:pPr>
      <w:r w:rsidRPr="0F81252A">
        <w:lastRenderedPageBreak/>
        <w:t xml:space="preserve">All </w:t>
      </w:r>
      <w:r w:rsidRPr="0F81252A" w:rsidR="000B1394">
        <w:t>Contracting Activity</w:t>
      </w:r>
      <w:r w:rsidRPr="0F81252A" w:rsidR="00670A46">
        <w:rPr>
          <w:b/>
          <w:bCs/>
        </w:rPr>
        <w:t xml:space="preserve"> </w:t>
      </w:r>
      <w:r w:rsidRPr="0F81252A" w:rsidR="007A06AE">
        <w:t>must</w:t>
      </w:r>
      <w:r w:rsidRPr="0F81252A" w:rsidR="007A06AE">
        <w:rPr>
          <w:b/>
          <w:bCs/>
        </w:rPr>
        <w:t xml:space="preserve"> </w:t>
      </w:r>
      <w:r w:rsidRPr="0F81252A" w:rsidR="007A06AE">
        <w:t>be</w:t>
      </w:r>
      <w:r w:rsidRPr="0F81252A">
        <w:t xml:space="preserve"> in accordance with the Council’s </w:t>
      </w:r>
      <w:hyperlink r:id="rId185">
        <w:r w:rsidRPr="0F81252A" w:rsidR="004B62BD">
          <w:rPr>
            <w:color w:val="0000FF"/>
            <w:u w:val="single"/>
          </w:rPr>
          <w:t>Sustainable &amp; Ethical Procurement Policy</w:t>
        </w:r>
      </w:hyperlink>
      <w:r w:rsidRPr="0F81252A">
        <w:t xml:space="preserve"> as well as other Council agreed polices including but not limited to:</w:t>
      </w:r>
    </w:p>
    <w:p w:rsidRPr="00C77ED2" w:rsidR="00965F0D" w:rsidP="00C22EBB" w:rsidRDefault="00965F0D" w14:paraId="53105BD8" w14:textId="77777777">
      <w:pPr>
        <w:pStyle w:val="ListParagraph"/>
        <w:widowControl w:val="0"/>
        <w:numPr>
          <w:ilvl w:val="0"/>
          <w:numId w:val="41"/>
        </w:numPr>
        <w:tabs>
          <w:tab w:val="left" w:pos="2410"/>
        </w:tabs>
        <w:autoSpaceDE w:val="0"/>
        <w:autoSpaceDN w:val="0"/>
        <w:spacing w:before="120" w:after="120"/>
        <w:ind w:left="1701" w:right="119" w:hanging="425"/>
      </w:pPr>
      <w:r w:rsidRPr="00C77ED2">
        <w:t>Modern Slavery Charter</w:t>
      </w:r>
    </w:p>
    <w:p w:rsidRPr="00C77ED2" w:rsidR="00965F0D" w:rsidP="00C22EBB" w:rsidRDefault="00965F0D" w14:paraId="35A05BC4" w14:textId="77777777">
      <w:pPr>
        <w:pStyle w:val="ListParagraph"/>
        <w:widowControl w:val="0"/>
        <w:numPr>
          <w:ilvl w:val="0"/>
          <w:numId w:val="41"/>
        </w:numPr>
        <w:tabs>
          <w:tab w:val="left" w:pos="2410"/>
        </w:tabs>
        <w:autoSpaceDE w:val="0"/>
        <w:autoSpaceDN w:val="0"/>
        <w:spacing w:before="120" w:after="120"/>
        <w:ind w:left="1701" w:right="119" w:hanging="425"/>
      </w:pPr>
      <w:r w:rsidRPr="00C77ED2">
        <w:t>Construction Industry Charter</w:t>
      </w:r>
    </w:p>
    <w:p w:rsidRPr="00C77ED2" w:rsidR="00965F0D" w:rsidP="00C22EBB" w:rsidRDefault="00965F0D" w14:paraId="63ED3010" w14:textId="135F83BA">
      <w:pPr>
        <w:pStyle w:val="ListParagraph"/>
        <w:widowControl w:val="0"/>
        <w:numPr>
          <w:ilvl w:val="0"/>
          <w:numId w:val="41"/>
        </w:numPr>
        <w:tabs>
          <w:tab w:val="left" w:pos="2410"/>
        </w:tabs>
        <w:autoSpaceDE w:val="0"/>
        <w:autoSpaceDN w:val="0"/>
        <w:spacing w:before="120" w:after="120"/>
        <w:ind w:left="1701" w:right="119" w:hanging="425"/>
      </w:pPr>
      <w:r w:rsidRPr="00C77ED2">
        <w:t xml:space="preserve">Health </w:t>
      </w:r>
      <w:r w:rsidRPr="00C77ED2" w:rsidR="00A14FBD">
        <w:t>and Wellbeing Strategy</w:t>
      </w:r>
    </w:p>
    <w:p w:rsidRPr="00C77ED2" w:rsidR="00965F0D" w:rsidP="00C22EBB" w:rsidRDefault="00000000" w14:paraId="1D59C90E" w14:textId="19A528A9">
      <w:pPr>
        <w:pStyle w:val="ListParagraph"/>
        <w:widowControl w:val="0"/>
        <w:numPr>
          <w:ilvl w:val="0"/>
          <w:numId w:val="41"/>
        </w:numPr>
        <w:tabs>
          <w:tab w:val="left" w:pos="2410"/>
        </w:tabs>
        <w:autoSpaceDE w:val="0"/>
        <w:autoSpaceDN w:val="0"/>
        <w:spacing w:before="120" w:after="120"/>
        <w:ind w:left="1701" w:right="119" w:hanging="425"/>
      </w:pPr>
      <w:hyperlink w:history="1" r:id="rId186">
        <w:r w:rsidRPr="00E93CCF" w:rsidR="00965F0D">
          <w:t>Climate Action</w:t>
        </w:r>
      </w:hyperlink>
    </w:p>
    <w:p w:rsidRPr="00E93CCF" w:rsidR="00965F0D" w:rsidP="00C22EBB" w:rsidRDefault="00000000" w14:paraId="1882DF80" w14:textId="246A9D0D">
      <w:pPr>
        <w:pStyle w:val="ListParagraph"/>
        <w:widowControl w:val="0"/>
        <w:numPr>
          <w:ilvl w:val="0"/>
          <w:numId w:val="41"/>
        </w:numPr>
        <w:tabs>
          <w:tab w:val="left" w:pos="2410"/>
        </w:tabs>
        <w:autoSpaceDE w:val="0"/>
        <w:autoSpaceDN w:val="0"/>
        <w:spacing w:before="120" w:after="120"/>
        <w:ind w:left="1701" w:right="119" w:hanging="425"/>
      </w:pPr>
      <w:hyperlink w:history="1" r:id="rId187">
        <w:r w:rsidRPr="00E93CCF" w:rsidR="00965F0D">
          <w:t>Fairer Enfield</w:t>
        </w:r>
      </w:hyperlink>
    </w:p>
    <w:p w:rsidRPr="00C77ED2" w:rsidR="00C77ED2" w:rsidP="00C22EBB" w:rsidRDefault="00965F0D" w14:paraId="00672B80" w14:textId="08EFC7F2">
      <w:pPr>
        <w:pStyle w:val="ListParagraph"/>
        <w:widowControl w:val="0"/>
        <w:numPr>
          <w:ilvl w:val="0"/>
          <w:numId w:val="41"/>
        </w:numPr>
        <w:tabs>
          <w:tab w:val="left" w:pos="2410"/>
        </w:tabs>
        <w:autoSpaceDE w:val="0"/>
        <w:autoSpaceDN w:val="0"/>
        <w:spacing w:before="120" w:after="120"/>
        <w:ind w:left="1701" w:right="119" w:hanging="425"/>
        <w:rPr>
          <w:color w:val="000000" w:themeColor="text1"/>
        </w:rPr>
      </w:pPr>
      <w:r w:rsidRPr="00E93CCF">
        <w:t>Fair</w:t>
      </w:r>
      <w:r w:rsidRPr="00C77ED2">
        <w:rPr>
          <w:color w:val="000000" w:themeColor="text1"/>
        </w:rPr>
        <w:t xml:space="preserve"> Tax </w:t>
      </w:r>
      <w:r w:rsidR="0032160A">
        <w:rPr>
          <w:color w:val="000000" w:themeColor="text1"/>
        </w:rPr>
        <w:t>declaration</w:t>
      </w:r>
    </w:p>
    <w:p w:rsidRPr="00C77ED2" w:rsidR="00C77ED2" w:rsidP="00F16AB9" w:rsidRDefault="00C77ED2" w14:paraId="2F614E00" w14:textId="77777777">
      <w:pPr>
        <w:autoSpaceDE w:val="0"/>
        <w:autoSpaceDN w:val="0"/>
        <w:adjustRightInd w:val="0"/>
        <w:spacing w:before="120" w:after="240"/>
        <w:ind w:left="992"/>
        <w:rPr>
          <w:rFonts w:eastAsia="Times New Roman"/>
          <w:color w:val="000000" w:themeColor="text1"/>
        </w:rPr>
      </w:pPr>
    </w:p>
    <w:p w:rsidRPr="00C77ED2" w:rsidR="00C77ED2" w:rsidP="001B1B94" w:rsidRDefault="008C4583" w14:paraId="017E3E69" w14:textId="77777777">
      <w:pPr>
        <w:pStyle w:val="Heading1"/>
        <w:spacing w:before="120" w:after="240"/>
        <w:ind w:hanging="720"/>
        <w:rPr>
          <w:szCs w:val="24"/>
        </w:rPr>
      </w:pPr>
      <w:bookmarkStart w:name="_Toc432219" w:id="58"/>
      <w:bookmarkStart w:name="_Toc188602563" w:id="59"/>
      <w:r w:rsidRPr="00C77ED2">
        <w:rPr>
          <w:lang w:val="en-US"/>
        </w:rPr>
        <w:t>PROCUREMENT THRESHOLDS</w:t>
      </w:r>
      <w:bookmarkEnd w:id="58"/>
      <w:bookmarkEnd w:id="59"/>
    </w:p>
    <w:p w:rsidRPr="00D627C6" w:rsidR="00622345" w:rsidP="00C22EBB" w:rsidRDefault="00120034" w14:paraId="68524DD7" w14:textId="0BCC8084">
      <w:pPr>
        <w:pStyle w:val="ListParagraph"/>
        <w:numPr>
          <w:ilvl w:val="1"/>
          <w:numId w:val="18"/>
        </w:numPr>
        <w:spacing w:before="120" w:after="240"/>
        <w:ind w:left="709" w:hanging="709"/>
        <w:rPr>
          <w:b/>
          <w:bCs/>
        </w:rPr>
      </w:pPr>
      <w:r w:rsidRPr="00C77ED2">
        <w:rPr>
          <w:lang w:val="en-US"/>
        </w:rPr>
        <w:t>A</w:t>
      </w:r>
      <w:r w:rsidRPr="00C77ED2" w:rsidR="00FF54B1">
        <w:rPr>
          <w:lang w:val="en-US"/>
        </w:rPr>
        <w:t xml:space="preserve">ll </w:t>
      </w:r>
      <w:r w:rsidR="000B1394">
        <w:rPr>
          <w:lang w:val="en-US"/>
        </w:rPr>
        <w:t>Contracting Activity</w:t>
      </w:r>
      <w:r w:rsidRPr="00C77ED2" w:rsidR="00FF54B1">
        <w:rPr>
          <w:lang w:val="en-US"/>
        </w:rPr>
        <w:t xml:space="preserve"> covered by </w:t>
      </w:r>
      <w:r w:rsidR="00E51A84">
        <w:rPr>
          <w:lang w:val="en-US"/>
        </w:rPr>
        <w:t>P</w:t>
      </w:r>
      <w:r w:rsidR="002C5393">
        <w:rPr>
          <w:lang w:val="en-US"/>
        </w:rPr>
        <w:t xml:space="preserve">A23 </w:t>
      </w:r>
      <w:r w:rsidRPr="00C77ED2" w:rsidR="00BC5FA4">
        <w:rPr>
          <w:lang w:val="en-US"/>
        </w:rPr>
        <w:t xml:space="preserve">(excluding </w:t>
      </w:r>
      <w:r w:rsidR="000B1394">
        <w:rPr>
          <w:lang w:val="en-US"/>
        </w:rPr>
        <w:t>Contracting Activity</w:t>
      </w:r>
      <w:r w:rsidRPr="00C77ED2" w:rsidR="0067469F">
        <w:rPr>
          <w:lang w:val="en-US"/>
        </w:rPr>
        <w:t xml:space="preserve"> </w:t>
      </w:r>
      <w:r w:rsidRPr="00C77ED2" w:rsidR="00C44E85">
        <w:rPr>
          <w:lang w:val="en-US"/>
        </w:rPr>
        <w:t xml:space="preserve">for </w:t>
      </w:r>
      <w:r w:rsidR="00471D4D">
        <w:rPr>
          <w:lang w:val="en-US"/>
        </w:rPr>
        <w:t>H</w:t>
      </w:r>
      <w:r w:rsidRPr="00C77ED2" w:rsidR="00C44E85">
        <w:rPr>
          <w:lang w:val="en-US"/>
        </w:rPr>
        <w:t xml:space="preserve">ealthcare </w:t>
      </w:r>
      <w:r w:rsidR="002437E0">
        <w:rPr>
          <w:lang w:val="en-US"/>
        </w:rPr>
        <w:t>Service</w:t>
      </w:r>
      <w:r w:rsidRPr="00C77ED2" w:rsidR="00C44E85">
        <w:rPr>
          <w:lang w:val="en-US"/>
        </w:rPr>
        <w:t xml:space="preserve">s that </w:t>
      </w:r>
      <w:r w:rsidRPr="00C77ED2" w:rsidR="007F545C">
        <w:rPr>
          <w:lang w:val="en-US"/>
        </w:rPr>
        <w:t xml:space="preserve">fall under </w:t>
      </w:r>
      <w:r w:rsidRPr="00C77ED2" w:rsidR="00FF54B1">
        <w:rPr>
          <w:lang w:val="en-US"/>
        </w:rPr>
        <w:t>the PSR</w:t>
      </w:r>
      <w:r w:rsidR="002C5393">
        <w:rPr>
          <w:lang w:val="en-US"/>
        </w:rPr>
        <w:t>)</w:t>
      </w:r>
      <w:r w:rsidRPr="00C77ED2" w:rsidR="00FF54B1">
        <w:rPr>
          <w:lang w:val="en-US"/>
        </w:rPr>
        <w:t xml:space="preserve"> must </w:t>
      </w:r>
      <w:r w:rsidRPr="00C77ED2" w:rsidR="005625AC">
        <w:rPr>
          <w:lang w:val="en-US"/>
        </w:rPr>
        <w:t xml:space="preserve">be in line with </w:t>
      </w:r>
      <w:r w:rsidR="00220B84">
        <w:rPr>
          <w:lang w:val="en-US"/>
        </w:rPr>
        <w:t xml:space="preserve">PA23 </w:t>
      </w:r>
      <w:r w:rsidRPr="00C77ED2" w:rsidR="00275811">
        <w:rPr>
          <w:lang w:val="en-US"/>
        </w:rPr>
        <w:t>and this Rule</w:t>
      </w:r>
      <w:r w:rsidRPr="00C77ED2" w:rsidR="005625AC">
        <w:rPr>
          <w:lang w:val="en-US"/>
        </w:rPr>
        <w:t xml:space="preserve">. </w:t>
      </w:r>
      <w:r w:rsidRPr="00C77ED2" w:rsidR="00622345">
        <w:rPr>
          <w:lang w:val="en-US"/>
        </w:rPr>
        <w:t xml:space="preserve">All </w:t>
      </w:r>
      <w:r w:rsidR="000B1394">
        <w:rPr>
          <w:lang w:val="en-US"/>
        </w:rPr>
        <w:t>Contracting Activity</w:t>
      </w:r>
      <w:r w:rsidRPr="00C77ED2" w:rsidR="00622345">
        <w:rPr>
          <w:lang w:val="en-US"/>
        </w:rPr>
        <w:t xml:space="preserve"> for </w:t>
      </w:r>
      <w:r w:rsidR="00DC431D">
        <w:rPr>
          <w:lang w:val="en-US"/>
        </w:rPr>
        <w:t>H</w:t>
      </w:r>
      <w:r w:rsidRPr="00C77ED2" w:rsidR="00622345">
        <w:rPr>
          <w:lang w:val="en-US"/>
        </w:rPr>
        <w:t xml:space="preserve">ealthcare </w:t>
      </w:r>
      <w:r w:rsidR="002437E0">
        <w:rPr>
          <w:lang w:val="en-US"/>
        </w:rPr>
        <w:t>Service</w:t>
      </w:r>
      <w:r w:rsidRPr="00C77ED2" w:rsidR="00622345">
        <w:rPr>
          <w:lang w:val="en-US"/>
        </w:rPr>
        <w:t>s that fall</w:t>
      </w:r>
      <w:r w:rsidR="00673059">
        <w:rPr>
          <w:lang w:val="en-US"/>
        </w:rPr>
        <w:t>s</w:t>
      </w:r>
      <w:r w:rsidRPr="00C77ED2" w:rsidR="00622345">
        <w:rPr>
          <w:lang w:val="en-US"/>
        </w:rPr>
        <w:t xml:space="preserve"> under</w:t>
      </w:r>
      <w:r w:rsidR="00622345">
        <w:rPr>
          <w:lang w:val="en-US"/>
        </w:rPr>
        <w:t xml:space="preserve"> </w:t>
      </w:r>
      <w:r w:rsidRPr="00C77ED2" w:rsidR="00622345">
        <w:rPr>
          <w:lang w:val="en-US"/>
        </w:rPr>
        <w:t xml:space="preserve">PSR must comply </w:t>
      </w:r>
      <w:r w:rsidRPr="007007E9" w:rsidR="00622345">
        <w:rPr>
          <w:lang w:val="en-US"/>
        </w:rPr>
        <w:t xml:space="preserve">with </w:t>
      </w:r>
      <w:r w:rsidRPr="007007E9" w:rsidR="00E85DB8">
        <w:rPr>
          <w:lang w:val="en-US"/>
        </w:rPr>
        <w:t>R</w:t>
      </w:r>
      <w:r w:rsidRPr="007007E9" w:rsidR="00622345">
        <w:rPr>
          <w:lang w:val="en-US"/>
        </w:rPr>
        <w:t xml:space="preserve">ule </w:t>
      </w:r>
      <w:r w:rsidRPr="007007E9" w:rsidR="009532AA">
        <w:rPr>
          <w:lang w:val="en-US"/>
        </w:rPr>
        <w:t>2</w:t>
      </w:r>
      <w:r w:rsidRPr="007007E9" w:rsidR="003D1A15">
        <w:rPr>
          <w:lang w:val="en-US"/>
        </w:rPr>
        <w:t>1</w:t>
      </w:r>
      <w:r w:rsidR="00E85DB8">
        <w:rPr>
          <w:lang w:val="en-US"/>
        </w:rPr>
        <w:t xml:space="preserve"> and the PSR Code</w:t>
      </w:r>
      <w:r w:rsidR="00622345">
        <w:rPr>
          <w:lang w:val="en-US"/>
        </w:rPr>
        <w:t>.</w:t>
      </w:r>
    </w:p>
    <w:p w:rsidRPr="00C46DB3" w:rsidR="00C77ED2" w:rsidP="00C22EBB" w:rsidRDefault="00F87442" w14:paraId="635A8480" w14:textId="318D891D">
      <w:pPr>
        <w:pStyle w:val="ListParagraph"/>
        <w:numPr>
          <w:ilvl w:val="1"/>
          <w:numId w:val="18"/>
        </w:numPr>
        <w:spacing w:before="120" w:after="240"/>
        <w:ind w:left="709" w:hanging="709"/>
        <w:rPr>
          <w:b/>
          <w:bCs/>
        </w:rPr>
      </w:pPr>
      <w:r w:rsidRPr="00C77ED2">
        <w:rPr>
          <w:lang w:val="en-US"/>
        </w:rPr>
        <w:t>A</w:t>
      </w:r>
      <w:r w:rsidRPr="00C77ED2" w:rsidR="005625AC">
        <w:rPr>
          <w:lang w:val="en-US"/>
        </w:rPr>
        <w:t xml:space="preserve">ll </w:t>
      </w:r>
      <w:r w:rsidRPr="00D627C6" w:rsidR="00670A46">
        <w:rPr>
          <w:lang w:val="en-US"/>
        </w:rPr>
        <w:t>R</w:t>
      </w:r>
      <w:r w:rsidRPr="00D627C6" w:rsidR="005625AC">
        <w:rPr>
          <w:lang w:val="en-US"/>
        </w:rPr>
        <w:t xml:space="preserve">egulated </w:t>
      </w:r>
      <w:r w:rsidR="00E22126">
        <w:rPr>
          <w:lang w:val="en-US"/>
        </w:rPr>
        <w:t>Below Threshold</w:t>
      </w:r>
      <w:r w:rsidRPr="00D627C6" w:rsidR="005625AC">
        <w:rPr>
          <w:lang w:val="en-US"/>
        </w:rPr>
        <w:t xml:space="preserve"> </w:t>
      </w:r>
      <w:r w:rsidR="000B1394">
        <w:rPr>
          <w:lang w:val="en-US"/>
        </w:rPr>
        <w:t>Contract</w:t>
      </w:r>
      <w:r w:rsidRPr="00D627C6" w:rsidR="00C77ED2">
        <w:rPr>
          <w:lang w:val="en-US"/>
        </w:rPr>
        <w:t>s</w:t>
      </w:r>
      <w:r w:rsidRPr="00D627C6" w:rsidR="005625AC">
        <w:rPr>
          <w:lang w:val="en-US"/>
        </w:rPr>
        <w:t xml:space="preserve"> </w:t>
      </w:r>
      <w:r w:rsidR="003F53D5">
        <w:rPr>
          <w:lang w:val="en-US"/>
        </w:rPr>
        <w:t>must</w:t>
      </w:r>
      <w:r w:rsidRPr="00C77ED2" w:rsidR="00275811">
        <w:rPr>
          <w:lang w:val="en-US"/>
        </w:rPr>
        <w:t xml:space="preserve"> </w:t>
      </w:r>
      <w:r w:rsidRPr="00C77ED2" w:rsidR="00FE411C">
        <w:rPr>
          <w:lang w:val="en-US"/>
        </w:rPr>
        <w:t xml:space="preserve">follow the </w:t>
      </w:r>
      <w:r w:rsidRPr="00C77ED2" w:rsidR="008C4583">
        <w:rPr>
          <w:lang w:val="en-US"/>
        </w:rPr>
        <w:t>requirements in th</w:t>
      </w:r>
      <w:r w:rsidRPr="00C77ED2" w:rsidR="001B6FB8">
        <w:rPr>
          <w:lang w:val="en-US"/>
        </w:rPr>
        <w:t xml:space="preserve">is Rule </w:t>
      </w:r>
      <w:r w:rsidR="00010045">
        <w:rPr>
          <w:lang w:val="en-US"/>
        </w:rPr>
        <w:t>regarding</w:t>
      </w:r>
      <w:r w:rsidR="00E02560">
        <w:rPr>
          <w:lang w:val="en-US"/>
        </w:rPr>
        <w:t xml:space="preserve"> the number of Quotations set out in the </w:t>
      </w:r>
      <w:r w:rsidRPr="00C77ED2" w:rsidR="008C4583">
        <w:rPr>
          <w:lang w:val="en-US"/>
        </w:rPr>
        <w:t xml:space="preserve">table </w:t>
      </w:r>
      <w:r w:rsidRPr="00C77ED2" w:rsidR="000E20CC">
        <w:rPr>
          <w:lang w:val="en-US"/>
        </w:rPr>
        <w:t>below</w:t>
      </w:r>
      <w:r w:rsidRPr="00C77ED2" w:rsidR="004E5E8D">
        <w:rPr>
          <w:lang w:val="en-US"/>
        </w:rPr>
        <w:t xml:space="preserve">, </w:t>
      </w:r>
      <w:r w:rsidRPr="00C77ED2" w:rsidR="008C4583">
        <w:rPr>
          <w:lang w:val="en-US"/>
        </w:rPr>
        <w:t xml:space="preserve">according to the estimated total value of the </w:t>
      </w:r>
      <w:r w:rsidR="000B1394">
        <w:rPr>
          <w:lang w:val="en-US"/>
        </w:rPr>
        <w:t>Contract</w:t>
      </w:r>
      <w:r w:rsidRPr="00C77ED2" w:rsidR="008C4583">
        <w:rPr>
          <w:lang w:val="en-US"/>
        </w:rPr>
        <w:t xml:space="preserve">. The requirements below are minimum requirements. </w:t>
      </w:r>
    </w:p>
    <w:p w:rsidRPr="006B7916" w:rsidR="00C46DB3" w:rsidP="00C22EBB" w:rsidRDefault="002437E0" w14:paraId="52E97A80" w14:textId="0C745444">
      <w:pPr>
        <w:pStyle w:val="ListParagraph"/>
        <w:numPr>
          <w:ilvl w:val="1"/>
          <w:numId w:val="18"/>
        </w:numPr>
        <w:spacing w:before="120" w:after="240"/>
        <w:ind w:left="709" w:hanging="709"/>
        <w:rPr>
          <w:b/>
          <w:bCs/>
        </w:rPr>
      </w:pPr>
      <w:r>
        <w:rPr>
          <w:b/>
          <w:bCs/>
        </w:rPr>
        <w:t>Service</w:t>
      </w:r>
      <w:r w:rsidR="00C46DB3">
        <w:rPr>
          <w:b/>
          <w:bCs/>
        </w:rPr>
        <w:t xml:space="preserve"> Departments must ensure that </w:t>
      </w:r>
      <w:r w:rsidR="00E86B5A">
        <w:rPr>
          <w:b/>
          <w:bCs/>
        </w:rPr>
        <w:t>N</w:t>
      </w:r>
      <w:r w:rsidR="00C46DB3">
        <w:rPr>
          <w:b/>
          <w:bCs/>
        </w:rPr>
        <w:t>otification</w:t>
      </w:r>
      <w:r w:rsidR="00576C19">
        <w:rPr>
          <w:b/>
          <w:bCs/>
        </w:rPr>
        <w:t>s</w:t>
      </w:r>
      <w:r w:rsidR="00C83923">
        <w:rPr>
          <w:b/>
          <w:bCs/>
        </w:rPr>
        <w:t xml:space="preserve"> </w:t>
      </w:r>
      <w:r w:rsidR="00175F4F">
        <w:rPr>
          <w:b/>
          <w:bCs/>
        </w:rPr>
        <w:t xml:space="preserve">are </w:t>
      </w:r>
      <w:r w:rsidR="00576C19">
        <w:rPr>
          <w:b/>
          <w:bCs/>
        </w:rPr>
        <w:t>published</w:t>
      </w:r>
      <w:r w:rsidR="00C83923">
        <w:rPr>
          <w:b/>
          <w:bCs/>
        </w:rPr>
        <w:t xml:space="preserve"> </w:t>
      </w:r>
      <w:r w:rsidR="00C46DB3">
        <w:rPr>
          <w:b/>
          <w:bCs/>
        </w:rPr>
        <w:t xml:space="preserve">where required.  </w:t>
      </w:r>
      <w:r w:rsidRPr="00F54FDE" w:rsidR="00F54FDE">
        <w:t xml:space="preserve">See </w:t>
      </w:r>
      <w:hyperlink w:history="1" r:id="rId188">
        <w:r w:rsidR="00302F9B">
          <w:rPr>
            <w:color w:val="0000FF"/>
            <w:u w:val="single"/>
          </w:rPr>
          <w:t>Procurement Code</w:t>
        </w:r>
      </w:hyperlink>
      <w:r w:rsidRPr="00175F4F" w:rsidR="00C46DB3">
        <w:t>.</w:t>
      </w:r>
    </w:p>
    <w:p w:rsidRPr="006B7916" w:rsidR="00C77ED2" w:rsidP="00C22EBB" w:rsidRDefault="002437E0" w14:paraId="331625C7" w14:textId="524315F3">
      <w:pPr>
        <w:pStyle w:val="ListParagraph"/>
        <w:numPr>
          <w:ilvl w:val="1"/>
          <w:numId w:val="18"/>
        </w:numPr>
        <w:spacing w:before="120" w:after="240"/>
        <w:ind w:left="709" w:hanging="709"/>
        <w:rPr>
          <w:b/>
          <w:bCs/>
        </w:rPr>
      </w:pPr>
      <w:r>
        <w:rPr>
          <w:lang w:val="en-US"/>
        </w:rPr>
        <w:t>Service</w:t>
      </w:r>
      <w:r w:rsidRPr="00C77ED2" w:rsidR="008C4583">
        <w:rPr>
          <w:lang w:val="en-US"/>
        </w:rPr>
        <w:t xml:space="preserve"> </w:t>
      </w:r>
      <w:r w:rsidRPr="00C77ED2" w:rsidR="00A47E18">
        <w:rPr>
          <w:lang w:val="en-US"/>
        </w:rPr>
        <w:t>D</w:t>
      </w:r>
      <w:r w:rsidRPr="00C77ED2" w:rsidR="008C4583">
        <w:rPr>
          <w:lang w:val="en-US"/>
        </w:rPr>
        <w:t xml:space="preserve">epartments </w:t>
      </w:r>
      <w:r w:rsidR="003F53D5">
        <w:rPr>
          <w:lang w:val="en-US"/>
        </w:rPr>
        <w:t>must</w:t>
      </w:r>
      <w:r w:rsidRPr="00C77ED2" w:rsidR="008C4583">
        <w:rPr>
          <w:lang w:val="en-US"/>
        </w:rPr>
        <w:t xml:space="preserve"> consider </w:t>
      </w:r>
      <w:r w:rsidR="00E02560">
        <w:rPr>
          <w:lang w:val="en-US"/>
        </w:rPr>
        <w:t>Preliminary-</w:t>
      </w:r>
      <w:r w:rsidR="006054BE">
        <w:rPr>
          <w:lang w:val="en-US"/>
        </w:rPr>
        <w:t>M</w:t>
      </w:r>
      <w:r w:rsidRPr="00C77ED2" w:rsidR="008C4583">
        <w:rPr>
          <w:lang w:val="en-US"/>
        </w:rPr>
        <w:t xml:space="preserve">arket </w:t>
      </w:r>
      <w:r w:rsidR="006054BE">
        <w:rPr>
          <w:lang w:val="en-US"/>
        </w:rPr>
        <w:t>E</w:t>
      </w:r>
      <w:r w:rsidRPr="00C77ED2" w:rsidR="00D35BAC">
        <w:rPr>
          <w:lang w:val="en-US"/>
        </w:rPr>
        <w:t xml:space="preserve">ngagement </w:t>
      </w:r>
      <w:r w:rsidRPr="00C77ED2" w:rsidR="008C4583">
        <w:rPr>
          <w:lang w:val="en-US"/>
        </w:rPr>
        <w:t xml:space="preserve">prior to inviting </w:t>
      </w:r>
      <w:r>
        <w:rPr>
          <w:lang w:val="en-US"/>
        </w:rPr>
        <w:t>Supplier</w:t>
      </w:r>
      <w:r w:rsidR="00212935">
        <w:rPr>
          <w:lang w:val="en-US"/>
        </w:rPr>
        <w:t>s</w:t>
      </w:r>
      <w:r w:rsidRPr="00C77ED2" w:rsidR="008C4583">
        <w:rPr>
          <w:lang w:val="en-US"/>
        </w:rPr>
        <w:t xml:space="preserve"> to bid and inviting more than the minimum number to cover for bidders </w:t>
      </w:r>
      <w:r w:rsidRPr="00C77ED2" w:rsidR="00D35BAC">
        <w:rPr>
          <w:lang w:val="en-US"/>
        </w:rPr>
        <w:t>withdrawing from the process</w:t>
      </w:r>
      <w:r w:rsidR="00E85DB8">
        <w:rPr>
          <w:lang w:val="en-US"/>
        </w:rPr>
        <w:t xml:space="preserve">. </w:t>
      </w:r>
    </w:p>
    <w:p w:rsidRPr="00DC7B1C" w:rsidR="00593617" w:rsidP="00C22EBB" w:rsidRDefault="009222D8" w14:paraId="3617ADE0" w14:textId="63F1BDA0">
      <w:pPr>
        <w:pStyle w:val="ListParagraph"/>
        <w:numPr>
          <w:ilvl w:val="1"/>
          <w:numId w:val="18"/>
        </w:numPr>
        <w:spacing w:before="120" w:after="240"/>
        <w:ind w:left="709" w:hanging="709"/>
        <w:rPr>
          <w:b/>
          <w:bCs/>
        </w:rPr>
      </w:pPr>
      <w:r w:rsidRPr="00C77ED2">
        <w:rPr>
          <w:lang w:val="en-US"/>
        </w:rPr>
        <w:t xml:space="preserve">Please refer to </w:t>
      </w:r>
      <w:r w:rsidRPr="0060020E">
        <w:rPr>
          <w:lang w:val="en-US"/>
        </w:rPr>
        <w:t>Rule</w:t>
      </w:r>
      <w:r w:rsidR="004A3057">
        <w:rPr>
          <w:lang w:val="en-US"/>
        </w:rPr>
        <w:t xml:space="preserve"> </w:t>
      </w:r>
      <w:r w:rsidRPr="0060020E" w:rsidR="009C3D9E">
        <w:rPr>
          <w:lang w:val="en-US"/>
        </w:rPr>
        <w:t>1</w:t>
      </w:r>
      <w:r w:rsidRPr="0060020E" w:rsidR="00314655">
        <w:rPr>
          <w:lang w:val="en-US"/>
        </w:rPr>
        <w:t>6</w:t>
      </w:r>
      <w:r w:rsidRPr="00C77ED2">
        <w:rPr>
          <w:lang w:val="en-US"/>
        </w:rPr>
        <w:t xml:space="preserve"> on </w:t>
      </w:r>
      <w:r w:rsidRPr="00C77ED2" w:rsidR="00D665E5">
        <w:rPr>
          <w:lang w:val="en-US"/>
        </w:rPr>
        <w:t>estimat</w:t>
      </w:r>
      <w:r w:rsidR="00F20973">
        <w:rPr>
          <w:lang w:val="en-US"/>
        </w:rPr>
        <w:t>ing the</w:t>
      </w:r>
      <w:r w:rsidRPr="00C77ED2" w:rsidR="00D665E5">
        <w:rPr>
          <w:lang w:val="en-US"/>
        </w:rPr>
        <w:t xml:space="preserve"> </w:t>
      </w:r>
      <w:r w:rsidRPr="00C77ED2" w:rsidR="008C4583">
        <w:rPr>
          <w:lang w:val="en-US"/>
        </w:rPr>
        <w:t xml:space="preserve">value of the </w:t>
      </w:r>
      <w:r w:rsidR="000B1394">
        <w:rPr>
          <w:lang w:val="en-US"/>
        </w:rPr>
        <w:t>Contract</w:t>
      </w:r>
      <w:r w:rsidRPr="00C77ED2" w:rsidR="00F20212">
        <w:rPr>
          <w:lang w:val="en-US"/>
        </w:rPr>
        <w:t xml:space="preserve">. The estimated </w:t>
      </w:r>
      <w:r w:rsidR="000B1394">
        <w:rPr>
          <w:lang w:val="en-US"/>
        </w:rPr>
        <w:t>Contract</w:t>
      </w:r>
      <w:r w:rsidRPr="00C77ED2" w:rsidR="00F20212">
        <w:rPr>
          <w:lang w:val="en-US"/>
        </w:rPr>
        <w:t xml:space="preserve"> value i</w:t>
      </w:r>
      <w:r w:rsidRPr="00C77ED2" w:rsidR="008C4583">
        <w:rPr>
          <w:lang w:val="en-US"/>
        </w:rPr>
        <w:t xml:space="preserve">s the total value over the whole </w:t>
      </w:r>
      <w:r w:rsidRPr="00C77ED2" w:rsidR="00F20212">
        <w:rPr>
          <w:lang w:val="en-US"/>
        </w:rPr>
        <w:t xml:space="preserve">term of the </w:t>
      </w:r>
      <w:r w:rsidR="000B1394">
        <w:rPr>
          <w:lang w:val="en-US"/>
        </w:rPr>
        <w:t>Contract</w:t>
      </w:r>
      <w:r w:rsidRPr="00C77ED2" w:rsidR="008C4583">
        <w:rPr>
          <w:lang w:val="en-US"/>
        </w:rPr>
        <w:t xml:space="preserve"> including any potential </w:t>
      </w:r>
      <w:r w:rsidR="002A4B0A">
        <w:rPr>
          <w:lang w:val="en-US"/>
        </w:rPr>
        <w:t>E</w:t>
      </w:r>
      <w:r w:rsidRPr="00C77ED2" w:rsidR="008C4583">
        <w:rPr>
          <w:lang w:val="en-US"/>
        </w:rPr>
        <w:t>xtensions</w:t>
      </w:r>
      <w:r w:rsidRPr="00C77ED2" w:rsidR="0090005F">
        <w:rPr>
          <w:lang w:val="en-US"/>
        </w:rPr>
        <w:t xml:space="preserve"> </w:t>
      </w:r>
      <w:r w:rsidRPr="00DC7B1C" w:rsidR="0090005F">
        <w:rPr>
          <w:lang w:val="en-US"/>
        </w:rPr>
        <w:t xml:space="preserve">and </w:t>
      </w:r>
      <w:r w:rsidRPr="00D74855" w:rsidR="00DC7B1C">
        <w:rPr>
          <w:b/>
          <w:bCs/>
          <w:lang w:val="en-US"/>
        </w:rPr>
        <w:t xml:space="preserve">inclusive of </w:t>
      </w:r>
      <w:r w:rsidRPr="00D74855" w:rsidR="0090005F">
        <w:rPr>
          <w:b/>
          <w:bCs/>
          <w:lang w:val="en-US"/>
        </w:rPr>
        <w:t>VAT</w:t>
      </w:r>
      <w:r w:rsidRPr="00DC7B1C" w:rsidR="008C4583">
        <w:rPr>
          <w:lang w:val="en-US"/>
        </w:rPr>
        <w:t xml:space="preserve">. </w:t>
      </w:r>
    </w:p>
    <w:p w:rsidRPr="006B7916" w:rsidR="00C77ED2" w:rsidP="00C22EBB" w:rsidRDefault="00E85DB8" w14:paraId="5CC64E16" w14:textId="63BC0FA1">
      <w:pPr>
        <w:pStyle w:val="ListParagraph"/>
        <w:numPr>
          <w:ilvl w:val="1"/>
          <w:numId w:val="18"/>
        </w:numPr>
        <w:spacing w:before="120" w:after="240"/>
        <w:ind w:left="709" w:hanging="709"/>
        <w:rPr>
          <w:b/>
          <w:bCs/>
        </w:rPr>
      </w:pPr>
      <w:r w:rsidRPr="008C4583">
        <w:rPr>
          <w:lang w:val="en-US"/>
        </w:rPr>
        <w:t xml:space="preserve">It is against the Rules to deliberately disaggregate the value of a </w:t>
      </w:r>
      <w:r w:rsidR="000B1394">
        <w:rPr>
          <w:lang w:val="en-US"/>
        </w:rPr>
        <w:t>Contract</w:t>
      </w:r>
      <w:r w:rsidRPr="008C4583">
        <w:rPr>
          <w:lang w:val="en-US"/>
        </w:rPr>
        <w:t xml:space="preserve"> and split the value up to reduce the number of quotes to be obtained or carry out multiple procurements to avoid the Rules</w:t>
      </w:r>
      <w:r>
        <w:rPr>
          <w:lang w:val="en-US"/>
        </w:rPr>
        <w:t>.</w:t>
      </w:r>
    </w:p>
    <w:p w:rsidRPr="00AA3030" w:rsidR="00C77ED2" w:rsidP="00C22EBB" w:rsidRDefault="008C4583" w14:paraId="119994C0" w14:textId="0EED0497">
      <w:pPr>
        <w:pStyle w:val="ListParagraph"/>
        <w:numPr>
          <w:ilvl w:val="1"/>
          <w:numId w:val="18"/>
        </w:numPr>
        <w:spacing w:before="120" w:after="240"/>
        <w:ind w:left="709" w:hanging="709"/>
        <w:rPr>
          <w:b/>
          <w:bCs/>
        </w:rPr>
      </w:pPr>
      <w:r w:rsidRPr="00AA3030">
        <w:rPr>
          <w:lang w:val="en-US"/>
        </w:rPr>
        <w:t xml:space="preserve">All </w:t>
      </w:r>
      <w:r w:rsidR="000B1394">
        <w:rPr>
          <w:lang w:val="en-US"/>
        </w:rPr>
        <w:t>Contracting Activity</w:t>
      </w:r>
      <w:r w:rsidRPr="00AA3030" w:rsidR="00497250">
        <w:rPr>
          <w:lang w:val="en-US"/>
        </w:rPr>
        <w:t xml:space="preserve"> </w:t>
      </w:r>
      <w:r w:rsidRPr="04FBCC57" w:rsidR="3BC3906F">
        <w:rPr>
          <w:lang w:val="en-US"/>
        </w:rPr>
        <w:t xml:space="preserve">of </w:t>
      </w:r>
      <w:r w:rsidR="00A81B94">
        <w:rPr>
          <w:lang w:val="en-US"/>
        </w:rPr>
        <w:t>£30k or above</w:t>
      </w:r>
      <w:r w:rsidRPr="00AA3030" w:rsidR="001E772F">
        <w:rPr>
          <w:lang w:val="en-US"/>
        </w:rPr>
        <w:t xml:space="preserve"> </w:t>
      </w:r>
      <w:r w:rsidRPr="00AA3030">
        <w:rPr>
          <w:lang w:val="en-US"/>
        </w:rPr>
        <w:t xml:space="preserve">must be </w:t>
      </w:r>
      <w:r w:rsidRPr="00AA3030" w:rsidR="00497250">
        <w:rPr>
          <w:lang w:val="en-US"/>
        </w:rPr>
        <w:t xml:space="preserve">carried out </w:t>
      </w:r>
      <w:r w:rsidRPr="00AA3030">
        <w:rPr>
          <w:lang w:val="en-US"/>
        </w:rPr>
        <w:t xml:space="preserve">via the Council’s </w:t>
      </w:r>
      <w:hyperlink r:id="rId189">
        <w:r w:rsidRPr="0F81252A" w:rsidR="007E17C0">
          <w:rPr>
            <w:color w:val="0000FF"/>
            <w:u w:val="single"/>
          </w:rPr>
          <w:t>Procurement System</w:t>
        </w:r>
      </w:hyperlink>
      <w:r w:rsidRPr="04FBCC57">
        <w:rPr>
          <w:lang w:val="en-US"/>
        </w:rPr>
        <w:t>.</w:t>
      </w:r>
      <w:r w:rsidRPr="00AA3030">
        <w:rPr>
          <w:lang w:val="en-US"/>
        </w:rPr>
        <w:t xml:space="preserve"> For quotations under</w:t>
      </w:r>
      <w:r w:rsidRPr="00AA3030" w:rsidR="00DD6C30">
        <w:rPr>
          <w:lang w:val="en-US"/>
        </w:rPr>
        <w:t xml:space="preserve"> this threshold</w:t>
      </w:r>
      <w:r w:rsidR="00CC0A75">
        <w:rPr>
          <w:lang w:val="en-US"/>
        </w:rPr>
        <w:t>,</w:t>
      </w:r>
      <w:r w:rsidRPr="00AA3030" w:rsidR="00DD6C30">
        <w:rPr>
          <w:lang w:val="en-US"/>
        </w:rPr>
        <w:t xml:space="preserve"> </w:t>
      </w:r>
      <w:r w:rsidRPr="00AA3030">
        <w:rPr>
          <w:lang w:val="en-US"/>
        </w:rPr>
        <w:t>written evidence of</w:t>
      </w:r>
      <w:r w:rsidRPr="00AA3030" w:rsidR="00C4711F">
        <w:rPr>
          <w:lang w:val="en-US"/>
        </w:rPr>
        <w:t xml:space="preserve"> </w:t>
      </w:r>
      <w:r w:rsidRPr="00AA3030" w:rsidR="00DA287C">
        <w:rPr>
          <w:lang w:val="en-US"/>
        </w:rPr>
        <w:t xml:space="preserve">the </w:t>
      </w:r>
      <w:r w:rsidR="00AF5B62">
        <w:rPr>
          <w:lang w:val="en-US"/>
        </w:rPr>
        <w:t xml:space="preserve">requirement and </w:t>
      </w:r>
      <w:r w:rsidRPr="00AA3030" w:rsidR="00DA287C">
        <w:rPr>
          <w:lang w:val="en-US"/>
        </w:rPr>
        <w:t xml:space="preserve">quotation must be maintained within a central repository within the Service </w:t>
      </w:r>
      <w:r w:rsidR="002437E0">
        <w:rPr>
          <w:lang w:val="en-US"/>
        </w:rPr>
        <w:t>Department</w:t>
      </w:r>
      <w:r w:rsidRPr="00AA3030">
        <w:rPr>
          <w:lang w:val="en-US"/>
        </w:rPr>
        <w:t>.</w:t>
      </w:r>
      <w:r w:rsidR="00AA3030">
        <w:rPr>
          <w:lang w:val="en-US"/>
        </w:rPr>
        <w:t xml:space="preserve"> </w:t>
      </w:r>
      <w:r w:rsidRPr="00AA3030" w:rsidR="00DD6C30">
        <w:rPr>
          <w:lang w:val="en-US"/>
        </w:rPr>
        <w:t xml:space="preserve">It is recommended to use the </w:t>
      </w:r>
      <w:hyperlink r:id="rId190">
        <w:r w:rsidRPr="0F81252A" w:rsidR="007E17C0">
          <w:rPr>
            <w:color w:val="0000FF"/>
            <w:u w:val="single"/>
          </w:rPr>
          <w:t>Procurement System</w:t>
        </w:r>
      </w:hyperlink>
      <w:r w:rsidRPr="00AA3030" w:rsidR="00DD6C30">
        <w:rPr>
          <w:lang w:val="en-US"/>
        </w:rPr>
        <w:t xml:space="preserve"> for all competitive processes regardless of value, to protect against challenge.</w:t>
      </w:r>
    </w:p>
    <w:p w:rsidRPr="00D268E9" w:rsidR="00D627C6" w:rsidP="00C22EBB" w:rsidRDefault="00D627C6" w14:paraId="056899AD" w14:textId="3B4CE90F">
      <w:pPr>
        <w:pStyle w:val="ListParagraph"/>
        <w:numPr>
          <w:ilvl w:val="1"/>
          <w:numId w:val="18"/>
        </w:numPr>
        <w:spacing w:before="120" w:after="240"/>
        <w:ind w:left="709" w:hanging="709"/>
        <w:rPr>
          <w:lang w:val="en-US"/>
        </w:rPr>
      </w:pPr>
      <w:r w:rsidRPr="00CC1249">
        <w:rPr>
          <w:color w:val="000000" w:themeColor="text1"/>
          <w:lang w:val="en-US"/>
        </w:rPr>
        <w:t xml:space="preserve">When seeking quotes on a regular basis </w:t>
      </w:r>
      <w:r w:rsidR="003F34F7">
        <w:rPr>
          <w:color w:val="000000" w:themeColor="text1"/>
          <w:lang w:val="en-US"/>
        </w:rPr>
        <w:t>officers</w:t>
      </w:r>
      <w:r w:rsidRPr="00CC1249">
        <w:rPr>
          <w:color w:val="000000" w:themeColor="text1"/>
          <w:lang w:val="en-US"/>
        </w:rPr>
        <w:t xml:space="preserve"> must ensure that they </w:t>
      </w:r>
      <w:r w:rsidR="008C769A">
        <w:rPr>
          <w:color w:val="000000" w:themeColor="text1"/>
          <w:lang w:val="en-US"/>
        </w:rPr>
        <w:t xml:space="preserve">offer </w:t>
      </w:r>
      <w:r w:rsidR="00514326">
        <w:rPr>
          <w:color w:val="000000" w:themeColor="text1"/>
          <w:lang w:val="en-US"/>
        </w:rPr>
        <w:t>opportunities to new suppliers as much as possible</w:t>
      </w:r>
      <w:r w:rsidR="00B80720">
        <w:rPr>
          <w:color w:val="000000" w:themeColor="text1"/>
          <w:lang w:val="en-US"/>
        </w:rPr>
        <w:t xml:space="preserve">. </w:t>
      </w:r>
      <w:r w:rsidR="004519D9">
        <w:rPr>
          <w:color w:val="000000" w:themeColor="text1"/>
          <w:lang w:val="en-US"/>
        </w:rPr>
        <w:t xml:space="preserve">Where </w:t>
      </w:r>
      <w:r w:rsidR="00F20028">
        <w:rPr>
          <w:color w:val="000000" w:themeColor="text1"/>
          <w:lang w:val="en-US"/>
        </w:rPr>
        <w:t>the</w:t>
      </w:r>
      <w:r w:rsidR="004519D9">
        <w:rPr>
          <w:color w:val="000000" w:themeColor="text1"/>
          <w:lang w:val="en-US"/>
        </w:rPr>
        <w:t xml:space="preserve"> same </w:t>
      </w:r>
      <w:r w:rsidR="00C1522B">
        <w:rPr>
          <w:color w:val="000000" w:themeColor="text1"/>
          <w:lang w:val="en-US"/>
        </w:rPr>
        <w:t>S</w:t>
      </w:r>
      <w:r w:rsidR="004519D9">
        <w:rPr>
          <w:color w:val="000000" w:themeColor="text1"/>
          <w:lang w:val="en-US"/>
        </w:rPr>
        <w:t xml:space="preserve">uppliers are used on a regular basis then the Service Department must </w:t>
      </w:r>
      <w:r w:rsidR="00021D87">
        <w:rPr>
          <w:color w:val="000000" w:themeColor="text1"/>
          <w:lang w:val="en-US"/>
        </w:rPr>
        <w:t xml:space="preserve">consider market development or </w:t>
      </w:r>
      <w:r w:rsidR="00E31C01">
        <w:rPr>
          <w:color w:val="000000" w:themeColor="text1"/>
          <w:lang w:val="en-US"/>
        </w:rPr>
        <w:t>set</w:t>
      </w:r>
      <w:r w:rsidR="00021D87">
        <w:rPr>
          <w:color w:val="000000" w:themeColor="text1"/>
          <w:lang w:val="en-US"/>
        </w:rPr>
        <w:t>ting</w:t>
      </w:r>
      <w:r w:rsidR="00E31C01">
        <w:rPr>
          <w:color w:val="000000" w:themeColor="text1"/>
          <w:lang w:val="en-US"/>
        </w:rPr>
        <w:t xml:space="preserve"> up a Framework.</w:t>
      </w:r>
      <w:r w:rsidR="00D268E9">
        <w:rPr>
          <w:color w:val="000000" w:themeColor="text1"/>
          <w:lang w:val="en-US"/>
        </w:rPr>
        <w:t xml:space="preserve"> </w:t>
      </w:r>
      <w:r w:rsidRPr="00D268E9" w:rsidR="003F34F7">
        <w:rPr>
          <w:color w:val="000000" w:themeColor="text1"/>
          <w:lang w:val="en-US"/>
        </w:rPr>
        <w:t>Officers</w:t>
      </w:r>
      <w:r w:rsidRPr="00D268E9">
        <w:rPr>
          <w:color w:val="000000" w:themeColor="text1"/>
          <w:lang w:val="en-US"/>
        </w:rPr>
        <w:t xml:space="preserve"> need to be mindful of </w:t>
      </w:r>
      <w:r w:rsidR="00466D47">
        <w:rPr>
          <w:color w:val="000000" w:themeColor="text1"/>
          <w:lang w:val="en-US"/>
        </w:rPr>
        <w:lastRenderedPageBreak/>
        <w:t>A</w:t>
      </w:r>
      <w:r w:rsidRPr="00D268E9">
        <w:rPr>
          <w:color w:val="000000" w:themeColor="text1"/>
          <w:lang w:val="en-US"/>
        </w:rPr>
        <w:t xml:space="preserve">ggregation of </w:t>
      </w:r>
      <w:r w:rsidRPr="00D268E9" w:rsidR="000E3CD0">
        <w:rPr>
          <w:color w:val="000000" w:themeColor="text1"/>
          <w:lang w:val="en-US"/>
        </w:rPr>
        <w:t>spend and</w:t>
      </w:r>
      <w:r w:rsidRPr="00D268E9" w:rsidR="0070230E">
        <w:rPr>
          <w:color w:val="000000" w:themeColor="text1"/>
          <w:lang w:val="en-US"/>
        </w:rPr>
        <w:t xml:space="preserve"> be mindful of </w:t>
      </w:r>
      <w:r w:rsidRPr="00C1522B" w:rsidR="0070230E">
        <w:rPr>
          <w:color w:val="000000" w:themeColor="text1"/>
          <w:lang w:val="en-US"/>
        </w:rPr>
        <w:t xml:space="preserve">Rule </w:t>
      </w:r>
      <w:r w:rsidRPr="00C1522B" w:rsidR="001E0185">
        <w:rPr>
          <w:color w:val="000000" w:themeColor="text1"/>
          <w:lang w:val="en-US"/>
        </w:rPr>
        <w:t>2</w:t>
      </w:r>
      <w:r w:rsidRPr="00C1522B" w:rsidR="004F03A6">
        <w:rPr>
          <w:color w:val="000000" w:themeColor="text1"/>
          <w:lang w:val="en-US"/>
        </w:rPr>
        <w:t>0</w:t>
      </w:r>
      <w:r w:rsidRPr="00C1522B" w:rsidR="001E0185">
        <w:rPr>
          <w:color w:val="000000" w:themeColor="text1"/>
          <w:lang w:val="en-US"/>
        </w:rPr>
        <w:t>.</w:t>
      </w:r>
      <w:r w:rsidRPr="00C1522B" w:rsidR="00E86B5A">
        <w:rPr>
          <w:color w:val="000000" w:themeColor="text1"/>
          <w:lang w:val="en-US"/>
        </w:rPr>
        <w:t>6</w:t>
      </w:r>
      <w:r w:rsidRPr="00D268E9" w:rsidR="0070230E">
        <w:rPr>
          <w:color w:val="000000" w:themeColor="text1"/>
          <w:lang w:val="en-US"/>
        </w:rPr>
        <w:t xml:space="preserve"> on disaggregation.</w:t>
      </w:r>
      <w:r w:rsidRPr="00C1522B" w:rsidR="00C1522B">
        <w:rPr>
          <w:color w:val="000000" w:themeColor="text1"/>
          <w:lang w:val="en-US"/>
        </w:rPr>
        <w:t xml:space="preserve"> </w:t>
      </w:r>
      <w:r w:rsidRPr="00D268E9" w:rsidR="00C1522B">
        <w:rPr>
          <w:color w:val="000000" w:themeColor="text1"/>
          <w:lang w:val="en-US"/>
        </w:rPr>
        <w:t>Procurement Services will monitor compliance with this requirement.</w:t>
      </w:r>
    </w:p>
    <w:p w:rsidR="008C4583" w:rsidP="00C22EBB" w:rsidRDefault="002E4915" w14:paraId="3235D524" w14:textId="320B092D">
      <w:pPr>
        <w:pStyle w:val="ListParagraph"/>
        <w:numPr>
          <w:ilvl w:val="1"/>
          <w:numId w:val="18"/>
        </w:numPr>
        <w:spacing w:before="120" w:after="240"/>
        <w:ind w:left="709" w:hanging="709"/>
        <w:rPr>
          <w:color w:val="000000" w:themeColor="text1"/>
          <w:lang w:val="en-US"/>
        </w:rPr>
      </w:pPr>
      <w:r w:rsidRPr="00AA3030">
        <w:rPr>
          <w:color w:val="000000" w:themeColor="text1"/>
          <w:lang w:val="en-US"/>
        </w:rPr>
        <w:t xml:space="preserve">Officers </w:t>
      </w:r>
      <w:r w:rsidR="00DB62DA">
        <w:rPr>
          <w:color w:val="000000" w:themeColor="text1"/>
          <w:lang w:val="en-US"/>
        </w:rPr>
        <w:t>must</w:t>
      </w:r>
      <w:r w:rsidRPr="00AA3030">
        <w:rPr>
          <w:color w:val="000000" w:themeColor="text1"/>
          <w:lang w:val="en-US"/>
        </w:rPr>
        <w:t xml:space="preserve"> consider seeking ‘best and final offer</w:t>
      </w:r>
      <w:r w:rsidRPr="00AA3030" w:rsidR="00B80720">
        <w:rPr>
          <w:color w:val="000000" w:themeColor="text1"/>
          <w:lang w:val="en-US"/>
        </w:rPr>
        <w:t>,’</w:t>
      </w:r>
      <w:r w:rsidRPr="00AA3030">
        <w:rPr>
          <w:color w:val="000000" w:themeColor="text1"/>
          <w:lang w:val="en-US"/>
        </w:rPr>
        <w:t xml:space="preserve"> for Regulated </w:t>
      </w:r>
      <w:r w:rsidR="00E22126">
        <w:rPr>
          <w:color w:val="000000" w:themeColor="text1"/>
          <w:lang w:val="en-US"/>
        </w:rPr>
        <w:t xml:space="preserve">Below Threshold </w:t>
      </w:r>
      <w:r w:rsidR="000B1394">
        <w:rPr>
          <w:color w:val="000000" w:themeColor="text1"/>
          <w:lang w:val="en-US"/>
        </w:rPr>
        <w:t>Contract</w:t>
      </w:r>
      <w:r w:rsidRPr="00AA3030">
        <w:rPr>
          <w:color w:val="000000" w:themeColor="text1"/>
          <w:lang w:val="en-US"/>
        </w:rPr>
        <w:t>s to ensure best value.</w:t>
      </w:r>
    </w:p>
    <w:p w:rsidRPr="00497D7E" w:rsidR="008173A9" w:rsidP="00C22EBB" w:rsidRDefault="008173A9" w14:paraId="585733EB" w14:textId="5D3AA6F8">
      <w:pPr>
        <w:pStyle w:val="ListParagraph"/>
        <w:numPr>
          <w:ilvl w:val="1"/>
          <w:numId w:val="18"/>
        </w:numPr>
        <w:spacing w:before="120" w:after="240"/>
        <w:ind w:left="709" w:hanging="709"/>
        <w:rPr>
          <w:b/>
          <w:bCs/>
        </w:rPr>
      </w:pPr>
      <w:r w:rsidRPr="00497D7E">
        <w:t xml:space="preserve">When carrying out Contracting Activity for Regulated Below Threshold Contracts, and </w:t>
      </w:r>
      <w:r w:rsidRPr="00497D7E" w:rsidR="008F2E96">
        <w:t>quotations</w:t>
      </w:r>
      <w:r w:rsidRPr="00497D7E">
        <w:t xml:space="preserve"> are returned higher than the Procurement Threshold then the Contracting Activity is non-compliant and </w:t>
      </w:r>
      <w:r w:rsidRPr="00497D7E" w:rsidR="009336D7">
        <w:t xml:space="preserve">must be </w:t>
      </w:r>
      <w:r w:rsidRPr="00497D7E" w:rsidR="00497D7E">
        <w:t>carried out again</w:t>
      </w:r>
      <w:r w:rsidRPr="00497D7E">
        <w:t xml:space="preserve"> as an above Threshold activity. </w:t>
      </w:r>
      <w:r w:rsidR="00497D7E">
        <w:t xml:space="preserve">See Rule 16.3 and </w:t>
      </w:r>
      <w:hyperlink w:history="1" r:id="rId191">
        <w:r w:rsidR="00302F9B">
          <w:rPr>
            <w:color w:val="0000FF"/>
            <w:u w:val="single"/>
          </w:rPr>
          <w:t>Procurement Code</w:t>
        </w:r>
      </w:hyperlink>
      <w:r w:rsidRPr="00497D7E">
        <w:t>.</w:t>
      </w:r>
    </w:p>
    <w:p w:rsidRPr="009B7DEE" w:rsidR="00EE3336" w:rsidP="00C22EBB" w:rsidRDefault="00750D0A" w14:paraId="1440A109" w14:textId="314DAF4F">
      <w:pPr>
        <w:pStyle w:val="ListParagraph"/>
        <w:numPr>
          <w:ilvl w:val="1"/>
          <w:numId w:val="18"/>
        </w:numPr>
        <w:spacing w:before="120" w:after="240"/>
        <w:ind w:left="709" w:hanging="709"/>
        <w:rPr>
          <w:color w:val="000000" w:themeColor="text1"/>
          <w:lang w:val="en-US"/>
        </w:rPr>
        <w:sectPr w:rsidRPr="009B7DEE" w:rsidR="00EE3336" w:rsidSect="00E56046">
          <w:pgSz w:w="11906" w:h="16838" w:orient="portrait"/>
          <w:pgMar w:top="1135" w:right="1440" w:bottom="1440" w:left="1440" w:header="708" w:footer="708" w:gutter="0"/>
          <w:cols w:space="708"/>
          <w:docGrid w:linePitch="360"/>
        </w:sectPr>
      </w:pPr>
      <w:r w:rsidRPr="009B7DEE">
        <w:rPr>
          <w:color w:val="000000" w:themeColor="text1"/>
          <w:lang w:val="en-US"/>
        </w:rPr>
        <w:t xml:space="preserve">For Call off Contracts from a </w:t>
      </w:r>
      <w:r w:rsidRPr="009B7DEE" w:rsidR="004C7D01">
        <w:rPr>
          <w:color w:val="000000" w:themeColor="text1"/>
          <w:lang w:val="en-US"/>
        </w:rPr>
        <w:t xml:space="preserve">Framework Rule </w:t>
      </w:r>
      <w:r w:rsidRPr="009B7DEE" w:rsidR="00711E24">
        <w:rPr>
          <w:color w:val="000000" w:themeColor="text1"/>
          <w:lang w:val="en-US"/>
        </w:rPr>
        <w:t>20.1</w:t>
      </w:r>
      <w:r w:rsidR="00C65B60">
        <w:rPr>
          <w:color w:val="000000" w:themeColor="text1"/>
          <w:lang w:val="en-US"/>
        </w:rPr>
        <w:t>2</w:t>
      </w:r>
      <w:r w:rsidRPr="009B7DEE" w:rsidR="00711E24">
        <w:rPr>
          <w:color w:val="000000" w:themeColor="text1"/>
          <w:lang w:val="en-US"/>
        </w:rPr>
        <w:t xml:space="preserve"> </w:t>
      </w:r>
      <w:r w:rsidRPr="009B7DEE" w:rsidR="00764D70">
        <w:rPr>
          <w:color w:val="000000" w:themeColor="text1"/>
          <w:lang w:val="en-US"/>
        </w:rPr>
        <w:t>(</w:t>
      </w:r>
      <w:r w:rsidRPr="009B7DEE" w:rsidR="00A240F8">
        <w:rPr>
          <w:color w:val="000000" w:themeColor="text1"/>
          <w:lang w:val="en-US"/>
        </w:rPr>
        <w:t>in regard to number of quotes</w:t>
      </w:r>
      <w:r w:rsidRPr="009B7DEE" w:rsidR="00764D70">
        <w:rPr>
          <w:color w:val="000000" w:themeColor="text1"/>
          <w:lang w:val="en-US"/>
        </w:rPr>
        <w:t>)</w:t>
      </w:r>
      <w:r w:rsidRPr="009B7DEE" w:rsidR="00A240F8">
        <w:rPr>
          <w:color w:val="000000" w:themeColor="text1"/>
          <w:lang w:val="en-US"/>
        </w:rPr>
        <w:t xml:space="preserve"> </w:t>
      </w:r>
      <w:r w:rsidR="00EC5FA0">
        <w:rPr>
          <w:color w:val="000000" w:themeColor="text1"/>
          <w:lang w:val="en-US"/>
        </w:rPr>
        <w:t xml:space="preserve">does </w:t>
      </w:r>
      <w:r w:rsidRPr="009B7DEE" w:rsidR="00A240F8">
        <w:rPr>
          <w:color w:val="000000" w:themeColor="text1"/>
          <w:lang w:val="en-US"/>
        </w:rPr>
        <w:t>not apply</w:t>
      </w:r>
      <w:r w:rsidRPr="009B7DEE" w:rsidR="00764D70">
        <w:rPr>
          <w:color w:val="000000" w:themeColor="text1"/>
          <w:lang w:val="en-US"/>
        </w:rPr>
        <w:t xml:space="preserve">, </w:t>
      </w:r>
      <w:r w:rsidR="007D1504">
        <w:rPr>
          <w:color w:val="000000" w:themeColor="text1"/>
          <w:lang w:val="en-US"/>
        </w:rPr>
        <w:t>but</w:t>
      </w:r>
      <w:r w:rsidRPr="009B7DEE" w:rsidR="00764D70">
        <w:rPr>
          <w:color w:val="000000" w:themeColor="text1"/>
          <w:lang w:val="en-US"/>
        </w:rPr>
        <w:t xml:space="preserve"> </w:t>
      </w:r>
      <w:r w:rsidRPr="009B7DEE" w:rsidR="00A240F8">
        <w:rPr>
          <w:color w:val="000000" w:themeColor="text1"/>
          <w:lang w:val="en-US"/>
        </w:rPr>
        <w:t xml:space="preserve">Framework rules must be </w:t>
      </w:r>
      <w:r w:rsidRPr="009B7DEE" w:rsidR="0099449A">
        <w:rPr>
          <w:color w:val="000000" w:themeColor="text1"/>
          <w:lang w:val="en-US"/>
        </w:rPr>
        <w:t>followed</w:t>
      </w:r>
      <w:r w:rsidR="007D1504">
        <w:rPr>
          <w:color w:val="000000" w:themeColor="text1"/>
          <w:lang w:val="en-US"/>
        </w:rPr>
        <w:t xml:space="preserve">. </w:t>
      </w:r>
      <w:r w:rsidRPr="009B7DEE" w:rsidR="000D5849">
        <w:rPr>
          <w:color w:val="000000" w:themeColor="text1"/>
          <w:lang w:val="en-US"/>
        </w:rPr>
        <w:t>Rule 20.1</w:t>
      </w:r>
      <w:r w:rsidR="00C65B60">
        <w:rPr>
          <w:color w:val="000000" w:themeColor="text1"/>
          <w:lang w:val="en-US"/>
        </w:rPr>
        <w:t>2</w:t>
      </w:r>
      <w:r w:rsidRPr="009B7DEE" w:rsidR="000D5849">
        <w:rPr>
          <w:color w:val="000000" w:themeColor="text1"/>
          <w:lang w:val="en-US"/>
        </w:rPr>
        <w:t xml:space="preserve"> on </w:t>
      </w:r>
      <w:r w:rsidR="007D1504">
        <w:rPr>
          <w:color w:val="000000" w:themeColor="text1"/>
          <w:lang w:val="en-US"/>
        </w:rPr>
        <w:t>m</w:t>
      </w:r>
      <w:r w:rsidRPr="009B7DEE" w:rsidR="000D5849">
        <w:rPr>
          <w:color w:val="000000" w:themeColor="text1"/>
          <w:lang w:val="en-US"/>
        </w:rPr>
        <w:t>ethod of issuing Contract</w:t>
      </w:r>
      <w:r w:rsidRPr="009B7DEE" w:rsidR="00620127">
        <w:rPr>
          <w:color w:val="000000" w:themeColor="text1"/>
          <w:lang w:val="en-US"/>
        </w:rPr>
        <w:t xml:space="preserve"> still applies</w:t>
      </w:r>
      <w:r w:rsidRPr="009B7DEE" w:rsidR="00206273">
        <w:rPr>
          <w:color w:val="000000" w:themeColor="text1"/>
          <w:lang w:val="en-US"/>
        </w:rPr>
        <w:t xml:space="preserve"> to Call off Contracts</w:t>
      </w:r>
      <w:r w:rsidRPr="009B7DEE" w:rsidR="00620127">
        <w:rPr>
          <w:color w:val="000000" w:themeColor="text1"/>
          <w:lang w:val="en-US"/>
        </w:rPr>
        <w:t>.</w:t>
      </w:r>
    </w:p>
    <w:p w:rsidR="00CB637D" w:rsidP="00CB637D" w:rsidRDefault="00CB637D" w14:paraId="253302EA" w14:textId="77777777">
      <w:pPr>
        <w:autoSpaceDE w:val="0"/>
        <w:autoSpaceDN w:val="0"/>
        <w:adjustRightInd w:val="0"/>
        <w:spacing w:before="120" w:after="240"/>
        <w:rPr>
          <w:rFonts w:eastAsia="Times New Roman"/>
        </w:rPr>
      </w:pPr>
    </w:p>
    <w:p w:rsidRPr="001179ED" w:rsidR="00CB637D" w:rsidP="00C22EBB" w:rsidRDefault="00CB637D" w14:paraId="31039FC1" w14:textId="0E195F03">
      <w:pPr>
        <w:pStyle w:val="ListParagraph"/>
        <w:numPr>
          <w:ilvl w:val="1"/>
          <w:numId w:val="18"/>
        </w:numPr>
        <w:ind w:hanging="573"/>
        <w:rPr>
          <w:b/>
          <w:bCs/>
          <w:color w:val="000000" w:themeColor="text1"/>
          <w:lang w:val="en-US"/>
        </w:rPr>
      </w:pPr>
      <w:r w:rsidRPr="001179ED">
        <w:rPr>
          <w:b/>
          <w:bCs/>
          <w:color w:val="000000" w:themeColor="text1"/>
          <w:lang w:val="en-US"/>
        </w:rPr>
        <w:t>Procurement Threshold</w:t>
      </w:r>
      <w:r w:rsidRPr="001179ED" w:rsidR="006C18D4">
        <w:rPr>
          <w:b/>
          <w:bCs/>
          <w:color w:val="000000" w:themeColor="text1"/>
          <w:lang w:val="en-US"/>
        </w:rPr>
        <w:t>s</w:t>
      </w:r>
      <w:r w:rsidRPr="001179ED">
        <w:rPr>
          <w:b/>
          <w:bCs/>
          <w:color w:val="000000" w:themeColor="text1"/>
          <w:lang w:val="en-US"/>
        </w:rPr>
        <w:t>.</w:t>
      </w:r>
    </w:p>
    <w:tbl>
      <w:tblPr>
        <w:tblW w:w="5675"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842"/>
        <w:gridCol w:w="1558"/>
        <w:gridCol w:w="1561"/>
        <w:gridCol w:w="3119"/>
        <w:gridCol w:w="3400"/>
        <w:gridCol w:w="2128"/>
        <w:gridCol w:w="2223"/>
      </w:tblGrid>
      <w:tr w:rsidRPr="004B5A11" w:rsidR="000A6E8D" w:rsidTr="00994AC9" w14:paraId="04CE3315" w14:textId="77777777">
        <w:trPr>
          <w:trHeight w:val="1263"/>
        </w:trPr>
        <w:tc>
          <w:tcPr>
            <w:tcW w:w="582" w:type="pct"/>
            <w:shd w:val="clear" w:color="auto" w:fill="E0E0E0"/>
          </w:tcPr>
          <w:p w:rsidRPr="004B5A11" w:rsidR="00CB7272" w:rsidP="00C23E7D" w:rsidRDefault="00CB7272" w14:paraId="56C1F5D2" w14:textId="6898E395">
            <w:pPr>
              <w:pStyle w:val="Default"/>
              <w:rPr>
                <w:b/>
                <w:bCs/>
                <w:i/>
                <w:iCs/>
                <w:sz w:val="22"/>
                <w:szCs w:val="22"/>
                <w:lang w:val="en-GB"/>
              </w:rPr>
            </w:pPr>
            <w:r w:rsidRPr="004B5A11">
              <w:rPr>
                <w:b/>
                <w:bCs/>
                <w:i/>
                <w:iCs/>
                <w:sz w:val="22"/>
                <w:szCs w:val="22"/>
                <w:lang w:val="en-GB"/>
              </w:rPr>
              <w:t xml:space="preserve">Estimated Total </w:t>
            </w:r>
            <w:r w:rsidRPr="004B5A11" w:rsidR="000B1394">
              <w:rPr>
                <w:b/>
                <w:bCs/>
                <w:i/>
                <w:iCs/>
                <w:sz w:val="22"/>
                <w:szCs w:val="22"/>
                <w:lang w:val="en-GB"/>
              </w:rPr>
              <w:t>Contract</w:t>
            </w:r>
            <w:r w:rsidRPr="004B5A11">
              <w:rPr>
                <w:b/>
                <w:bCs/>
                <w:i/>
                <w:iCs/>
                <w:sz w:val="22"/>
                <w:szCs w:val="22"/>
                <w:lang w:val="en-GB"/>
              </w:rPr>
              <w:t xml:space="preserve"> Value</w:t>
            </w:r>
            <w:r w:rsidRPr="004B5A11" w:rsidR="00FE1B96">
              <w:rPr>
                <w:b/>
                <w:bCs/>
                <w:i/>
                <w:iCs/>
                <w:sz w:val="22"/>
                <w:szCs w:val="22"/>
                <w:lang w:val="en-GB"/>
              </w:rPr>
              <w:t xml:space="preserve"> including</w:t>
            </w:r>
            <w:r w:rsidRPr="004B5A11" w:rsidR="005B5088">
              <w:rPr>
                <w:b/>
                <w:bCs/>
                <w:i/>
                <w:iCs/>
                <w:sz w:val="22"/>
                <w:szCs w:val="22"/>
                <w:lang w:val="en-GB"/>
              </w:rPr>
              <w:t xml:space="preserve"> </w:t>
            </w:r>
            <w:r w:rsidRPr="004B5A11" w:rsidR="00FE1B96">
              <w:rPr>
                <w:b/>
                <w:bCs/>
                <w:i/>
                <w:iCs/>
                <w:sz w:val="22"/>
                <w:szCs w:val="22"/>
                <w:lang w:val="en-GB"/>
              </w:rPr>
              <w:t>VAT</w:t>
            </w:r>
            <w:r w:rsidRPr="004B5A11" w:rsidR="00AE6074">
              <w:rPr>
                <w:b/>
                <w:bCs/>
                <w:i/>
                <w:iCs/>
                <w:sz w:val="22"/>
                <w:szCs w:val="22"/>
                <w:lang w:val="en-GB"/>
              </w:rPr>
              <w:t xml:space="preserve"> </w:t>
            </w:r>
            <w:r w:rsidRPr="004B5A11" w:rsidR="00AE6074">
              <w:rPr>
                <w:b/>
                <w:bCs/>
                <w:i/>
                <w:iCs/>
                <w:sz w:val="22"/>
                <w:szCs w:val="22"/>
              </w:rPr>
              <w:t xml:space="preserve">&amp; </w:t>
            </w:r>
            <w:r w:rsidRPr="004B5A11" w:rsidR="008913DE">
              <w:rPr>
                <w:b/>
                <w:bCs/>
                <w:i/>
                <w:iCs/>
                <w:sz w:val="22"/>
                <w:szCs w:val="22"/>
              </w:rPr>
              <w:t xml:space="preserve">possible </w:t>
            </w:r>
            <w:r w:rsidRPr="004B5A11" w:rsidR="002A4B0A">
              <w:rPr>
                <w:b/>
                <w:bCs/>
                <w:i/>
                <w:iCs/>
                <w:sz w:val="22"/>
                <w:szCs w:val="22"/>
              </w:rPr>
              <w:t>E</w:t>
            </w:r>
            <w:r w:rsidRPr="004B5A11" w:rsidR="008913DE">
              <w:rPr>
                <w:b/>
                <w:bCs/>
                <w:i/>
                <w:iCs/>
                <w:sz w:val="22"/>
                <w:szCs w:val="22"/>
              </w:rPr>
              <w:t>xtensions.</w:t>
            </w:r>
          </w:p>
        </w:tc>
        <w:tc>
          <w:tcPr>
            <w:tcW w:w="492" w:type="pct"/>
            <w:shd w:val="clear" w:color="auto" w:fill="E0E0E0"/>
          </w:tcPr>
          <w:p w:rsidRPr="004B5A11" w:rsidR="00CB7272" w:rsidP="00C23E7D" w:rsidRDefault="00CB7272" w14:paraId="23D056C5" w14:textId="77777777">
            <w:pPr>
              <w:pStyle w:val="Default"/>
              <w:rPr>
                <w:b/>
                <w:bCs/>
                <w:i/>
                <w:iCs/>
                <w:sz w:val="22"/>
                <w:szCs w:val="22"/>
                <w:lang w:val="en-GB"/>
              </w:rPr>
            </w:pPr>
            <w:r w:rsidRPr="004B5A11">
              <w:rPr>
                <w:b/>
                <w:bCs/>
                <w:i/>
                <w:iCs/>
                <w:sz w:val="22"/>
                <w:szCs w:val="22"/>
                <w:lang w:val="en-GB"/>
              </w:rPr>
              <w:t>Minimum No. of Quotations</w:t>
            </w:r>
          </w:p>
          <w:p w:rsidRPr="004B5A11" w:rsidR="007246D8" w:rsidP="00C23E7D" w:rsidRDefault="007246D8" w14:paraId="6A005779" w14:textId="14F2D5D4">
            <w:pPr>
              <w:pStyle w:val="Default"/>
              <w:rPr>
                <w:b/>
                <w:bCs/>
                <w:i/>
                <w:iCs/>
                <w:sz w:val="22"/>
                <w:szCs w:val="22"/>
                <w:lang w:val="en-GB"/>
              </w:rPr>
            </w:pPr>
            <w:r w:rsidRPr="004B5A11">
              <w:rPr>
                <w:b/>
                <w:bCs/>
                <w:i/>
                <w:iCs/>
                <w:sz w:val="22"/>
                <w:szCs w:val="22"/>
                <w:lang w:val="en-GB"/>
              </w:rPr>
              <w:t>&amp; Local Quotations</w:t>
            </w:r>
          </w:p>
        </w:tc>
        <w:tc>
          <w:tcPr>
            <w:tcW w:w="493" w:type="pct"/>
            <w:shd w:val="clear" w:color="auto" w:fill="E0E0E0"/>
          </w:tcPr>
          <w:p w:rsidRPr="004B5A11" w:rsidR="00CB7272" w:rsidP="00C23E7D" w:rsidRDefault="00350A1B" w14:paraId="2A28A329" w14:textId="739C0BDA">
            <w:pPr>
              <w:pStyle w:val="Default"/>
              <w:rPr>
                <w:b/>
                <w:bCs/>
                <w:i/>
                <w:iCs/>
                <w:sz w:val="22"/>
                <w:szCs w:val="22"/>
                <w:lang w:val="en-GB"/>
              </w:rPr>
            </w:pPr>
            <w:r w:rsidRPr="004B5A11">
              <w:rPr>
                <w:b/>
                <w:bCs/>
                <w:i/>
                <w:iCs/>
                <w:sz w:val="22"/>
                <w:szCs w:val="22"/>
                <w:lang w:val="en-GB"/>
              </w:rPr>
              <w:t>Evaluation</w:t>
            </w:r>
            <w:r w:rsidRPr="004B5A11" w:rsidR="00694FC2">
              <w:rPr>
                <w:b/>
                <w:bCs/>
                <w:i/>
                <w:iCs/>
                <w:sz w:val="22"/>
                <w:szCs w:val="22"/>
                <w:lang w:val="en-GB"/>
              </w:rPr>
              <w:t xml:space="preserve"> &amp; </w:t>
            </w:r>
            <w:r w:rsidRPr="004B5A11" w:rsidR="002437E0">
              <w:rPr>
                <w:b/>
                <w:bCs/>
                <w:i/>
                <w:iCs/>
                <w:sz w:val="22"/>
                <w:szCs w:val="22"/>
                <w:lang w:val="en-GB"/>
              </w:rPr>
              <w:t>Supplier</w:t>
            </w:r>
            <w:r w:rsidRPr="004B5A11" w:rsidR="00694FC2">
              <w:rPr>
                <w:b/>
                <w:bCs/>
                <w:i/>
                <w:iCs/>
                <w:sz w:val="22"/>
                <w:szCs w:val="22"/>
                <w:lang w:val="en-GB"/>
              </w:rPr>
              <w:t xml:space="preserve"> Selection</w:t>
            </w:r>
          </w:p>
        </w:tc>
        <w:tc>
          <w:tcPr>
            <w:tcW w:w="985" w:type="pct"/>
            <w:shd w:val="clear" w:color="auto" w:fill="E0E0E0"/>
          </w:tcPr>
          <w:p w:rsidRPr="004B5A11" w:rsidR="00CB7272" w:rsidP="00C23E7D" w:rsidRDefault="00CB7272" w14:paraId="74082C71" w14:textId="77777777">
            <w:pPr>
              <w:pStyle w:val="Default"/>
              <w:rPr>
                <w:b/>
                <w:bCs/>
                <w:i/>
                <w:iCs/>
                <w:sz w:val="22"/>
                <w:szCs w:val="22"/>
                <w:lang w:val="en-GB"/>
              </w:rPr>
            </w:pPr>
            <w:r w:rsidRPr="004B5A11">
              <w:rPr>
                <w:b/>
                <w:bCs/>
                <w:i/>
                <w:iCs/>
                <w:sz w:val="22"/>
                <w:szCs w:val="22"/>
                <w:lang w:val="en-GB"/>
              </w:rPr>
              <w:t>Additional Requirements (if applicable)</w:t>
            </w:r>
          </w:p>
        </w:tc>
        <w:tc>
          <w:tcPr>
            <w:tcW w:w="1074" w:type="pct"/>
            <w:shd w:val="clear" w:color="auto" w:fill="E0E0E0"/>
          </w:tcPr>
          <w:p w:rsidRPr="004B5A11" w:rsidR="00CB7272" w:rsidP="00C23E7D" w:rsidRDefault="00CB7272" w14:paraId="789DCF01" w14:textId="36100CBC">
            <w:pPr>
              <w:pStyle w:val="Default"/>
              <w:rPr>
                <w:b/>
                <w:bCs/>
                <w:i/>
                <w:iCs/>
                <w:sz w:val="22"/>
                <w:szCs w:val="22"/>
                <w:lang w:val="en-GB"/>
              </w:rPr>
            </w:pPr>
            <w:r w:rsidRPr="004B5A11">
              <w:rPr>
                <w:b/>
                <w:i/>
                <w:iCs/>
                <w:sz w:val="22"/>
                <w:szCs w:val="22"/>
                <w:lang w:val="en-GB"/>
              </w:rPr>
              <w:t xml:space="preserve">Method of </w:t>
            </w:r>
            <w:r w:rsidRPr="004B5A11" w:rsidR="00683CC7">
              <w:rPr>
                <w:b/>
                <w:i/>
                <w:iCs/>
                <w:sz w:val="22"/>
                <w:szCs w:val="22"/>
                <w:lang w:val="en-GB"/>
              </w:rPr>
              <w:t>I</w:t>
            </w:r>
            <w:r w:rsidRPr="004B5A11">
              <w:rPr>
                <w:b/>
                <w:i/>
                <w:iCs/>
                <w:sz w:val="22"/>
                <w:szCs w:val="22"/>
                <w:lang w:val="en-GB"/>
              </w:rPr>
              <w:t xml:space="preserve">ssuing a </w:t>
            </w:r>
            <w:r w:rsidRPr="004B5A11" w:rsidR="000B1394">
              <w:rPr>
                <w:b/>
                <w:i/>
                <w:iCs/>
                <w:sz w:val="22"/>
                <w:szCs w:val="22"/>
                <w:lang w:val="en-GB"/>
              </w:rPr>
              <w:t>Contract</w:t>
            </w:r>
            <w:r w:rsidRPr="004B5A11">
              <w:rPr>
                <w:b/>
                <w:i/>
                <w:iCs/>
                <w:sz w:val="22"/>
                <w:szCs w:val="22"/>
                <w:lang w:val="en-GB"/>
              </w:rPr>
              <w:t xml:space="preserve"> </w:t>
            </w:r>
          </w:p>
        </w:tc>
        <w:tc>
          <w:tcPr>
            <w:tcW w:w="672" w:type="pct"/>
            <w:shd w:val="clear" w:color="auto" w:fill="E0E0E0"/>
          </w:tcPr>
          <w:p w:rsidRPr="004B5A11" w:rsidR="00CB7272" w:rsidP="00C23E7D" w:rsidRDefault="00CB7272" w14:paraId="591B3F31" w14:textId="2741A40E">
            <w:pPr>
              <w:pStyle w:val="Default"/>
              <w:rPr>
                <w:b/>
                <w:i/>
                <w:iCs/>
                <w:sz w:val="22"/>
                <w:szCs w:val="22"/>
                <w:lang w:val="en-GB"/>
              </w:rPr>
            </w:pPr>
            <w:r w:rsidRPr="004B5A11">
              <w:rPr>
                <w:b/>
                <w:i/>
                <w:iCs/>
                <w:sz w:val="22"/>
                <w:szCs w:val="22"/>
                <w:lang w:val="en-GB"/>
              </w:rPr>
              <w:t xml:space="preserve">Advertising or </w:t>
            </w:r>
            <w:r w:rsidRPr="004B5A11" w:rsidR="00E440D9">
              <w:rPr>
                <w:b/>
                <w:i/>
                <w:iCs/>
                <w:sz w:val="22"/>
                <w:szCs w:val="22"/>
                <w:lang w:val="en-GB"/>
              </w:rPr>
              <w:t>Notification</w:t>
            </w:r>
          </w:p>
        </w:tc>
        <w:tc>
          <w:tcPr>
            <w:tcW w:w="702" w:type="pct"/>
            <w:shd w:val="clear" w:color="auto" w:fill="E0E0E0"/>
          </w:tcPr>
          <w:p w:rsidRPr="004B5A11" w:rsidR="00CB7272" w:rsidP="00C23E7D" w:rsidRDefault="00CB7272" w14:paraId="05540EF3" w14:textId="77777777">
            <w:pPr>
              <w:pStyle w:val="Default"/>
              <w:rPr>
                <w:b/>
                <w:i/>
                <w:iCs/>
                <w:sz w:val="22"/>
                <w:szCs w:val="22"/>
                <w:lang w:val="en-GB"/>
              </w:rPr>
            </w:pPr>
            <w:r w:rsidRPr="004B5A11">
              <w:rPr>
                <w:b/>
                <w:i/>
                <w:iCs/>
                <w:sz w:val="22"/>
                <w:szCs w:val="22"/>
                <w:lang w:val="en-GB"/>
              </w:rPr>
              <w:t>Responsibility for Procurement Process</w:t>
            </w:r>
          </w:p>
        </w:tc>
      </w:tr>
      <w:tr w:rsidRPr="004B5A11" w:rsidR="00A427BF" w:rsidTr="0008028A" w14:paraId="5562B901" w14:textId="77777777">
        <w:trPr>
          <w:trHeight w:val="401"/>
        </w:trPr>
        <w:tc>
          <w:tcPr>
            <w:tcW w:w="5000" w:type="pct"/>
            <w:gridSpan w:val="7"/>
            <w:shd w:val="clear" w:color="auto" w:fill="E0E0E0"/>
          </w:tcPr>
          <w:p w:rsidRPr="004B5A11" w:rsidR="00410700" w:rsidP="00C23E7D" w:rsidRDefault="00410700" w14:paraId="067BC5DF" w14:textId="737DBB2D">
            <w:pPr>
              <w:pStyle w:val="Default"/>
              <w:rPr>
                <w:b/>
                <w:sz w:val="22"/>
                <w:szCs w:val="22"/>
                <w:lang w:val="en-GB"/>
              </w:rPr>
            </w:pPr>
            <w:bookmarkStart w:name="_Hlk161929688" w:id="60"/>
            <w:r w:rsidRPr="004B5A11">
              <w:rPr>
                <w:b/>
                <w:sz w:val="22"/>
                <w:szCs w:val="22"/>
                <w:lang w:val="en-GB"/>
              </w:rPr>
              <w:t xml:space="preserve">Regulated </w:t>
            </w:r>
            <w:r w:rsidRPr="004B5A11" w:rsidR="004148AC">
              <w:rPr>
                <w:b/>
                <w:sz w:val="22"/>
                <w:szCs w:val="22"/>
                <w:lang w:val="en-GB"/>
              </w:rPr>
              <w:t xml:space="preserve">Below Threshold </w:t>
            </w:r>
            <w:r w:rsidRPr="004B5A11" w:rsidR="000B1394">
              <w:rPr>
                <w:b/>
                <w:sz w:val="22"/>
                <w:szCs w:val="22"/>
                <w:lang w:val="en-GB"/>
              </w:rPr>
              <w:t>Contract</w:t>
            </w:r>
            <w:r w:rsidRPr="004B5A11">
              <w:rPr>
                <w:b/>
                <w:sz w:val="22"/>
                <w:szCs w:val="22"/>
                <w:lang w:val="en-GB"/>
              </w:rPr>
              <w:t>s Process</w:t>
            </w:r>
          </w:p>
        </w:tc>
      </w:tr>
      <w:bookmarkEnd w:id="60"/>
      <w:tr w:rsidRPr="004B5A11" w:rsidR="00317B9C" w:rsidTr="00994AC9" w14:paraId="3A4E5543" w14:textId="77777777">
        <w:tc>
          <w:tcPr>
            <w:tcW w:w="582" w:type="pct"/>
            <w:tcBorders>
              <w:top w:val="single" w:color="auto" w:sz="4" w:space="0"/>
              <w:left w:val="single" w:color="auto" w:sz="4" w:space="0"/>
              <w:bottom w:val="single" w:color="auto" w:sz="4" w:space="0"/>
              <w:right w:val="single" w:color="auto" w:sz="4" w:space="0"/>
            </w:tcBorders>
          </w:tcPr>
          <w:p w:rsidRPr="004B5A11" w:rsidR="007C0E47" w:rsidP="00C23E7D" w:rsidRDefault="0008028A" w14:paraId="27D478AE" w14:textId="77777777">
            <w:pPr>
              <w:pStyle w:val="Default"/>
              <w:rPr>
                <w:sz w:val="22"/>
                <w:szCs w:val="22"/>
                <w:lang w:val="en-GB"/>
              </w:rPr>
            </w:pPr>
            <w:r w:rsidRPr="004B5A11">
              <w:rPr>
                <w:sz w:val="22"/>
                <w:szCs w:val="22"/>
                <w:lang w:val="en-GB"/>
              </w:rPr>
              <w:t>Up to £30,000.</w:t>
            </w:r>
          </w:p>
          <w:p w:rsidRPr="004B5A11" w:rsidR="007C0E47" w:rsidP="00C23E7D" w:rsidRDefault="007C0E47" w14:paraId="03151CEE" w14:textId="77777777">
            <w:pPr>
              <w:pStyle w:val="Default"/>
              <w:rPr>
                <w:sz w:val="22"/>
                <w:szCs w:val="22"/>
                <w:lang w:val="en-GB"/>
              </w:rPr>
            </w:pPr>
          </w:p>
          <w:p w:rsidRPr="004B5A11" w:rsidR="0008028A" w:rsidP="00C23E7D" w:rsidRDefault="00000000" w14:paraId="758A65F2" w14:textId="5F32460E">
            <w:pPr>
              <w:pStyle w:val="Default"/>
              <w:rPr>
                <w:sz w:val="22"/>
                <w:szCs w:val="22"/>
                <w:lang w:val="en-GB"/>
              </w:rPr>
            </w:pPr>
            <w:hyperlink r:id="rId192">
              <w:r w:rsidRPr="004B5A11" w:rsidR="004B5A11">
                <w:rPr>
                  <w:color w:val="0000FF"/>
                  <w:sz w:val="22"/>
                  <w:szCs w:val="22"/>
                  <w:u w:val="single"/>
                </w:rPr>
                <w:t>Procurement System</w:t>
              </w:r>
            </w:hyperlink>
            <w:r w:rsidRPr="004B5A11" w:rsidR="0008028A">
              <w:rPr>
                <w:sz w:val="22"/>
                <w:szCs w:val="22"/>
                <w:lang w:val="en-GB"/>
              </w:rPr>
              <w:t xml:space="preserve"> </w:t>
            </w:r>
            <w:r w:rsidRPr="004B5A11" w:rsidR="007C0E47">
              <w:rPr>
                <w:sz w:val="22"/>
                <w:szCs w:val="22"/>
                <w:lang w:val="en-GB"/>
              </w:rPr>
              <w:t xml:space="preserve">must be used for </w:t>
            </w:r>
            <w:r w:rsidRPr="004B5A11" w:rsidR="0008028A">
              <w:rPr>
                <w:sz w:val="22"/>
                <w:szCs w:val="22"/>
                <w:lang w:val="en-GB"/>
              </w:rPr>
              <w:t>£</w:t>
            </w:r>
            <w:r w:rsidRPr="004B5A11" w:rsidR="00C228B1">
              <w:rPr>
                <w:sz w:val="22"/>
                <w:szCs w:val="22"/>
                <w:lang w:val="en-GB"/>
              </w:rPr>
              <w:t>30</w:t>
            </w:r>
            <w:r w:rsidRPr="004B5A11" w:rsidR="0008028A">
              <w:rPr>
                <w:sz w:val="22"/>
                <w:szCs w:val="22"/>
                <w:lang w:val="en-GB"/>
              </w:rPr>
              <w:t>,000</w:t>
            </w:r>
            <w:r w:rsidRPr="004B5A11" w:rsidR="007C0E47">
              <w:rPr>
                <w:sz w:val="22"/>
                <w:szCs w:val="22"/>
                <w:lang w:val="en-GB"/>
              </w:rPr>
              <w:t xml:space="preserve"> or above</w:t>
            </w:r>
            <w:r w:rsidRPr="004B5A11" w:rsidR="0008028A">
              <w:rPr>
                <w:sz w:val="22"/>
                <w:szCs w:val="22"/>
                <w:lang w:val="en-GB"/>
              </w:rPr>
              <w:t xml:space="preserve">. </w:t>
            </w:r>
          </w:p>
        </w:tc>
        <w:tc>
          <w:tcPr>
            <w:tcW w:w="492" w:type="pct"/>
            <w:tcBorders>
              <w:top w:val="single" w:color="auto" w:sz="4" w:space="0"/>
              <w:left w:val="single" w:color="auto" w:sz="4" w:space="0"/>
              <w:bottom w:val="single" w:color="auto" w:sz="4" w:space="0"/>
              <w:right w:val="single" w:color="auto" w:sz="4" w:space="0"/>
            </w:tcBorders>
          </w:tcPr>
          <w:p w:rsidRPr="004B5A11" w:rsidR="0008028A" w:rsidP="00C23E7D" w:rsidRDefault="0008028A" w14:paraId="2950E34F" w14:textId="33976D93">
            <w:pPr>
              <w:pStyle w:val="Default"/>
              <w:rPr>
                <w:sz w:val="22"/>
                <w:szCs w:val="22"/>
                <w:lang w:val="en-GB"/>
              </w:rPr>
            </w:pPr>
            <w:r w:rsidRPr="004B5A11">
              <w:rPr>
                <w:sz w:val="22"/>
                <w:szCs w:val="22"/>
                <w:lang w:val="en-GB"/>
              </w:rPr>
              <w:t>1</w:t>
            </w:r>
            <w:r w:rsidRPr="004B5A11" w:rsidR="00F37091">
              <w:rPr>
                <w:sz w:val="22"/>
                <w:szCs w:val="22"/>
                <w:lang w:val="en-GB"/>
              </w:rPr>
              <w:t xml:space="preserve"> quote</w:t>
            </w:r>
            <w:r w:rsidRPr="004B5A11" w:rsidR="00185C1B">
              <w:rPr>
                <w:sz w:val="22"/>
                <w:szCs w:val="22"/>
                <w:lang w:val="en-GB"/>
              </w:rPr>
              <w:t>.</w:t>
            </w:r>
          </w:p>
          <w:p w:rsidRPr="004B5A11" w:rsidR="00CD226F" w:rsidP="00C23E7D" w:rsidRDefault="00CD226F" w14:paraId="4A02EF9A" w14:textId="77777777">
            <w:pPr>
              <w:pStyle w:val="Default"/>
              <w:rPr>
                <w:sz w:val="22"/>
                <w:szCs w:val="22"/>
                <w:lang w:val="en-GB"/>
              </w:rPr>
            </w:pPr>
          </w:p>
          <w:p w:rsidRPr="004B5A11" w:rsidR="0008028A" w:rsidP="00C23E7D" w:rsidRDefault="0008028A" w14:paraId="70AC9B8D" w14:textId="5E67E649">
            <w:pPr>
              <w:pStyle w:val="Default"/>
              <w:rPr>
                <w:sz w:val="22"/>
                <w:szCs w:val="22"/>
                <w:lang w:val="en-GB"/>
              </w:rPr>
            </w:pPr>
            <w:r w:rsidRPr="004B5A11">
              <w:rPr>
                <w:sz w:val="22"/>
                <w:szCs w:val="22"/>
                <w:lang w:val="en-GB"/>
              </w:rPr>
              <w:t xml:space="preserve">Must seek local </w:t>
            </w:r>
            <w:r w:rsidRPr="004B5A11" w:rsidR="002437E0">
              <w:rPr>
                <w:sz w:val="22"/>
                <w:szCs w:val="22"/>
                <w:lang w:val="en-GB"/>
              </w:rPr>
              <w:t>Supplier</w:t>
            </w:r>
            <w:r w:rsidRPr="004B5A11">
              <w:rPr>
                <w:sz w:val="22"/>
                <w:szCs w:val="22"/>
                <w:lang w:val="en-GB"/>
              </w:rPr>
              <w:t xml:space="preserve"> in the first instance</w:t>
            </w:r>
            <w:r w:rsidRPr="004B5A11" w:rsidR="00185C1B">
              <w:rPr>
                <w:sz w:val="22"/>
                <w:szCs w:val="22"/>
                <w:lang w:val="en-GB"/>
              </w:rPr>
              <w:t>.</w:t>
            </w:r>
          </w:p>
          <w:p w:rsidRPr="004B5A11" w:rsidR="00F61C70" w:rsidP="00C23E7D" w:rsidRDefault="00F61C70" w14:paraId="08ACB85F" w14:textId="77777777">
            <w:pPr>
              <w:pStyle w:val="Default"/>
              <w:rPr>
                <w:sz w:val="22"/>
                <w:szCs w:val="22"/>
                <w:lang w:val="en-GB"/>
              </w:rPr>
            </w:pPr>
          </w:p>
          <w:p w:rsidRPr="004B5A11" w:rsidR="003F2C69" w:rsidP="00C23E7D" w:rsidRDefault="003F2C69" w14:paraId="5975F364" w14:textId="3EE14B18">
            <w:pPr>
              <w:pStyle w:val="Default"/>
              <w:rPr>
                <w:sz w:val="22"/>
                <w:szCs w:val="22"/>
                <w:lang w:val="en-GB"/>
              </w:rPr>
            </w:pPr>
            <w:r w:rsidRPr="004B5A11">
              <w:rPr>
                <w:color w:val="000000" w:themeColor="text1"/>
                <w:sz w:val="22"/>
                <w:szCs w:val="22"/>
              </w:rPr>
              <w:t>Seek ‘best and final offer’</w:t>
            </w:r>
            <w:r w:rsidRPr="004B5A11" w:rsidR="00185C1B">
              <w:rPr>
                <w:color w:val="000000" w:themeColor="text1"/>
                <w:sz w:val="22"/>
                <w:szCs w:val="22"/>
              </w:rPr>
              <w:t>.</w:t>
            </w:r>
          </w:p>
        </w:tc>
        <w:tc>
          <w:tcPr>
            <w:tcW w:w="493" w:type="pct"/>
            <w:tcBorders>
              <w:top w:val="single" w:color="auto" w:sz="4" w:space="0"/>
              <w:left w:val="single" w:color="auto" w:sz="4" w:space="0"/>
              <w:right w:val="single" w:color="auto" w:sz="4" w:space="0"/>
            </w:tcBorders>
          </w:tcPr>
          <w:p w:rsidRPr="004B5A11" w:rsidR="003F2C69" w:rsidP="00C23E7D" w:rsidRDefault="00F54FDE" w14:paraId="2CB1BEC2" w14:textId="382A0987">
            <w:pPr>
              <w:pStyle w:val="Default"/>
              <w:rPr>
                <w:sz w:val="22"/>
                <w:szCs w:val="22"/>
                <w:lang w:val="en-GB"/>
              </w:rPr>
            </w:pPr>
            <w:r w:rsidRPr="004B5A11">
              <w:rPr>
                <w:sz w:val="22"/>
                <w:szCs w:val="22"/>
                <w:lang w:val="en-GB"/>
              </w:rPr>
              <w:t>C</w:t>
            </w:r>
            <w:r w:rsidRPr="004B5A11" w:rsidR="009456B3">
              <w:rPr>
                <w:sz w:val="22"/>
                <w:szCs w:val="22"/>
                <w:lang w:val="en-GB"/>
              </w:rPr>
              <w:t>heck if Supplier</w:t>
            </w:r>
            <w:r w:rsidRPr="004B5A11" w:rsidR="00EF2957">
              <w:rPr>
                <w:sz w:val="22"/>
                <w:szCs w:val="22"/>
                <w:lang w:val="en-GB"/>
              </w:rPr>
              <w:t xml:space="preserve"> is on </w:t>
            </w:r>
            <w:hyperlink w:history="1" r:id="rId193">
              <w:r w:rsidRPr="004B5A11" w:rsidR="00EF2957">
                <w:rPr>
                  <w:rStyle w:val="Hyperlink"/>
                  <w:sz w:val="22"/>
                  <w:szCs w:val="22"/>
                  <w:lang w:val="en-GB"/>
                </w:rPr>
                <w:t>Debarred list</w:t>
              </w:r>
            </w:hyperlink>
            <w:r w:rsidRPr="004B5A11" w:rsidR="00DF2754">
              <w:rPr>
                <w:sz w:val="22"/>
                <w:szCs w:val="22"/>
                <w:lang w:val="en-GB"/>
              </w:rPr>
              <w:t>.</w:t>
            </w:r>
          </w:p>
          <w:p w:rsidRPr="004B5A11" w:rsidR="003F2C69" w:rsidP="00C23E7D" w:rsidRDefault="003F2C69" w14:paraId="1D07348C" w14:textId="010EB7E7">
            <w:pPr>
              <w:pStyle w:val="Default"/>
              <w:rPr>
                <w:sz w:val="22"/>
                <w:szCs w:val="22"/>
                <w:lang w:val="en-GB"/>
              </w:rPr>
            </w:pPr>
          </w:p>
        </w:tc>
        <w:tc>
          <w:tcPr>
            <w:tcW w:w="985" w:type="pct"/>
            <w:tcBorders>
              <w:top w:val="single" w:color="auto" w:sz="4" w:space="0"/>
              <w:left w:val="single" w:color="auto" w:sz="4" w:space="0"/>
              <w:bottom w:val="single" w:color="auto" w:sz="4" w:space="0"/>
              <w:right w:val="single" w:color="auto" w:sz="4" w:space="0"/>
            </w:tcBorders>
          </w:tcPr>
          <w:p w:rsidRPr="004B5A11" w:rsidR="0008028A" w:rsidP="00C23E7D" w:rsidRDefault="0008028A" w14:paraId="5F4516AD" w14:textId="77777777">
            <w:pPr>
              <w:pStyle w:val="Default"/>
              <w:rPr>
                <w:sz w:val="22"/>
                <w:szCs w:val="22"/>
                <w:lang w:val="en-GB"/>
              </w:rPr>
            </w:pPr>
            <w:r w:rsidRPr="004B5A11">
              <w:rPr>
                <w:sz w:val="22"/>
                <w:szCs w:val="22"/>
                <w:lang w:val="en-GB"/>
              </w:rPr>
              <w:t>Must seek best and final offer to ensure VFM.</w:t>
            </w:r>
          </w:p>
          <w:p w:rsidRPr="004B5A11" w:rsidR="006A2994" w:rsidP="00C23E7D" w:rsidRDefault="006A2994" w14:paraId="30D6160C" w14:textId="77777777">
            <w:pPr>
              <w:pStyle w:val="Default"/>
              <w:rPr>
                <w:sz w:val="22"/>
                <w:szCs w:val="22"/>
                <w:lang w:val="en-GB"/>
              </w:rPr>
            </w:pPr>
          </w:p>
          <w:p w:rsidRPr="004B5A11" w:rsidR="006A2994" w:rsidP="00E7265F" w:rsidRDefault="00E7265F" w14:paraId="3877A3F2" w14:textId="14E34D65">
            <w:pPr>
              <w:autoSpaceDE w:val="0"/>
              <w:autoSpaceDN w:val="0"/>
              <w:adjustRightInd w:val="0"/>
              <w:spacing w:before="120" w:after="240"/>
              <w:jc w:val="left"/>
              <w:rPr>
                <w:sz w:val="22"/>
                <w:szCs w:val="22"/>
              </w:rPr>
            </w:pPr>
            <w:r w:rsidRPr="004B5A11">
              <w:rPr>
                <w:color w:val="auto"/>
                <w:sz w:val="22"/>
                <w:szCs w:val="22"/>
                <w:lang w:eastAsia="en-GB"/>
              </w:rPr>
              <w:t>Consider potential barriers to small and medium-sized enterprises and how these can be removed.</w:t>
            </w:r>
          </w:p>
        </w:tc>
        <w:tc>
          <w:tcPr>
            <w:tcW w:w="1074" w:type="pct"/>
            <w:tcBorders>
              <w:top w:val="single" w:color="auto" w:sz="4" w:space="0"/>
              <w:left w:val="single" w:color="auto" w:sz="4" w:space="0"/>
              <w:bottom w:val="single" w:color="auto" w:sz="4" w:space="0"/>
              <w:right w:val="single" w:color="auto" w:sz="4" w:space="0"/>
            </w:tcBorders>
          </w:tcPr>
          <w:p w:rsidRPr="004B5A11" w:rsidR="0008028A" w:rsidP="00C23E7D" w:rsidRDefault="0008028A" w14:paraId="60D94085" w14:textId="47029A79">
            <w:pPr>
              <w:pStyle w:val="Default"/>
              <w:numPr>
                <w:ilvl w:val="0"/>
                <w:numId w:val="5"/>
              </w:numPr>
              <w:ind w:left="324"/>
              <w:rPr>
                <w:sz w:val="22"/>
                <w:szCs w:val="22"/>
                <w:lang w:val="en-GB"/>
              </w:rPr>
            </w:pPr>
            <w:r w:rsidRPr="004B5A11">
              <w:rPr>
                <w:sz w:val="22"/>
                <w:szCs w:val="22"/>
                <w:lang w:val="en-GB"/>
              </w:rPr>
              <w:t xml:space="preserve">Use of Purchase Order for </w:t>
            </w:r>
            <w:r w:rsidRPr="004B5A11" w:rsidR="002437E0">
              <w:rPr>
                <w:b/>
                <w:bCs/>
                <w:sz w:val="22"/>
                <w:szCs w:val="22"/>
                <w:lang w:val="en-GB"/>
              </w:rPr>
              <w:t>Goods</w:t>
            </w:r>
            <w:r w:rsidRPr="004B5A11">
              <w:rPr>
                <w:b/>
                <w:bCs/>
                <w:sz w:val="22"/>
                <w:szCs w:val="22"/>
                <w:lang w:val="en-GB"/>
              </w:rPr>
              <w:t xml:space="preserve"> and </w:t>
            </w:r>
            <w:r w:rsidRPr="004B5A11" w:rsidR="002437E0">
              <w:rPr>
                <w:b/>
                <w:bCs/>
                <w:sz w:val="22"/>
                <w:szCs w:val="22"/>
                <w:lang w:val="en-GB"/>
              </w:rPr>
              <w:t>Service</w:t>
            </w:r>
            <w:r w:rsidRPr="004B5A11">
              <w:rPr>
                <w:b/>
                <w:bCs/>
                <w:sz w:val="22"/>
                <w:szCs w:val="22"/>
                <w:lang w:val="en-GB"/>
              </w:rPr>
              <w:t>s</w:t>
            </w:r>
            <w:r w:rsidRPr="004B5A11" w:rsidR="00D32DE1">
              <w:rPr>
                <w:b/>
                <w:bCs/>
                <w:sz w:val="22"/>
                <w:szCs w:val="22"/>
                <w:lang w:val="en-GB"/>
              </w:rPr>
              <w:t xml:space="preserve">, and limited Works Contracts only (see </w:t>
            </w:r>
            <w:hyperlink w:history="1" r:id="rId194">
              <w:r w:rsidRPr="004B5A11" w:rsidR="00302F9B">
                <w:rPr>
                  <w:color w:val="0000FF"/>
                  <w:sz w:val="22"/>
                  <w:szCs w:val="22"/>
                  <w:u w:val="single"/>
                </w:rPr>
                <w:t>Procurement Code</w:t>
              </w:r>
            </w:hyperlink>
            <w:r w:rsidRPr="004B5A11" w:rsidR="0090241B">
              <w:rPr>
                <w:rStyle w:val="Hyperlink"/>
                <w:b/>
                <w:bCs/>
                <w:sz w:val="22"/>
                <w:szCs w:val="22"/>
              </w:rPr>
              <w:t xml:space="preserve"> </w:t>
            </w:r>
            <w:r w:rsidRPr="004B5A11" w:rsidR="008818F5">
              <w:rPr>
                <w:rStyle w:val="Hyperlink"/>
                <w:color w:val="auto"/>
                <w:sz w:val="22"/>
                <w:szCs w:val="22"/>
                <w:u w:val="none"/>
              </w:rPr>
              <w:t>for works</w:t>
            </w:r>
            <w:r w:rsidRPr="004B5A11" w:rsidR="00D32DE1">
              <w:rPr>
                <w:b/>
                <w:bCs/>
                <w:sz w:val="22"/>
                <w:szCs w:val="22"/>
                <w:lang w:val="en-GB"/>
              </w:rPr>
              <w:t>)</w:t>
            </w:r>
            <w:r w:rsidRPr="004B5A11">
              <w:rPr>
                <w:sz w:val="22"/>
                <w:szCs w:val="22"/>
                <w:lang w:val="en-GB"/>
              </w:rPr>
              <w:t xml:space="preserve"> or</w:t>
            </w:r>
          </w:p>
          <w:p w:rsidRPr="004B5A11" w:rsidR="00C23E7D" w:rsidP="00C23E7D" w:rsidRDefault="00C23E7D" w14:paraId="1D1EA980" w14:textId="77777777">
            <w:pPr>
              <w:pStyle w:val="Default"/>
              <w:ind w:left="324"/>
              <w:rPr>
                <w:sz w:val="22"/>
                <w:szCs w:val="22"/>
                <w:lang w:val="en-GB"/>
              </w:rPr>
            </w:pPr>
          </w:p>
          <w:p w:rsidRPr="004B5A11" w:rsidR="0008028A" w:rsidP="00C23E7D" w:rsidRDefault="00000000" w14:paraId="098D24B5" w14:textId="3D33F796">
            <w:pPr>
              <w:pStyle w:val="Default"/>
              <w:numPr>
                <w:ilvl w:val="0"/>
                <w:numId w:val="5"/>
              </w:numPr>
              <w:ind w:left="324"/>
              <w:rPr>
                <w:sz w:val="22"/>
                <w:szCs w:val="22"/>
                <w:lang w:val="en-GB"/>
              </w:rPr>
            </w:pPr>
            <w:hyperlink r:id="rId195">
              <w:r w:rsidRPr="004B5A11" w:rsidR="000C207D">
                <w:rPr>
                  <w:rStyle w:val="Hyperlink"/>
                  <w:sz w:val="22"/>
                  <w:szCs w:val="22"/>
                </w:rPr>
                <w:t>Contract Template</w:t>
              </w:r>
            </w:hyperlink>
            <w:r w:rsidRPr="004B5A11" w:rsidR="0008028A">
              <w:rPr>
                <w:sz w:val="22"/>
                <w:szCs w:val="22"/>
                <w:lang w:val="en-GB"/>
              </w:rPr>
              <w:t xml:space="preserve"> (or other form of </w:t>
            </w:r>
            <w:r w:rsidRPr="004B5A11" w:rsidR="00A42B92">
              <w:rPr>
                <w:sz w:val="22"/>
                <w:szCs w:val="22"/>
                <w:lang w:val="en-GB"/>
              </w:rPr>
              <w:t>C</w:t>
            </w:r>
            <w:r w:rsidRPr="004B5A11" w:rsidR="0008028A">
              <w:rPr>
                <w:sz w:val="22"/>
                <w:szCs w:val="22"/>
                <w:lang w:val="en-GB"/>
              </w:rPr>
              <w:t>ontract approved by Legal Services) for more complex requirements</w:t>
            </w:r>
            <w:r w:rsidRPr="004B5A11" w:rsidR="00DA151E">
              <w:rPr>
                <w:sz w:val="22"/>
                <w:szCs w:val="22"/>
                <w:lang w:val="en-GB"/>
              </w:rPr>
              <w:t xml:space="preserve">, </w:t>
            </w:r>
            <w:r w:rsidRPr="004B5A11" w:rsidR="005F44A1">
              <w:rPr>
                <w:sz w:val="22"/>
                <w:szCs w:val="22"/>
                <w:lang w:val="en-GB"/>
              </w:rPr>
              <w:t xml:space="preserve">where there is </w:t>
            </w:r>
            <w:r w:rsidRPr="004B5A11" w:rsidR="008D46B3">
              <w:rPr>
                <w:sz w:val="22"/>
                <w:szCs w:val="22"/>
                <w:lang w:val="en-GB"/>
              </w:rPr>
              <w:t xml:space="preserve">sharing of personal data </w:t>
            </w:r>
            <w:r w:rsidRPr="004B5A11" w:rsidR="0008028A">
              <w:rPr>
                <w:sz w:val="22"/>
                <w:szCs w:val="22"/>
                <w:lang w:val="en-GB"/>
              </w:rPr>
              <w:t>or where the level of risk needs to be addressed</w:t>
            </w:r>
            <w:r w:rsidRPr="004B5A11" w:rsidR="00925666">
              <w:rPr>
                <w:sz w:val="22"/>
                <w:szCs w:val="22"/>
                <w:lang w:val="en-GB"/>
              </w:rPr>
              <w:t>, or for Works Contracts.</w:t>
            </w:r>
          </w:p>
        </w:tc>
        <w:tc>
          <w:tcPr>
            <w:tcW w:w="672" w:type="pct"/>
            <w:tcBorders>
              <w:top w:val="single" w:color="auto" w:sz="4" w:space="0"/>
              <w:left w:val="single" w:color="auto" w:sz="4" w:space="0"/>
              <w:bottom w:val="single" w:color="auto" w:sz="4" w:space="0"/>
              <w:right w:val="single" w:color="auto" w:sz="4" w:space="0"/>
            </w:tcBorders>
          </w:tcPr>
          <w:p w:rsidRPr="004B5A11" w:rsidR="0008028A" w:rsidP="00C23E7D" w:rsidRDefault="0008028A" w14:paraId="47906C10" w14:textId="109525C6">
            <w:pPr>
              <w:pStyle w:val="Default"/>
              <w:rPr>
                <w:sz w:val="22"/>
                <w:szCs w:val="22"/>
                <w:lang w:val="en-GB"/>
              </w:rPr>
            </w:pPr>
            <w:r w:rsidRPr="004B5A11">
              <w:rPr>
                <w:sz w:val="22"/>
                <w:szCs w:val="22"/>
                <w:lang w:val="en-GB"/>
              </w:rPr>
              <w:t>Advertising not required.</w:t>
            </w:r>
          </w:p>
          <w:p w:rsidRPr="004B5A11" w:rsidR="0008028A" w:rsidP="00C23E7D" w:rsidRDefault="0008028A" w14:paraId="7139149F" w14:textId="6EF568DE">
            <w:pPr>
              <w:pStyle w:val="Default"/>
              <w:rPr>
                <w:sz w:val="22"/>
                <w:szCs w:val="22"/>
                <w:lang w:val="en-GB"/>
              </w:rPr>
            </w:pPr>
          </w:p>
        </w:tc>
        <w:tc>
          <w:tcPr>
            <w:tcW w:w="702" w:type="pct"/>
            <w:tcBorders>
              <w:top w:val="single" w:color="auto" w:sz="4" w:space="0"/>
              <w:left w:val="single" w:color="auto" w:sz="4" w:space="0"/>
              <w:bottom w:val="single" w:color="auto" w:sz="4" w:space="0"/>
              <w:right w:val="single" w:color="auto" w:sz="4" w:space="0"/>
            </w:tcBorders>
          </w:tcPr>
          <w:p w:rsidRPr="004B5A11" w:rsidR="0008028A" w:rsidP="00C23E7D" w:rsidRDefault="0008028A" w14:paraId="35D901A3" w14:textId="7B7EA952">
            <w:pPr>
              <w:pStyle w:val="Default"/>
              <w:rPr>
                <w:sz w:val="22"/>
                <w:szCs w:val="22"/>
                <w:lang w:val="en-GB"/>
              </w:rPr>
            </w:pPr>
            <w:r w:rsidRPr="004B5A11">
              <w:rPr>
                <w:sz w:val="22"/>
                <w:szCs w:val="22"/>
                <w:lang w:val="en-GB"/>
              </w:rPr>
              <w:t xml:space="preserve">Self-service in line with Rules and </w:t>
            </w:r>
            <w:r w:rsidRPr="004B5A11" w:rsidR="00E51A84">
              <w:rPr>
                <w:sz w:val="22"/>
                <w:szCs w:val="22"/>
                <w:lang w:val="en-GB"/>
              </w:rPr>
              <w:t>Procurement Legislation</w:t>
            </w:r>
            <w:r w:rsidRPr="004B5A11">
              <w:rPr>
                <w:sz w:val="22"/>
                <w:szCs w:val="22"/>
                <w:lang w:val="en-GB"/>
              </w:rPr>
              <w:t>.</w:t>
            </w:r>
          </w:p>
          <w:p w:rsidRPr="004B5A11" w:rsidR="0008028A" w:rsidP="00C23E7D" w:rsidRDefault="0008028A" w14:paraId="61209704" w14:textId="77777777">
            <w:pPr>
              <w:pStyle w:val="Default"/>
              <w:rPr>
                <w:sz w:val="22"/>
                <w:szCs w:val="22"/>
                <w:lang w:val="en-GB"/>
              </w:rPr>
            </w:pPr>
          </w:p>
        </w:tc>
      </w:tr>
      <w:tr w:rsidRPr="004B5A11" w:rsidR="00317B9C" w:rsidTr="00994AC9" w14:paraId="37151C5F" w14:textId="77777777">
        <w:trPr>
          <w:trHeight w:val="841"/>
        </w:trPr>
        <w:tc>
          <w:tcPr>
            <w:tcW w:w="582" w:type="pct"/>
            <w:tcBorders>
              <w:top w:val="single" w:color="auto" w:sz="4" w:space="0"/>
              <w:left w:val="single" w:color="auto" w:sz="4" w:space="0"/>
              <w:bottom w:val="single" w:color="auto" w:sz="4" w:space="0"/>
              <w:right w:val="single" w:color="auto" w:sz="4" w:space="0"/>
            </w:tcBorders>
          </w:tcPr>
          <w:p w:rsidRPr="004B5A11" w:rsidR="00DC7B1C" w:rsidP="00C23E7D" w:rsidRDefault="00DC7B1C" w14:paraId="6A29B8E3" w14:textId="669D7130">
            <w:pPr>
              <w:pStyle w:val="Default"/>
              <w:rPr>
                <w:sz w:val="22"/>
                <w:szCs w:val="22"/>
                <w:lang w:val="en-GB"/>
              </w:rPr>
            </w:pPr>
            <w:r w:rsidRPr="004B5A11">
              <w:rPr>
                <w:sz w:val="22"/>
                <w:szCs w:val="22"/>
                <w:lang w:val="en-GB"/>
              </w:rPr>
              <w:t xml:space="preserve">Contracts from £30,001 to £100,000 for </w:t>
            </w:r>
            <w:r w:rsidRPr="004B5A11" w:rsidR="006A3BAB">
              <w:rPr>
                <w:sz w:val="22"/>
                <w:szCs w:val="22"/>
                <w:lang w:val="en-GB"/>
              </w:rPr>
              <w:t xml:space="preserve">Goods </w:t>
            </w:r>
            <w:r w:rsidRPr="004B5A11">
              <w:rPr>
                <w:sz w:val="22"/>
                <w:szCs w:val="22"/>
                <w:lang w:val="en-GB"/>
              </w:rPr>
              <w:t>and Services.</w:t>
            </w:r>
          </w:p>
          <w:p w:rsidRPr="004B5A11" w:rsidR="00DC7B1C" w:rsidP="00C23E7D" w:rsidRDefault="00DC7B1C" w14:paraId="65697DEC" w14:textId="77777777">
            <w:pPr>
              <w:pStyle w:val="Default"/>
              <w:rPr>
                <w:sz w:val="22"/>
                <w:szCs w:val="22"/>
                <w:lang w:val="en-GB"/>
              </w:rPr>
            </w:pPr>
            <w:r w:rsidRPr="004B5A11">
              <w:rPr>
                <w:sz w:val="22"/>
                <w:szCs w:val="22"/>
                <w:lang w:val="en-GB"/>
              </w:rPr>
              <w:t>Or</w:t>
            </w:r>
          </w:p>
          <w:p w:rsidRPr="004B5A11" w:rsidR="00A41DEF" w:rsidP="00C23E7D" w:rsidRDefault="00A41DEF" w14:paraId="11E2E120" w14:textId="77777777">
            <w:pPr>
              <w:pStyle w:val="Default"/>
              <w:rPr>
                <w:sz w:val="22"/>
                <w:szCs w:val="22"/>
                <w:lang w:val="en-GB"/>
              </w:rPr>
            </w:pPr>
          </w:p>
          <w:p w:rsidRPr="004B5A11" w:rsidR="00DC7B1C" w:rsidP="00C23E7D" w:rsidRDefault="00DC7B1C" w14:paraId="1B10A43F" w14:textId="7D93039D">
            <w:pPr>
              <w:pStyle w:val="Default"/>
              <w:rPr>
                <w:sz w:val="22"/>
                <w:szCs w:val="22"/>
                <w:lang w:val="en-GB"/>
              </w:rPr>
            </w:pPr>
            <w:r w:rsidRPr="004B5A11">
              <w:rPr>
                <w:sz w:val="22"/>
                <w:szCs w:val="22"/>
                <w:lang w:val="en-GB"/>
              </w:rPr>
              <w:t>£30,001 to £500,000 for Works</w:t>
            </w:r>
          </w:p>
        </w:tc>
        <w:tc>
          <w:tcPr>
            <w:tcW w:w="492" w:type="pct"/>
            <w:tcBorders>
              <w:top w:val="single" w:color="auto" w:sz="4" w:space="0"/>
              <w:left w:val="single" w:color="auto" w:sz="4" w:space="0"/>
              <w:bottom w:val="single" w:color="auto" w:sz="4" w:space="0"/>
              <w:right w:val="single" w:color="auto" w:sz="4" w:space="0"/>
            </w:tcBorders>
          </w:tcPr>
          <w:p w:rsidRPr="004B5A11" w:rsidR="00DC7B1C" w:rsidP="00C23E7D" w:rsidRDefault="00DC7B1C" w14:paraId="6C2EA2B5" w14:textId="3DDDD3BA">
            <w:pPr>
              <w:pStyle w:val="Default"/>
              <w:rPr>
                <w:sz w:val="22"/>
                <w:szCs w:val="22"/>
                <w:lang w:val="en-GB"/>
              </w:rPr>
            </w:pPr>
            <w:r w:rsidRPr="004B5A11">
              <w:rPr>
                <w:sz w:val="22"/>
                <w:szCs w:val="22"/>
                <w:lang w:val="en-GB"/>
              </w:rPr>
              <w:t>3 quotes</w:t>
            </w:r>
            <w:r w:rsidRPr="004B5A11" w:rsidR="00CD226F">
              <w:rPr>
                <w:sz w:val="22"/>
                <w:szCs w:val="22"/>
                <w:lang w:val="en-GB"/>
              </w:rPr>
              <w:t>.</w:t>
            </w:r>
          </w:p>
          <w:p w:rsidRPr="004B5A11" w:rsidR="00CD226F" w:rsidP="00C23E7D" w:rsidRDefault="00CD226F" w14:paraId="670C4F53" w14:textId="77777777">
            <w:pPr>
              <w:pStyle w:val="Default"/>
              <w:rPr>
                <w:sz w:val="22"/>
                <w:szCs w:val="22"/>
                <w:lang w:val="en-GB"/>
              </w:rPr>
            </w:pPr>
          </w:p>
          <w:p w:rsidRPr="004B5A11" w:rsidR="00DC7B1C" w:rsidP="00C23E7D" w:rsidRDefault="00DC7B1C" w14:paraId="3846C31B" w14:textId="02104B0F">
            <w:pPr>
              <w:pStyle w:val="Default"/>
              <w:rPr>
                <w:sz w:val="22"/>
                <w:szCs w:val="22"/>
                <w:lang w:val="en-GB"/>
              </w:rPr>
            </w:pPr>
            <w:r w:rsidRPr="004B5A11">
              <w:rPr>
                <w:sz w:val="22"/>
                <w:szCs w:val="22"/>
                <w:lang w:val="en-GB"/>
              </w:rPr>
              <w:t>2 local Suppliers in the first instance</w:t>
            </w:r>
            <w:r w:rsidRPr="004B5A11" w:rsidR="00CD226F">
              <w:rPr>
                <w:sz w:val="22"/>
                <w:szCs w:val="22"/>
                <w:lang w:val="en-GB"/>
              </w:rPr>
              <w:t>.</w:t>
            </w:r>
          </w:p>
          <w:p w:rsidRPr="004B5A11" w:rsidR="00CD226F" w:rsidP="00C23E7D" w:rsidRDefault="00CD226F" w14:paraId="42D0E17B" w14:textId="77777777">
            <w:pPr>
              <w:pStyle w:val="Default"/>
              <w:rPr>
                <w:sz w:val="22"/>
                <w:szCs w:val="22"/>
                <w:lang w:val="en-GB"/>
              </w:rPr>
            </w:pPr>
          </w:p>
          <w:p w:rsidRPr="004B5A11" w:rsidR="00DC7B1C" w:rsidP="00C23E7D" w:rsidRDefault="00DC7B1C" w14:paraId="6879D2BC" w14:textId="5AE66F28">
            <w:pPr>
              <w:pStyle w:val="Default"/>
              <w:rPr>
                <w:sz w:val="22"/>
                <w:szCs w:val="22"/>
                <w:lang w:val="en-GB"/>
              </w:rPr>
            </w:pPr>
            <w:r w:rsidRPr="004B5A11">
              <w:rPr>
                <w:sz w:val="22"/>
                <w:szCs w:val="22"/>
                <w:lang w:val="en-GB"/>
              </w:rPr>
              <w:t xml:space="preserve">Where VFM is better met by going to the open market then </w:t>
            </w:r>
            <w:r w:rsidRPr="004B5A11">
              <w:rPr>
                <w:sz w:val="22"/>
                <w:szCs w:val="22"/>
                <w:lang w:val="en-GB"/>
              </w:rPr>
              <w:lastRenderedPageBreak/>
              <w:t>this must be the first option.</w:t>
            </w:r>
          </w:p>
        </w:tc>
        <w:tc>
          <w:tcPr>
            <w:tcW w:w="493" w:type="pct"/>
            <w:vMerge w:val="restart"/>
            <w:tcBorders>
              <w:left w:val="single" w:color="auto" w:sz="4" w:space="0"/>
              <w:right w:val="single" w:color="auto" w:sz="4" w:space="0"/>
            </w:tcBorders>
          </w:tcPr>
          <w:p w:rsidRPr="004B5A11" w:rsidR="00DC7B1C" w:rsidP="00C23E7D" w:rsidRDefault="00DC7B1C" w14:paraId="19579142" w14:textId="0DAE1B53">
            <w:pPr>
              <w:pStyle w:val="Default"/>
              <w:rPr>
                <w:sz w:val="22"/>
                <w:szCs w:val="22"/>
                <w:lang w:val="en-GB"/>
              </w:rPr>
            </w:pPr>
            <w:r w:rsidRPr="004B5A11">
              <w:rPr>
                <w:sz w:val="22"/>
                <w:szCs w:val="22"/>
                <w:lang w:val="en-GB"/>
              </w:rPr>
              <w:lastRenderedPageBreak/>
              <w:t>Ensure Suppliers meet conditions of participation and evaluation criteria.</w:t>
            </w:r>
            <w:r w:rsidRPr="004B5A11" w:rsidR="00C02E39">
              <w:rPr>
                <w:sz w:val="22"/>
                <w:szCs w:val="22"/>
                <w:lang w:val="en-GB"/>
              </w:rPr>
              <w:t xml:space="preserve"> See </w:t>
            </w:r>
            <w:r w:rsidRPr="004B5A11" w:rsidR="00A77652">
              <w:rPr>
                <w:sz w:val="22"/>
                <w:szCs w:val="22"/>
                <w:lang w:val="en-GB"/>
              </w:rPr>
              <w:t>Rule 2</w:t>
            </w:r>
            <w:r w:rsidRPr="004B5A11" w:rsidR="00751CFC">
              <w:rPr>
                <w:sz w:val="22"/>
                <w:szCs w:val="22"/>
                <w:lang w:val="en-GB"/>
              </w:rPr>
              <w:t>6</w:t>
            </w:r>
          </w:p>
          <w:p w:rsidRPr="004B5A11" w:rsidR="00DC7B1C" w:rsidP="00C23E7D" w:rsidRDefault="00DC7B1C" w14:paraId="4F6C632C" w14:textId="77777777">
            <w:pPr>
              <w:pStyle w:val="Default"/>
              <w:rPr>
                <w:sz w:val="22"/>
                <w:szCs w:val="22"/>
                <w:lang w:val="en-GB"/>
              </w:rPr>
            </w:pPr>
          </w:p>
          <w:p w:rsidRPr="004B5A11" w:rsidR="00DC7B1C" w:rsidP="00C23E7D" w:rsidRDefault="00DC7B1C" w14:paraId="0C2572CB" w14:textId="67270BFA">
            <w:pPr>
              <w:pStyle w:val="Default"/>
              <w:rPr>
                <w:sz w:val="22"/>
                <w:szCs w:val="22"/>
                <w:lang w:val="en-GB"/>
              </w:rPr>
            </w:pPr>
            <w:r w:rsidRPr="004B5A11">
              <w:rPr>
                <w:sz w:val="22"/>
                <w:szCs w:val="22"/>
                <w:lang w:val="en-GB"/>
              </w:rPr>
              <w:t xml:space="preserve">Check that Suppliers are </w:t>
            </w:r>
            <w:r w:rsidRPr="004B5A11">
              <w:rPr>
                <w:sz w:val="22"/>
                <w:szCs w:val="22"/>
                <w:lang w:val="en-GB"/>
              </w:rPr>
              <w:lastRenderedPageBreak/>
              <w:t xml:space="preserve">not </w:t>
            </w:r>
            <w:r w:rsidRPr="004B5A11" w:rsidR="00833EF8">
              <w:rPr>
                <w:sz w:val="22"/>
                <w:szCs w:val="22"/>
                <w:lang w:val="en-GB"/>
              </w:rPr>
              <w:t xml:space="preserve">on </w:t>
            </w:r>
            <w:hyperlink w:history="1" r:id="rId196">
              <w:r w:rsidRPr="004B5A11">
                <w:rPr>
                  <w:rStyle w:val="Hyperlink"/>
                  <w:sz w:val="22"/>
                  <w:szCs w:val="22"/>
                  <w:lang w:val="en-GB"/>
                </w:rPr>
                <w:t>Debarred</w:t>
              </w:r>
              <w:r w:rsidRPr="004B5A11" w:rsidR="00833EF8">
                <w:rPr>
                  <w:rStyle w:val="Hyperlink"/>
                  <w:sz w:val="22"/>
                  <w:szCs w:val="22"/>
                  <w:lang w:val="en-GB"/>
                </w:rPr>
                <w:t xml:space="preserve"> </w:t>
              </w:r>
              <w:r w:rsidRPr="004B5A11" w:rsidR="00074E1E">
                <w:rPr>
                  <w:rStyle w:val="Hyperlink"/>
                  <w:sz w:val="22"/>
                  <w:szCs w:val="22"/>
                  <w:lang w:val="en-GB"/>
                </w:rPr>
                <w:t>list</w:t>
              </w:r>
            </w:hyperlink>
            <w:r w:rsidRPr="004B5A11" w:rsidR="00074E1E">
              <w:rPr>
                <w:sz w:val="22"/>
                <w:szCs w:val="22"/>
                <w:lang w:val="en-GB"/>
              </w:rPr>
              <w:t xml:space="preserve"> or</w:t>
            </w:r>
            <w:r w:rsidRPr="004B5A11">
              <w:rPr>
                <w:sz w:val="22"/>
                <w:szCs w:val="22"/>
                <w:lang w:val="en-GB"/>
              </w:rPr>
              <w:t xml:space="preserve"> </w:t>
            </w:r>
            <w:r w:rsidRPr="004B5A11" w:rsidR="00074E1E">
              <w:rPr>
                <w:sz w:val="22"/>
                <w:szCs w:val="22"/>
                <w:lang w:val="en-GB"/>
              </w:rPr>
              <w:t xml:space="preserve">should be </w:t>
            </w:r>
            <w:r w:rsidRPr="004B5A11">
              <w:rPr>
                <w:sz w:val="22"/>
                <w:szCs w:val="22"/>
                <w:lang w:val="en-GB"/>
              </w:rPr>
              <w:t xml:space="preserve">Excluded or </w:t>
            </w:r>
            <w:r w:rsidRPr="004B5A11" w:rsidR="00EF2957">
              <w:rPr>
                <w:sz w:val="22"/>
                <w:szCs w:val="22"/>
                <w:lang w:val="en-GB"/>
              </w:rPr>
              <w:t xml:space="preserve">are </w:t>
            </w:r>
            <w:r w:rsidRPr="004B5A11">
              <w:rPr>
                <w:sz w:val="22"/>
                <w:szCs w:val="22"/>
                <w:lang w:val="en-GB"/>
              </w:rPr>
              <w:t>Excludable.</w:t>
            </w:r>
          </w:p>
          <w:p w:rsidRPr="004B5A11" w:rsidR="008F194E" w:rsidP="00C23E7D" w:rsidRDefault="008F194E" w14:paraId="59AC3612" w14:textId="77777777">
            <w:pPr>
              <w:pStyle w:val="Default"/>
              <w:rPr>
                <w:sz w:val="22"/>
                <w:szCs w:val="22"/>
                <w:lang w:val="en-GB"/>
              </w:rPr>
            </w:pPr>
          </w:p>
          <w:p w:rsidRPr="004B5A11" w:rsidR="00DC7B1C" w:rsidP="00C23E7D" w:rsidRDefault="00000000" w14:paraId="45BBB604" w14:textId="6483F7FD">
            <w:pPr>
              <w:pStyle w:val="Default"/>
              <w:rPr>
                <w:sz w:val="22"/>
                <w:szCs w:val="22"/>
                <w:lang w:val="en-GB"/>
              </w:rPr>
            </w:pPr>
            <w:hyperlink w:history="1" r:id="rId197">
              <w:r w:rsidRPr="004B5A11" w:rsidR="00DC7B1C">
                <w:rPr>
                  <w:rStyle w:val="Hyperlink"/>
                  <w:sz w:val="22"/>
                  <w:szCs w:val="22"/>
                  <w:lang w:val="en-GB"/>
                </w:rPr>
                <w:t>Ensure conflict of interest is assessed</w:t>
              </w:r>
            </w:hyperlink>
            <w:r w:rsidRPr="004B5A11" w:rsidR="00DC7B1C">
              <w:rPr>
                <w:sz w:val="22"/>
                <w:szCs w:val="22"/>
                <w:lang w:val="en-GB"/>
              </w:rPr>
              <w:t>.</w:t>
            </w:r>
          </w:p>
          <w:p w:rsidRPr="004B5A11" w:rsidR="00DC7B1C" w:rsidP="00C23E7D" w:rsidRDefault="00DC7B1C" w14:paraId="24966BF0" w14:textId="6352BCB0">
            <w:pPr>
              <w:pStyle w:val="Default"/>
              <w:rPr>
                <w:sz w:val="22"/>
                <w:szCs w:val="22"/>
                <w:lang w:val="en-GB"/>
              </w:rPr>
            </w:pPr>
          </w:p>
        </w:tc>
        <w:tc>
          <w:tcPr>
            <w:tcW w:w="985" w:type="pct"/>
            <w:tcBorders>
              <w:top w:val="single" w:color="auto" w:sz="4" w:space="0"/>
              <w:left w:val="single" w:color="auto" w:sz="4" w:space="0"/>
              <w:bottom w:val="single" w:color="auto" w:sz="4" w:space="0"/>
              <w:right w:val="single" w:color="auto" w:sz="4" w:space="0"/>
            </w:tcBorders>
          </w:tcPr>
          <w:p w:rsidRPr="004B5A11" w:rsidR="00DC7B1C" w:rsidP="00C23E7D" w:rsidRDefault="00DC7B1C" w14:paraId="39B79068" w14:textId="57E1BE12">
            <w:pPr>
              <w:pStyle w:val="Default"/>
              <w:rPr>
                <w:sz w:val="22"/>
                <w:szCs w:val="22"/>
                <w:lang w:val="en-GB"/>
              </w:rPr>
            </w:pPr>
            <w:r w:rsidRPr="004B5A11">
              <w:rPr>
                <w:sz w:val="22"/>
                <w:szCs w:val="22"/>
                <w:lang w:val="en-GB"/>
              </w:rPr>
              <w:lastRenderedPageBreak/>
              <w:t xml:space="preserve">If less than three quotes are </w:t>
            </w:r>
            <w:r w:rsidRPr="004B5A11">
              <w:rPr>
                <w:b/>
                <w:sz w:val="22"/>
                <w:szCs w:val="22"/>
                <w:lang w:val="en-GB"/>
              </w:rPr>
              <w:t>received</w:t>
            </w:r>
            <w:r w:rsidRPr="004B5A11">
              <w:rPr>
                <w:sz w:val="22"/>
                <w:szCs w:val="22"/>
                <w:lang w:val="en-GB"/>
              </w:rPr>
              <w:t xml:space="preserve"> the Service must seek the relevant level of approval within their Service to award and must ensure that VFM has been demonstrated. The decision must be recorded in writing </w:t>
            </w:r>
            <w:r w:rsidRPr="004B5A11" w:rsidR="005270BD">
              <w:rPr>
                <w:sz w:val="22"/>
                <w:szCs w:val="22"/>
                <w:lang w:val="en-GB"/>
              </w:rPr>
              <w:t xml:space="preserve">(NKOD report, KD Report etc) </w:t>
            </w:r>
            <w:r w:rsidRPr="004B5A11">
              <w:rPr>
                <w:sz w:val="22"/>
                <w:szCs w:val="22"/>
                <w:lang w:val="en-GB"/>
              </w:rPr>
              <w:t xml:space="preserve">and the decision retained in the </w:t>
            </w:r>
            <w:hyperlink r:id="rId198">
              <w:r w:rsidRPr="004B5A11" w:rsidR="004B5A11">
                <w:rPr>
                  <w:color w:val="0000FF"/>
                  <w:sz w:val="22"/>
                  <w:szCs w:val="22"/>
                  <w:u w:val="single"/>
                </w:rPr>
                <w:t>Procurement System</w:t>
              </w:r>
            </w:hyperlink>
            <w:r w:rsidRPr="004B5A11">
              <w:rPr>
                <w:sz w:val="22"/>
                <w:szCs w:val="22"/>
                <w:lang w:val="en-GB"/>
              </w:rPr>
              <w:t>.</w:t>
            </w:r>
          </w:p>
          <w:p w:rsidRPr="004B5A11" w:rsidR="00C23E7D" w:rsidP="00C23E7D" w:rsidRDefault="00C23E7D" w14:paraId="186AD0CF" w14:textId="77777777">
            <w:pPr>
              <w:pStyle w:val="Default"/>
              <w:rPr>
                <w:sz w:val="22"/>
                <w:szCs w:val="22"/>
                <w:lang w:val="en-GB"/>
              </w:rPr>
            </w:pPr>
          </w:p>
          <w:p w:rsidRPr="004B5A11" w:rsidR="00DC7B1C" w:rsidP="00C23E7D" w:rsidRDefault="00DC7B1C" w14:paraId="4C5E53EE" w14:textId="68B35052">
            <w:pPr>
              <w:pStyle w:val="Default"/>
              <w:rPr>
                <w:sz w:val="22"/>
                <w:szCs w:val="22"/>
                <w:lang w:val="en-GB"/>
              </w:rPr>
            </w:pPr>
            <w:r w:rsidRPr="004B5A11">
              <w:rPr>
                <w:sz w:val="22"/>
                <w:szCs w:val="22"/>
                <w:lang w:val="en-GB"/>
              </w:rPr>
              <w:lastRenderedPageBreak/>
              <w:t>Once selected winning bidder must ask for best and final offer to obtain VFM.</w:t>
            </w:r>
          </w:p>
          <w:p w:rsidRPr="004B5A11" w:rsidR="000F1C77" w:rsidP="00C23E7D" w:rsidRDefault="000F1C77" w14:paraId="2DC8061D" w14:textId="77777777">
            <w:pPr>
              <w:pStyle w:val="Default"/>
              <w:rPr>
                <w:sz w:val="22"/>
                <w:szCs w:val="22"/>
                <w:lang w:val="en-GB"/>
              </w:rPr>
            </w:pPr>
          </w:p>
          <w:p w:rsidRPr="004B5A11" w:rsidR="00DC7B1C" w:rsidP="00C23E7D" w:rsidRDefault="00DC7B1C" w14:paraId="26D48293" w14:textId="50EA590F">
            <w:pPr>
              <w:pStyle w:val="Default"/>
              <w:rPr>
                <w:sz w:val="22"/>
                <w:szCs w:val="22"/>
              </w:rPr>
            </w:pPr>
            <w:r w:rsidRPr="004B5A11">
              <w:rPr>
                <w:sz w:val="22"/>
                <w:szCs w:val="22"/>
              </w:rPr>
              <w:t xml:space="preserve">Refer to the </w:t>
            </w:r>
            <w:hyperlink w:history="1" r:id="rId199">
              <w:r w:rsidRPr="005320A9">
                <w:rPr>
                  <w:rStyle w:val="Hyperlink"/>
                  <w:sz w:val="22"/>
                  <w:szCs w:val="22"/>
                </w:rPr>
                <w:t xml:space="preserve">Construction </w:t>
              </w:r>
              <w:r w:rsidRPr="005320A9" w:rsidR="006E53D3">
                <w:rPr>
                  <w:rStyle w:val="Hyperlink"/>
                  <w:sz w:val="22"/>
                  <w:szCs w:val="22"/>
                </w:rPr>
                <w:t xml:space="preserve">Procurement </w:t>
              </w:r>
              <w:r w:rsidRPr="005320A9">
                <w:rPr>
                  <w:rStyle w:val="Hyperlink"/>
                  <w:sz w:val="22"/>
                  <w:szCs w:val="22"/>
                </w:rPr>
                <w:t>Guide</w:t>
              </w:r>
            </w:hyperlink>
            <w:r w:rsidRPr="004B5A11">
              <w:rPr>
                <w:sz w:val="22"/>
                <w:szCs w:val="22"/>
              </w:rPr>
              <w:t xml:space="preserve"> for Works Contracts.</w:t>
            </w:r>
          </w:p>
          <w:p w:rsidRPr="004B5A11" w:rsidR="00BF2458" w:rsidP="009B7DEE" w:rsidRDefault="00BF2458" w14:paraId="74295F82" w14:textId="7E6C4083">
            <w:pPr>
              <w:autoSpaceDE w:val="0"/>
              <w:autoSpaceDN w:val="0"/>
              <w:adjustRightInd w:val="0"/>
              <w:spacing w:before="120" w:after="240"/>
              <w:jc w:val="left"/>
              <w:rPr>
                <w:sz w:val="22"/>
                <w:szCs w:val="22"/>
              </w:rPr>
            </w:pPr>
            <w:r w:rsidRPr="004B5A11">
              <w:rPr>
                <w:color w:val="auto"/>
                <w:sz w:val="22"/>
                <w:szCs w:val="22"/>
                <w:lang w:eastAsia="en-GB"/>
              </w:rPr>
              <w:t xml:space="preserve">Consider </w:t>
            </w:r>
            <w:r w:rsidRPr="004B5A11" w:rsidR="004B3528">
              <w:rPr>
                <w:color w:val="auto"/>
                <w:sz w:val="22"/>
                <w:szCs w:val="22"/>
                <w:lang w:eastAsia="en-GB"/>
              </w:rPr>
              <w:t xml:space="preserve">potential barriers to small and medium-sized </w:t>
            </w:r>
            <w:r w:rsidRPr="004B5A11" w:rsidR="009A5EF7">
              <w:rPr>
                <w:color w:val="auto"/>
                <w:sz w:val="22"/>
                <w:szCs w:val="22"/>
                <w:lang w:eastAsia="en-GB"/>
              </w:rPr>
              <w:t>enterprises and how these can be removed.</w:t>
            </w:r>
          </w:p>
        </w:tc>
        <w:tc>
          <w:tcPr>
            <w:tcW w:w="1074" w:type="pct"/>
            <w:tcBorders>
              <w:top w:val="single" w:color="auto" w:sz="4" w:space="0"/>
              <w:left w:val="single" w:color="auto" w:sz="4" w:space="0"/>
              <w:bottom w:val="single" w:color="auto" w:sz="4" w:space="0"/>
              <w:right w:val="single" w:color="auto" w:sz="4" w:space="0"/>
            </w:tcBorders>
          </w:tcPr>
          <w:p w:rsidRPr="004B5A11" w:rsidR="00DC7B1C" w:rsidP="00C23E7D" w:rsidRDefault="00DC7B1C" w14:paraId="7241EE2B" w14:textId="211B0068">
            <w:pPr>
              <w:pStyle w:val="Default"/>
              <w:numPr>
                <w:ilvl w:val="0"/>
                <w:numId w:val="6"/>
              </w:numPr>
              <w:ind w:left="324" w:hanging="324"/>
              <w:rPr>
                <w:sz w:val="22"/>
                <w:szCs w:val="22"/>
                <w:lang w:val="en-GB"/>
              </w:rPr>
            </w:pPr>
            <w:r w:rsidRPr="004B5A11">
              <w:rPr>
                <w:sz w:val="22"/>
                <w:szCs w:val="22"/>
                <w:lang w:val="en-GB"/>
              </w:rPr>
              <w:lastRenderedPageBreak/>
              <w:t xml:space="preserve">Use of Purchase Order for </w:t>
            </w:r>
            <w:r w:rsidRPr="004B5A11">
              <w:rPr>
                <w:b/>
                <w:bCs/>
                <w:sz w:val="22"/>
                <w:szCs w:val="22"/>
                <w:lang w:val="en-GB"/>
              </w:rPr>
              <w:t xml:space="preserve">Goods and Services. For construction (Works and Services) </w:t>
            </w:r>
            <w:r w:rsidRPr="004B5A11" w:rsidR="00F07674">
              <w:rPr>
                <w:b/>
                <w:bCs/>
                <w:sz w:val="22"/>
                <w:szCs w:val="22"/>
                <w:lang w:val="en-GB"/>
              </w:rPr>
              <w:t>s</w:t>
            </w:r>
            <w:r w:rsidRPr="004B5A11">
              <w:rPr>
                <w:b/>
                <w:bCs/>
                <w:sz w:val="22"/>
                <w:szCs w:val="22"/>
                <w:lang w:val="en-GB"/>
              </w:rPr>
              <w:t>ee</w:t>
            </w:r>
            <w:r w:rsidRPr="004B5A11" w:rsidR="00F31D86">
              <w:rPr>
                <w:b/>
                <w:bCs/>
                <w:sz w:val="22"/>
                <w:szCs w:val="22"/>
                <w:lang w:val="en-GB"/>
              </w:rPr>
              <w:t xml:space="preserve"> </w:t>
            </w:r>
            <w:hyperlink w:history="1" r:id="rId200">
              <w:r w:rsidRPr="004B5A11" w:rsidR="00302F9B">
                <w:rPr>
                  <w:color w:val="0000FF"/>
                  <w:sz w:val="22"/>
                  <w:szCs w:val="22"/>
                  <w:u w:val="single"/>
                </w:rPr>
                <w:t>Procurement Code</w:t>
              </w:r>
            </w:hyperlink>
            <w:r w:rsidRPr="004B5A11">
              <w:rPr>
                <w:sz w:val="22"/>
                <w:szCs w:val="22"/>
                <w:lang w:val="en-GB"/>
              </w:rPr>
              <w:t xml:space="preserve">. </w:t>
            </w:r>
            <w:r w:rsidRPr="004B5A11" w:rsidR="00C23E7D">
              <w:rPr>
                <w:sz w:val="22"/>
                <w:szCs w:val="22"/>
                <w:lang w:val="en-GB"/>
              </w:rPr>
              <w:t>O</w:t>
            </w:r>
            <w:r w:rsidRPr="004B5A11">
              <w:rPr>
                <w:sz w:val="22"/>
                <w:szCs w:val="22"/>
                <w:lang w:val="en-GB"/>
              </w:rPr>
              <w:t>r</w:t>
            </w:r>
          </w:p>
          <w:p w:rsidRPr="004B5A11" w:rsidR="00C23E7D" w:rsidP="00C23E7D" w:rsidRDefault="00C23E7D" w14:paraId="48D0CD4F" w14:textId="77777777">
            <w:pPr>
              <w:pStyle w:val="Default"/>
              <w:ind w:left="324"/>
              <w:rPr>
                <w:sz w:val="22"/>
                <w:szCs w:val="22"/>
                <w:lang w:val="en-GB"/>
              </w:rPr>
            </w:pPr>
          </w:p>
          <w:p w:rsidRPr="004B5A11" w:rsidR="00DC7B1C" w:rsidP="00C23E7D" w:rsidRDefault="00000000" w14:paraId="665ACFD8" w14:textId="5210D534">
            <w:pPr>
              <w:pStyle w:val="Default"/>
              <w:numPr>
                <w:ilvl w:val="0"/>
                <w:numId w:val="6"/>
              </w:numPr>
              <w:ind w:left="324" w:hanging="324"/>
              <w:rPr>
                <w:sz w:val="22"/>
                <w:szCs w:val="22"/>
                <w:lang w:val="en-GB"/>
              </w:rPr>
            </w:pPr>
            <w:hyperlink w:history="1" r:id="rId201">
              <w:r w:rsidRPr="004B5A11" w:rsidR="000C207D">
                <w:rPr>
                  <w:rStyle w:val="Hyperlink"/>
                  <w:sz w:val="22"/>
                  <w:szCs w:val="22"/>
                </w:rPr>
                <w:t>Contract Template</w:t>
              </w:r>
            </w:hyperlink>
            <w:r w:rsidRPr="004B5A11" w:rsidR="00DC7B1C">
              <w:rPr>
                <w:sz w:val="22"/>
                <w:szCs w:val="22"/>
                <w:lang w:val="en-GB"/>
              </w:rPr>
              <w:t xml:space="preserve"> (or other form of Contract approved by Legal Services) for more complex requirements, </w:t>
            </w:r>
            <w:r w:rsidRPr="004B5A11" w:rsidR="008D46B3">
              <w:rPr>
                <w:sz w:val="22"/>
                <w:szCs w:val="22"/>
                <w:lang w:val="en-GB"/>
              </w:rPr>
              <w:t xml:space="preserve">where there is sharing of personal data </w:t>
            </w:r>
            <w:r w:rsidRPr="004B5A11" w:rsidR="00DC7B1C">
              <w:rPr>
                <w:sz w:val="22"/>
                <w:szCs w:val="22"/>
                <w:lang w:val="en-GB"/>
              </w:rPr>
              <w:t xml:space="preserve">or where the </w:t>
            </w:r>
            <w:r w:rsidRPr="004B5A11" w:rsidR="00DC7B1C">
              <w:rPr>
                <w:sz w:val="22"/>
                <w:szCs w:val="22"/>
                <w:lang w:val="en-GB"/>
              </w:rPr>
              <w:lastRenderedPageBreak/>
              <w:t>level of risk needs to be addressed</w:t>
            </w:r>
            <w:r w:rsidRPr="004B5A11" w:rsidR="00073AB0">
              <w:rPr>
                <w:sz w:val="22"/>
                <w:szCs w:val="22"/>
                <w:lang w:val="en-GB"/>
              </w:rPr>
              <w:t xml:space="preserve"> or Works Contracts</w:t>
            </w:r>
            <w:r w:rsidRPr="004B5A11" w:rsidR="00DC7B1C">
              <w:rPr>
                <w:sz w:val="22"/>
                <w:szCs w:val="22"/>
                <w:lang w:val="en-GB"/>
              </w:rPr>
              <w:t xml:space="preserve">. </w:t>
            </w:r>
          </w:p>
          <w:p w:rsidRPr="004B5A11" w:rsidR="00A156D9" w:rsidP="00A156D9" w:rsidRDefault="00A156D9" w14:paraId="092541B5" w14:textId="77777777">
            <w:pPr>
              <w:pStyle w:val="ListParagraph"/>
              <w:rPr>
                <w:sz w:val="22"/>
                <w:szCs w:val="22"/>
              </w:rPr>
            </w:pPr>
          </w:p>
          <w:p w:rsidRPr="004B5A11" w:rsidR="00DC7B1C" w:rsidP="00C23E7D" w:rsidRDefault="00DC7B1C" w14:paraId="0DC6DB67" w14:textId="2470823E">
            <w:pPr>
              <w:pStyle w:val="Default"/>
              <w:rPr>
                <w:sz w:val="22"/>
                <w:szCs w:val="22"/>
                <w:lang w:val="en-GB"/>
              </w:rPr>
            </w:pPr>
            <w:r w:rsidRPr="004B5A11">
              <w:rPr>
                <w:sz w:val="22"/>
                <w:szCs w:val="22"/>
                <w:lang w:val="en-GB"/>
              </w:rPr>
              <w:t>Please also refer to Rule 3</w:t>
            </w:r>
            <w:r w:rsidRPr="004B5A11" w:rsidR="00E62DBC">
              <w:rPr>
                <w:sz w:val="22"/>
                <w:szCs w:val="22"/>
                <w:lang w:val="en-GB"/>
              </w:rPr>
              <w:t>1</w:t>
            </w:r>
            <w:r w:rsidRPr="004B5A11">
              <w:rPr>
                <w:sz w:val="22"/>
                <w:szCs w:val="22"/>
                <w:lang w:val="en-GB"/>
              </w:rPr>
              <w:t xml:space="preserve"> for requirements for sealing.</w:t>
            </w:r>
          </w:p>
          <w:p w:rsidRPr="004B5A11" w:rsidR="00DC7B1C" w:rsidP="00C23E7D" w:rsidRDefault="00DC7B1C" w14:paraId="29F09116" w14:textId="2C4E231B">
            <w:pPr>
              <w:pStyle w:val="Default"/>
              <w:rPr>
                <w:sz w:val="22"/>
                <w:szCs w:val="22"/>
                <w:lang w:val="en-GB"/>
              </w:rPr>
            </w:pPr>
            <w:r w:rsidRPr="004B5A11">
              <w:rPr>
                <w:sz w:val="22"/>
                <w:szCs w:val="22"/>
                <w:lang w:val="en-GB"/>
              </w:rPr>
              <w:t xml:space="preserve">Ensure added to the </w:t>
            </w:r>
            <w:hyperlink w:history="1" r:id="rId202">
              <w:r w:rsidRPr="004B5A11" w:rsidR="00273DDD">
                <w:rPr>
                  <w:color w:val="0070C0"/>
                  <w:sz w:val="22"/>
                  <w:szCs w:val="22"/>
                  <w:u w:val="single"/>
                  <w:lang w:val="en-GB"/>
                </w:rPr>
                <w:t>forward plan</w:t>
              </w:r>
            </w:hyperlink>
            <w:r w:rsidRPr="004B5A11" w:rsidR="00273DDD">
              <w:rPr>
                <w:color w:val="auto"/>
                <w:sz w:val="22"/>
                <w:szCs w:val="22"/>
                <w:lang w:val="en-GB"/>
              </w:rPr>
              <w:t xml:space="preserve"> </w:t>
            </w:r>
            <w:r w:rsidRPr="004B5A11">
              <w:rPr>
                <w:sz w:val="22"/>
                <w:szCs w:val="22"/>
                <w:lang w:val="en-GB"/>
              </w:rPr>
              <w:t>if Contract award is over £500,000</w:t>
            </w:r>
            <w:r w:rsidRPr="004B5A11" w:rsidR="00F07765">
              <w:rPr>
                <w:sz w:val="22"/>
                <w:szCs w:val="22"/>
                <w:lang w:val="en-GB"/>
              </w:rPr>
              <w:t>.</w:t>
            </w:r>
          </w:p>
        </w:tc>
        <w:tc>
          <w:tcPr>
            <w:tcW w:w="672" w:type="pct"/>
            <w:tcBorders>
              <w:top w:val="single" w:color="auto" w:sz="4" w:space="0"/>
              <w:left w:val="single" w:color="auto" w:sz="4" w:space="0"/>
              <w:bottom w:val="single" w:color="auto" w:sz="4" w:space="0"/>
              <w:right w:val="single" w:color="auto" w:sz="4" w:space="0"/>
            </w:tcBorders>
          </w:tcPr>
          <w:p w:rsidRPr="004B5A11" w:rsidR="00DC7B1C" w:rsidP="00C23E7D" w:rsidRDefault="00DC7B1C" w14:paraId="5173DFB8" w14:textId="2244E09C">
            <w:pPr>
              <w:pStyle w:val="Default"/>
              <w:rPr>
                <w:sz w:val="22"/>
                <w:szCs w:val="22"/>
                <w:lang w:val="en-GB"/>
              </w:rPr>
            </w:pPr>
            <w:r w:rsidRPr="004B5A11">
              <w:rPr>
                <w:sz w:val="22"/>
                <w:szCs w:val="22"/>
                <w:lang w:val="en-GB"/>
              </w:rPr>
              <w:lastRenderedPageBreak/>
              <w:t>Advertising not required where quotations are by invitation only from particular or pre-selected Suppliers.</w:t>
            </w:r>
          </w:p>
          <w:p w:rsidRPr="004B5A11" w:rsidR="00994AC9" w:rsidP="00C23E7D" w:rsidRDefault="00994AC9" w14:paraId="646626BB" w14:textId="77777777">
            <w:pPr>
              <w:pStyle w:val="Default"/>
              <w:rPr>
                <w:sz w:val="22"/>
                <w:szCs w:val="22"/>
                <w:lang w:val="en-GB"/>
              </w:rPr>
            </w:pPr>
          </w:p>
          <w:p w:rsidRPr="004B5A11" w:rsidR="00DC7B1C" w:rsidP="00C23E7D" w:rsidRDefault="00DC7B1C" w14:paraId="3C962674" w14:textId="40C5E257">
            <w:pPr>
              <w:pStyle w:val="Default"/>
              <w:rPr>
                <w:rStyle w:val="Hyperlink"/>
                <w:sz w:val="22"/>
                <w:szCs w:val="22"/>
              </w:rPr>
            </w:pPr>
            <w:r w:rsidRPr="004B5A11">
              <w:rPr>
                <w:sz w:val="22"/>
                <w:szCs w:val="22"/>
                <w:lang w:val="en-GB"/>
              </w:rPr>
              <w:t xml:space="preserve">Where open competition takes place then a Below Threshold Tender Notice must be </w:t>
            </w:r>
            <w:r w:rsidRPr="004B5A11">
              <w:rPr>
                <w:sz w:val="22"/>
                <w:szCs w:val="22"/>
                <w:lang w:val="en-GB"/>
              </w:rPr>
              <w:lastRenderedPageBreak/>
              <w:t>published. See</w:t>
            </w:r>
            <w:r w:rsidRPr="004B5A11" w:rsidR="00F31D86">
              <w:rPr>
                <w:sz w:val="22"/>
                <w:szCs w:val="22"/>
                <w:lang w:val="en-GB"/>
              </w:rPr>
              <w:t xml:space="preserve"> </w:t>
            </w:r>
            <w:hyperlink w:history="1" r:id="rId203">
              <w:r w:rsidRPr="004B5A11" w:rsidR="00302F9B">
                <w:rPr>
                  <w:color w:val="0000FF"/>
                  <w:sz w:val="22"/>
                  <w:szCs w:val="22"/>
                  <w:u w:val="single"/>
                </w:rPr>
                <w:t>Procurement Code</w:t>
              </w:r>
            </w:hyperlink>
            <w:r w:rsidRPr="004B5A11" w:rsidR="00C23E7D">
              <w:rPr>
                <w:rStyle w:val="Hyperlink"/>
                <w:sz w:val="22"/>
                <w:szCs w:val="22"/>
              </w:rPr>
              <w:t>.</w:t>
            </w:r>
          </w:p>
          <w:p w:rsidRPr="004B5A11" w:rsidR="00DC7B1C" w:rsidP="00C23E7D" w:rsidRDefault="00DC7B1C" w14:paraId="0CFABCA8" w14:textId="2E24FCD6">
            <w:pPr>
              <w:pStyle w:val="Default"/>
              <w:rPr>
                <w:sz w:val="22"/>
                <w:szCs w:val="22"/>
                <w:lang w:val="en-GB"/>
              </w:rPr>
            </w:pPr>
            <w:r w:rsidRPr="004B5A11">
              <w:rPr>
                <w:b/>
                <w:bCs/>
                <w:sz w:val="22"/>
                <w:szCs w:val="22"/>
                <w:lang w:val="en-GB"/>
              </w:rPr>
              <w:t>In all cases</w:t>
            </w:r>
            <w:r w:rsidRPr="004B5A11">
              <w:rPr>
                <w:sz w:val="22"/>
                <w:szCs w:val="22"/>
                <w:lang w:val="en-GB"/>
              </w:rPr>
              <w:t xml:space="preserve"> </w:t>
            </w:r>
            <w:r w:rsidRPr="004B5A11" w:rsidR="00C23E7D">
              <w:rPr>
                <w:sz w:val="22"/>
                <w:szCs w:val="22"/>
                <w:lang w:val="en-GB"/>
              </w:rPr>
              <w:t xml:space="preserve">Service Departments </w:t>
            </w:r>
            <w:r w:rsidRPr="004B5A11">
              <w:rPr>
                <w:sz w:val="22"/>
                <w:szCs w:val="22"/>
                <w:lang w:val="en-GB"/>
              </w:rPr>
              <w:t>must publish a Regulated Contract Details Notice.</w:t>
            </w:r>
          </w:p>
        </w:tc>
        <w:tc>
          <w:tcPr>
            <w:tcW w:w="702" w:type="pct"/>
            <w:tcBorders>
              <w:top w:val="single" w:color="auto" w:sz="4" w:space="0"/>
              <w:left w:val="single" w:color="auto" w:sz="4" w:space="0"/>
              <w:bottom w:val="single" w:color="auto" w:sz="4" w:space="0"/>
              <w:right w:val="single" w:color="auto" w:sz="4" w:space="0"/>
            </w:tcBorders>
          </w:tcPr>
          <w:p w:rsidRPr="004B5A11" w:rsidR="00DC7B1C" w:rsidP="00C23E7D" w:rsidRDefault="00DC7B1C" w14:paraId="6655ADEB" w14:textId="66386412">
            <w:pPr>
              <w:pStyle w:val="Default"/>
              <w:rPr>
                <w:sz w:val="22"/>
                <w:szCs w:val="22"/>
                <w:lang w:val="en-GB"/>
              </w:rPr>
            </w:pPr>
            <w:r w:rsidRPr="004B5A11">
              <w:rPr>
                <w:sz w:val="22"/>
                <w:szCs w:val="22"/>
                <w:lang w:val="en-GB"/>
              </w:rPr>
              <w:lastRenderedPageBreak/>
              <w:t xml:space="preserve">Self-service via the </w:t>
            </w:r>
            <w:hyperlink r:id="rId204">
              <w:r w:rsidRPr="004B5A11">
                <w:rPr>
                  <w:rStyle w:val="Hyperlink"/>
                  <w:sz w:val="22"/>
                  <w:szCs w:val="22"/>
                  <w:lang w:val="en-GB"/>
                </w:rPr>
                <w:t>Procurement System</w:t>
              </w:r>
            </w:hyperlink>
            <w:r w:rsidRPr="004B5A11">
              <w:rPr>
                <w:sz w:val="22"/>
                <w:szCs w:val="22"/>
                <w:lang w:val="en-GB"/>
              </w:rPr>
              <w:t xml:space="preserve"> and in line with the Rules and </w:t>
            </w:r>
            <w:hyperlink w:history="1" r:id="rId205">
              <w:r w:rsidRPr="004B5A11" w:rsidR="00302F9B">
                <w:rPr>
                  <w:color w:val="0000FF"/>
                  <w:sz w:val="22"/>
                  <w:szCs w:val="22"/>
                  <w:u w:val="single"/>
                </w:rPr>
                <w:t>Procurement Code</w:t>
              </w:r>
            </w:hyperlink>
            <w:r w:rsidRPr="004B5A11">
              <w:rPr>
                <w:sz w:val="22"/>
                <w:szCs w:val="22"/>
                <w:lang w:val="en-GB"/>
              </w:rPr>
              <w:t xml:space="preserve">. Must be visible on the </w:t>
            </w:r>
            <w:hyperlink w:history="1" r:id="rId206">
              <w:r w:rsidRPr="004B5A11" w:rsidR="00F4549C">
                <w:rPr>
                  <w:rStyle w:val="Hyperlink"/>
                  <w:sz w:val="22"/>
                  <w:szCs w:val="22"/>
                </w:rPr>
                <w:t>Council’s Corporate Contract Register</w:t>
              </w:r>
            </w:hyperlink>
            <w:r w:rsidRPr="004B5A11">
              <w:rPr>
                <w:sz w:val="22"/>
                <w:szCs w:val="22"/>
                <w:lang w:val="en-GB"/>
              </w:rPr>
              <w:t xml:space="preserve"> to meet </w:t>
            </w:r>
            <w:r w:rsidRPr="004B5A11" w:rsidR="00B1299C">
              <w:rPr>
                <w:sz w:val="22"/>
                <w:szCs w:val="22"/>
                <w:lang w:val="en-GB"/>
              </w:rPr>
              <w:t>Transparency</w:t>
            </w:r>
            <w:r w:rsidRPr="004B5A11">
              <w:rPr>
                <w:sz w:val="22"/>
                <w:szCs w:val="22"/>
                <w:lang w:val="en-GB"/>
              </w:rPr>
              <w:t xml:space="preserve"> code.</w:t>
            </w:r>
          </w:p>
          <w:p w:rsidRPr="004B5A11" w:rsidR="00DC7B1C" w:rsidP="00C23E7D" w:rsidRDefault="00DC7B1C" w14:paraId="28EBE77A" w14:textId="174CF5A5">
            <w:pPr>
              <w:pStyle w:val="Default"/>
              <w:rPr>
                <w:sz w:val="22"/>
                <w:szCs w:val="22"/>
                <w:lang w:val="en-GB"/>
              </w:rPr>
            </w:pPr>
            <w:r w:rsidRPr="004B5A11">
              <w:rPr>
                <w:sz w:val="22"/>
                <w:szCs w:val="22"/>
                <w:lang w:val="en-GB"/>
              </w:rPr>
              <w:t xml:space="preserve">Must publish a Regulated Contracts </w:t>
            </w:r>
            <w:r w:rsidRPr="004B5A11">
              <w:rPr>
                <w:sz w:val="22"/>
                <w:szCs w:val="22"/>
                <w:lang w:val="en-GB"/>
              </w:rPr>
              <w:lastRenderedPageBreak/>
              <w:t xml:space="preserve">Details Notice on the </w:t>
            </w:r>
            <w:r w:rsidRPr="004B5A11" w:rsidR="00EF0FB8">
              <w:rPr>
                <w:sz w:val="22"/>
                <w:szCs w:val="22"/>
                <w:lang w:val="en-GB"/>
              </w:rPr>
              <w:t xml:space="preserve">Find a Tender </w:t>
            </w:r>
            <w:r w:rsidRPr="004B5A11" w:rsidR="00061D28">
              <w:rPr>
                <w:sz w:val="22"/>
                <w:szCs w:val="22"/>
                <w:lang w:val="en-GB"/>
              </w:rPr>
              <w:t>Service v</w:t>
            </w:r>
            <w:r w:rsidRPr="004B5A11">
              <w:rPr>
                <w:sz w:val="22"/>
                <w:szCs w:val="22"/>
                <w:lang w:val="en-GB"/>
              </w:rPr>
              <w:t xml:space="preserve">ia the </w:t>
            </w:r>
            <w:hyperlink r:id="rId207">
              <w:r w:rsidRPr="004B5A11" w:rsidR="004B5A11">
                <w:rPr>
                  <w:color w:val="0000FF"/>
                  <w:sz w:val="22"/>
                  <w:szCs w:val="22"/>
                  <w:u w:val="single"/>
                </w:rPr>
                <w:t>Procurement System</w:t>
              </w:r>
            </w:hyperlink>
            <w:r w:rsidRPr="004B5A11">
              <w:rPr>
                <w:sz w:val="22"/>
                <w:szCs w:val="22"/>
                <w:lang w:val="en-GB"/>
              </w:rPr>
              <w:t xml:space="preserve"> for award.</w:t>
            </w:r>
          </w:p>
          <w:p w:rsidRPr="004B5A11" w:rsidR="00DC7B1C" w:rsidP="00C23E7D" w:rsidRDefault="00DC7B1C" w14:paraId="7D1C05BD" w14:textId="77777777">
            <w:pPr>
              <w:pStyle w:val="Default"/>
              <w:rPr>
                <w:sz w:val="22"/>
                <w:szCs w:val="22"/>
                <w:lang w:val="en-GB"/>
              </w:rPr>
            </w:pPr>
          </w:p>
        </w:tc>
      </w:tr>
      <w:tr w:rsidRPr="004B5A11" w:rsidR="00317B9C" w:rsidTr="04FBCC57" w14:paraId="3A73F81D" w14:textId="77777777">
        <w:tc>
          <w:tcPr>
            <w:tcW w:w="582" w:type="pct"/>
            <w:tcBorders>
              <w:top w:val="single" w:color="auto" w:sz="4" w:space="0"/>
              <w:left w:val="single" w:color="auto" w:sz="4" w:space="0"/>
              <w:bottom w:val="single" w:color="auto" w:sz="4" w:space="0"/>
              <w:right w:val="single" w:color="auto" w:sz="4" w:space="0"/>
            </w:tcBorders>
          </w:tcPr>
          <w:p w:rsidRPr="004B5A11" w:rsidR="00DC7B1C" w:rsidP="00C23E7D" w:rsidRDefault="00DC7B1C" w14:paraId="3FEE33F7" w14:textId="7175F03C">
            <w:pPr>
              <w:pStyle w:val="Default"/>
              <w:rPr>
                <w:sz w:val="22"/>
                <w:szCs w:val="22"/>
                <w:lang w:val="en-GB"/>
              </w:rPr>
            </w:pPr>
            <w:r w:rsidRPr="004B5A11">
              <w:rPr>
                <w:sz w:val="22"/>
                <w:szCs w:val="22"/>
                <w:lang w:val="en-GB"/>
              </w:rPr>
              <w:lastRenderedPageBreak/>
              <w:t>Contracts above £100,000 to P</w:t>
            </w:r>
            <w:r w:rsidRPr="004B5A11" w:rsidR="00277EDA">
              <w:rPr>
                <w:sz w:val="22"/>
                <w:szCs w:val="22"/>
                <w:lang w:val="en-GB"/>
              </w:rPr>
              <w:t xml:space="preserve">A23 </w:t>
            </w:r>
            <w:r w:rsidRPr="004B5A11">
              <w:rPr>
                <w:sz w:val="22"/>
                <w:szCs w:val="22"/>
                <w:lang w:val="en-GB"/>
              </w:rPr>
              <w:t>Threshold</w:t>
            </w:r>
            <w:r w:rsidRPr="004B5A11">
              <w:rPr>
                <w:rStyle w:val="FootnoteReference"/>
                <w:sz w:val="22"/>
                <w:szCs w:val="22"/>
                <w:lang w:val="en-GB"/>
              </w:rPr>
              <w:footnoteReference w:id="5"/>
            </w:r>
            <w:r w:rsidRPr="004B5A11">
              <w:rPr>
                <w:sz w:val="22"/>
                <w:szCs w:val="22"/>
                <w:lang w:val="en-GB"/>
              </w:rPr>
              <w:t xml:space="preserve"> for </w:t>
            </w:r>
            <w:r w:rsidRPr="004B5A11" w:rsidR="006A3BAB">
              <w:rPr>
                <w:sz w:val="22"/>
                <w:szCs w:val="22"/>
                <w:lang w:val="en-GB"/>
              </w:rPr>
              <w:t xml:space="preserve">Goods </w:t>
            </w:r>
            <w:r w:rsidRPr="004B5A11">
              <w:rPr>
                <w:sz w:val="22"/>
                <w:szCs w:val="22"/>
                <w:lang w:val="en-GB"/>
              </w:rPr>
              <w:t xml:space="preserve">and Services </w:t>
            </w:r>
          </w:p>
          <w:p w:rsidRPr="004B5A11" w:rsidR="00DC7B1C" w:rsidP="00C23E7D" w:rsidRDefault="00DC7B1C" w14:paraId="5CD19C4E" w14:textId="4F6CEBBB">
            <w:pPr>
              <w:pStyle w:val="Default"/>
              <w:rPr>
                <w:sz w:val="22"/>
                <w:szCs w:val="22"/>
                <w:lang w:val="en-GB"/>
              </w:rPr>
            </w:pPr>
            <w:r w:rsidRPr="004B5A11">
              <w:rPr>
                <w:sz w:val="22"/>
                <w:szCs w:val="22"/>
                <w:lang w:val="en-GB"/>
              </w:rPr>
              <w:t>Or</w:t>
            </w:r>
          </w:p>
          <w:p w:rsidRPr="004B5A11" w:rsidR="00A41DEF" w:rsidP="00C23E7D" w:rsidRDefault="00A41DEF" w14:paraId="7E677F9A" w14:textId="77777777">
            <w:pPr>
              <w:pStyle w:val="Default"/>
              <w:rPr>
                <w:sz w:val="22"/>
                <w:szCs w:val="22"/>
                <w:lang w:val="en-GB"/>
              </w:rPr>
            </w:pPr>
          </w:p>
          <w:p w:rsidRPr="004B5A11" w:rsidR="00DC7B1C" w:rsidP="00C23E7D" w:rsidRDefault="00DC7B1C" w14:paraId="1A36B7F0" w14:textId="612580B2">
            <w:pPr>
              <w:pStyle w:val="Default"/>
              <w:rPr>
                <w:sz w:val="22"/>
                <w:szCs w:val="22"/>
                <w:lang w:val="en-GB"/>
              </w:rPr>
            </w:pPr>
            <w:r w:rsidRPr="004B5A11">
              <w:rPr>
                <w:sz w:val="22"/>
                <w:szCs w:val="22"/>
                <w:lang w:val="en-GB"/>
              </w:rPr>
              <w:t>£500,000 to P</w:t>
            </w:r>
            <w:r w:rsidRPr="004B5A11" w:rsidR="00BA7984">
              <w:rPr>
                <w:sz w:val="22"/>
                <w:szCs w:val="22"/>
                <w:lang w:val="en-GB"/>
              </w:rPr>
              <w:t>A23</w:t>
            </w:r>
            <w:r w:rsidRPr="004B5A11">
              <w:rPr>
                <w:sz w:val="22"/>
                <w:szCs w:val="22"/>
                <w:lang w:val="en-GB"/>
              </w:rPr>
              <w:t xml:space="preserve"> Threshold for Works:</w:t>
            </w:r>
          </w:p>
          <w:p w:rsidRPr="004B5A11" w:rsidR="00DC7B1C" w:rsidP="00C23E7D" w:rsidRDefault="00DC7B1C" w14:paraId="4B4ABD0F" w14:textId="5F9E1C85">
            <w:pPr>
              <w:pStyle w:val="Default"/>
              <w:rPr>
                <w:sz w:val="22"/>
                <w:szCs w:val="22"/>
                <w:lang w:val="en-GB"/>
              </w:rPr>
            </w:pPr>
            <w:r w:rsidRPr="004B5A11">
              <w:rPr>
                <w:sz w:val="22"/>
                <w:szCs w:val="22"/>
                <w:lang w:val="en-GB"/>
              </w:rPr>
              <w:t>Or</w:t>
            </w:r>
            <w:r w:rsidRPr="004B5A11" w:rsidR="0071411B">
              <w:rPr>
                <w:sz w:val="22"/>
                <w:szCs w:val="22"/>
                <w:lang w:val="en-GB"/>
              </w:rPr>
              <w:t xml:space="preserve"> </w:t>
            </w:r>
          </w:p>
          <w:p w:rsidRPr="004B5A11" w:rsidR="00A41DEF" w:rsidP="00C23E7D" w:rsidRDefault="00A41DEF" w14:paraId="3AB883BA" w14:textId="77777777">
            <w:pPr>
              <w:pStyle w:val="Default"/>
              <w:rPr>
                <w:sz w:val="22"/>
                <w:szCs w:val="22"/>
                <w:lang w:val="en-GB"/>
              </w:rPr>
            </w:pPr>
          </w:p>
          <w:p w:rsidRPr="004B5A11" w:rsidR="00DC7B1C" w:rsidP="009A5EF7" w:rsidRDefault="00DC7B1C" w14:paraId="7D39AC87" w14:textId="487A3C27">
            <w:pPr>
              <w:pStyle w:val="Default"/>
              <w:rPr>
                <w:sz w:val="22"/>
                <w:szCs w:val="22"/>
                <w:lang w:val="en-GB"/>
              </w:rPr>
            </w:pPr>
            <w:r w:rsidRPr="004B5A11">
              <w:rPr>
                <w:sz w:val="22"/>
                <w:szCs w:val="22"/>
                <w:lang w:val="en-GB"/>
              </w:rPr>
              <w:t>£100,000 to Light Touch Threshold for Light Touch Services</w:t>
            </w:r>
          </w:p>
        </w:tc>
        <w:tc>
          <w:tcPr>
            <w:tcW w:w="492" w:type="pct"/>
            <w:tcBorders>
              <w:top w:val="single" w:color="auto" w:sz="4" w:space="0"/>
              <w:left w:val="single" w:color="auto" w:sz="4" w:space="0"/>
              <w:bottom w:val="single" w:color="auto" w:sz="4" w:space="0"/>
              <w:right w:val="single" w:color="auto" w:sz="4" w:space="0"/>
            </w:tcBorders>
          </w:tcPr>
          <w:p w:rsidRPr="004B5A11" w:rsidR="00DC7B1C" w:rsidP="00C23E7D" w:rsidRDefault="00DC7B1C" w14:paraId="13338215" w14:textId="2EEF2791">
            <w:pPr>
              <w:pStyle w:val="Default"/>
              <w:rPr>
                <w:sz w:val="22"/>
                <w:szCs w:val="22"/>
                <w:lang w:val="en-GB"/>
              </w:rPr>
            </w:pPr>
            <w:r w:rsidRPr="004B5A11">
              <w:rPr>
                <w:sz w:val="22"/>
                <w:szCs w:val="22"/>
                <w:lang w:val="en-GB"/>
              </w:rPr>
              <w:t>5 quotes</w:t>
            </w:r>
            <w:r w:rsidRPr="004B5A11" w:rsidR="00D24159">
              <w:rPr>
                <w:sz w:val="22"/>
                <w:szCs w:val="22"/>
                <w:lang w:val="en-GB"/>
              </w:rPr>
              <w:t>.</w:t>
            </w:r>
          </w:p>
          <w:p w:rsidRPr="004B5A11" w:rsidR="008273B9" w:rsidP="00C23E7D" w:rsidRDefault="008273B9" w14:paraId="184A91E1" w14:textId="77777777">
            <w:pPr>
              <w:pStyle w:val="Default"/>
              <w:rPr>
                <w:sz w:val="22"/>
                <w:szCs w:val="22"/>
                <w:lang w:val="en-GB"/>
              </w:rPr>
            </w:pPr>
          </w:p>
          <w:p w:rsidRPr="004B5A11" w:rsidR="00DC7B1C" w:rsidP="00C23E7D" w:rsidRDefault="00DC7B1C" w14:paraId="5E5C9954" w14:textId="3E6B55BE">
            <w:pPr>
              <w:pStyle w:val="Default"/>
              <w:rPr>
                <w:sz w:val="22"/>
                <w:szCs w:val="22"/>
                <w:lang w:val="en-GB"/>
              </w:rPr>
            </w:pPr>
            <w:r w:rsidRPr="004B5A11">
              <w:rPr>
                <w:sz w:val="22"/>
                <w:szCs w:val="22"/>
                <w:lang w:val="en-GB"/>
              </w:rPr>
              <w:t>2 Local Suppliers where possible.</w:t>
            </w:r>
          </w:p>
          <w:p w:rsidRPr="004B5A11" w:rsidR="008273B9" w:rsidP="00C23E7D" w:rsidRDefault="008273B9" w14:paraId="2E0AE08A" w14:textId="77777777">
            <w:pPr>
              <w:pStyle w:val="Default"/>
              <w:rPr>
                <w:sz w:val="22"/>
                <w:szCs w:val="22"/>
                <w:lang w:val="en-GB"/>
              </w:rPr>
            </w:pPr>
          </w:p>
          <w:p w:rsidRPr="004B5A11" w:rsidR="00DC7B1C" w:rsidP="00C23E7D" w:rsidRDefault="00DC7B1C" w14:paraId="289CB06E" w14:textId="317A6E14">
            <w:pPr>
              <w:pStyle w:val="Default"/>
              <w:rPr>
                <w:sz w:val="22"/>
                <w:szCs w:val="22"/>
                <w:lang w:val="en-GB"/>
              </w:rPr>
            </w:pPr>
            <w:r w:rsidRPr="004B5A11">
              <w:rPr>
                <w:sz w:val="22"/>
                <w:szCs w:val="22"/>
                <w:lang w:val="en-GB"/>
              </w:rPr>
              <w:t>Where VFM is better met by going to the open market then this must be the first option.</w:t>
            </w:r>
          </w:p>
        </w:tc>
        <w:tc>
          <w:tcPr>
            <w:tcW w:w="493" w:type="pct"/>
            <w:vMerge/>
          </w:tcPr>
          <w:p w:rsidRPr="004B5A11" w:rsidR="00DC7B1C" w:rsidP="00C23E7D" w:rsidRDefault="00DC7B1C" w14:paraId="1E292954" w14:textId="019DF533">
            <w:pPr>
              <w:pStyle w:val="Default"/>
              <w:rPr>
                <w:sz w:val="22"/>
                <w:szCs w:val="22"/>
                <w:lang w:val="en-GB"/>
              </w:rPr>
            </w:pPr>
          </w:p>
        </w:tc>
        <w:tc>
          <w:tcPr>
            <w:tcW w:w="985" w:type="pct"/>
            <w:tcBorders>
              <w:top w:val="single" w:color="auto" w:sz="4" w:space="0"/>
              <w:left w:val="single" w:color="auto" w:sz="4" w:space="0"/>
              <w:bottom w:val="single" w:color="auto" w:sz="4" w:space="0"/>
              <w:right w:val="single" w:color="auto" w:sz="4" w:space="0"/>
            </w:tcBorders>
          </w:tcPr>
          <w:p w:rsidRPr="004B5A11" w:rsidR="00DC7B1C" w:rsidP="00C23E7D" w:rsidRDefault="00DC7B1C" w14:paraId="266DBDF6" w14:textId="1203A61E">
            <w:pPr>
              <w:pStyle w:val="Default"/>
              <w:rPr>
                <w:sz w:val="22"/>
                <w:szCs w:val="22"/>
                <w:lang w:val="en-GB"/>
              </w:rPr>
            </w:pPr>
            <w:r w:rsidRPr="004B5A11">
              <w:rPr>
                <w:sz w:val="22"/>
                <w:szCs w:val="22"/>
                <w:lang w:val="en-GB"/>
              </w:rPr>
              <w:t xml:space="preserve">If less than five quotes are </w:t>
            </w:r>
            <w:r w:rsidRPr="004B5A11">
              <w:rPr>
                <w:b/>
                <w:sz w:val="22"/>
                <w:szCs w:val="22"/>
                <w:lang w:val="en-GB"/>
              </w:rPr>
              <w:t>received</w:t>
            </w:r>
            <w:r w:rsidRPr="004B5A11">
              <w:rPr>
                <w:sz w:val="22"/>
                <w:szCs w:val="22"/>
                <w:lang w:val="en-GB"/>
              </w:rPr>
              <w:t xml:space="preserve"> the Service must seek the relevant level of approval within their Service to award and must ensure that VFM has been demonstrated. The decision must be recorded in writing </w:t>
            </w:r>
            <w:r w:rsidRPr="004B5A11" w:rsidR="005270BD">
              <w:rPr>
                <w:sz w:val="22"/>
                <w:szCs w:val="22"/>
                <w:lang w:val="en-GB"/>
              </w:rPr>
              <w:t xml:space="preserve">(NKOD report, KD Report etc) </w:t>
            </w:r>
            <w:r w:rsidRPr="004B5A11">
              <w:rPr>
                <w:sz w:val="22"/>
                <w:szCs w:val="22"/>
                <w:lang w:val="en-GB"/>
              </w:rPr>
              <w:t xml:space="preserve">and the decision retained in the </w:t>
            </w:r>
            <w:hyperlink r:id="rId208">
              <w:r w:rsidRPr="004B5A11" w:rsidR="004B5A11">
                <w:rPr>
                  <w:color w:val="0000FF"/>
                  <w:sz w:val="22"/>
                  <w:szCs w:val="22"/>
                  <w:u w:val="single"/>
                </w:rPr>
                <w:t>Procurement System</w:t>
              </w:r>
            </w:hyperlink>
            <w:r w:rsidRPr="004B5A11">
              <w:rPr>
                <w:sz w:val="22"/>
                <w:szCs w:val="22"/>
                <w:lang w:val="en-GB"/>
              </w:rPr>
              <w:t>.</w:t>
            </w:r>
          </w:p>
          <w:p w:rsidRPr="004B5A11" w:rsidR="00A2542E" w:rsidP="00C23E7D" w:rsidRDefault="00A2542E" w14:paraId="22F27ADB" w14:textId="77777777">
            <w:pPr>
              <w:pStyle w:val="Default"/>
              <w:rPr>
                <w:sz w:val="22"/>
                <w:szCs w:val="22"/>
                <w:lang w:val="en-GB"/>
              </w:rPr>
            </w:pPr>
          </w:p>
          <w:p w:rsidRPr="004B5A11" w:rsidR="00DC7B1C" w:rsidP="00C23E7D" w:rsidRDefault="00DC7B1C" w14:paraId="01073310" w14:textId="77777777">
            <w:pPr>
              <w:pStyle w:val="Default"/>
              <w:rPr>
                <w:sz w:val="22"/>
                <w:szCs w:val="22"/>
                <w:lang w:val="en-GB"/>
              </w:rPr>
            </w:pPr>
            <w:r w:rsidRPr="004B5A11">
              <w:rPr>
                <w:sz w:val="22"/>
                <w:szCs w:val="22"/>
                <w:lang w:val="en-GB"/>
              </w:rPr>
              <w:t>Once selected winning bidder must ask for best and final offer to obtain VFM.</w:t>
            </w:r>
          </w:p>
          <w:p w:rsidRPr="004B5A11" w:rsidR="009F5AA0" w:rsidP="00C23E7D" w:rsidRDefault="009F5AA0" w14:paraId="38FA0897" w14:textId="77777777">
            <w:pPr>
              <w:pStyle w:val="Default"/>
              <w:rPr>
                <w:sz w:val="22"/>
                <w:szCs w:val="22"/>
                <w:lang w:val="en-GB"/>
              </w:rPr>
            </w:pPr>
          </w:p>
          <w:p w:rsidRPr="004B5A11" w:rsidR="00DC7B1C" w:rsidP="00C23E7D" w:rsidRDefault="00DC7B1C" w14:paraId="310FF805" w14:textId="522DB01D">
            <w:pPr>
              <w:pStyle w:val="Default"/>
              <w:rPr>
                <w:sz w:val="22"/>
                <w:szCs w:val="22"/>
              </w:rPr>
            </w:pPr>
            <w:r w:rsidRPr="004B5A11">
              <w:rPr>
                <w:sz w:val="22"/>
                <w:szCs w:val="22"/>
              </w:rPr>
              <w:t xml:space="preserve">Refer to the </w:t>
            </w:r>
            <w:hyperlink w:history="1" r:id="rId209">
              <w:r w:rsidRPr="005320A9">
                <w:rPr>
                  <w:rStyle w:val="Hyperlink"/>
                  <w:sz w:val="22"/>
                  <w:szCs w:val="22"/>
                </w:rPr>
                <w:t xml:space="preserve">Construction </w:t>
              </w:r>
              <w:r w:rsidRPr="005320A9" w:rsidR="006E53D3">
                <w:rPr>
                  <w:rStyle w:val="Hyperlink"/>
                  <w:sz w:val="22"/>
                  <w:szCs w:val="22"/>
                </w:rPr>
                <w:t xml:space="preserve">Procurement </w:t>
              </w:r>
              <w:r w:rsidRPr="005320A9">
                <w:rPr>
                  <w:rStyle w:val="Hyperlink"/>
                  <w:sz w:val="22"/>
                  <w:szCs w:val="22"/>
                </w:rPr>
                <w:t>Guide</w:t>
              </w:r>
            </w:hyperlink>
            <w:r w:rsidRPr="004B5A11">
              <w:rPr>
                <w:sz w:val="22"/>
                <w:szCs w:val="22"/>
              </w:rPr>
              <w:t xml:space="preserve"> for Works Contracts.</w:t>
            </w:r>
          </w:p>
          <w:p w:rsidRPr="004B5A11" w:rsidR="00AF0A9D" w:rsidP="002738AF" w:rsidRDefault="009A5EF7" w14:paraId="1F5ECF58" w14:textId="2E3333B8">
            <w:pPr>
              <w:autoSpaceDE w:val="0"/>
              <w:autoSpaceDN w:val="0"/>
              <w:adjustRightInd w:val="0"/>
              <w:spacing w:before="120" w:after="240"/>
              <w:jc w:val="left"/>
              <w:rPr>
                <w:sz w:val="22"/>
                <w:szCs w:val="22"/>
              </w:rPr>
            </w:pPr>
            <w:r w:rsidRPr="004B5A11">
              <w:rPr>
                <w:color w:val="auto"/>
                <w:sz w:val="22"/>
                <w:szCs w:val="22"/>
                <w:lang w:eastAsia="en-GB"/>
              </w:rPr>
              <w:t xml:space="preserve">Consider potential barriers to small and medium-sized </w:t>
            </w:r>
            <w:r w:rsidRPr="004B5A11">
              <w:rPr>
                <w:color w:val="auto"/>
                <w:sz w:val="22"/>
                <w:szCs w:val="22"/>
                <w:lang w:eastAsia="en-GB"/>
              </w:rPr>
              <w:lastRenderedPageBreak/>
              <w:t>enterprises and how these can be removed.</w:t>
            </w:r>
          </w:p>
        </w:tc>
        <w:tc>
          <w:tcPr>
            <w:tcW w:w="1074" w:type="pct"/>
            <w:tcBorders>
              <w:top w:val="single" w:color="auto" w:sz="4" w:space="0"/>
              <w:left w:val="single" w:color="auto" w:sz="4" w:space="0"/>
              <w:bottom w:val="single" w:color="auto" w:sz="4" w:space="0"/>
              <w:right w:val="single" w:color="auto" w:sz="4" w:space="0"/>
            </w:tcBorders>
          </w:tcPr>
          <w:p w:rsidRPr="004B5A11" w:rsidR="00DC7B1C" w:rsidP="00C23E7D" w:rsidRDefault="00DC7B1C" w14:paraId="13452E93" w14:textId="77777777">
            <w:pPr>
              <w:pStyle w:val="Default"/>
              <w:rPr>
                <w:sz w:val="22"/>
                <w:szCs w:val="22"/>
                <w:lang w:val="en-GB"/>
              </w:rPr>
            </w:pPr>
            <w:r w:rsidRPr="004B5A11">
              <w:rPr>
                <w:sz w:val="22"/>
                <w:szCs w:val="22"/>
                <w:lang w:val="en-GB"/>
              </w:rPr>
              <w:lastRenderedPageBreak/>
              <w:t>Up to £500,000:</w:t>
            </w:r>
          </w:p>
          <w:p w:rsidRPr="004B5A11" w:rsidR="00DC7B1C" w:rsidP="00C23E7D" w:rsidRDefault="00DC7B1C" w14:paraId="60187B71" w14:textId="0B63CDF7">
            <w:pPr>
              <w:pStyle w:val="Default"/>
              <w:numPr>
                <w:ilvl w:val="0"/>
                <w:numId w:val="7"/>
              </w:numPr>
              <w:ind w:left="324" w:hanging="324"/>
              <w:rPr>
                <w:sz w:val="22"/>
                <w:szCs w:val="22"/>
                <w:lang w:val="en-GB"/>
              </w:rPr>
            </w:pPr>
            <w:r w:rsidRPr="004B5A11">
              <w:rPr>
                <w:sz w:val="22"/>
                <w:szCs w:val="22"/>
                <w:lang w:val="en-GB"/>
              </w:rPr>
              <w:t xml:space="preserve">Signature on </w:t>
            </w:r>
            <w:hyperlink w:history="1" r:id="rId210">
              <w:r w:rsidRPr="004B5A11" w:rsidR="009C66C4">
                <w:rPr>
                  <w:rStyle w:val="Hyperlink"/>
                  <w:sz w:val="22"/>
                  <w:szCs w:val="22"/>
                </w:rPr>
                <w:t>Contract Template</w:t>
              </w:r>
            </w:hyperlink>
            <w:r w:rsidRPr="004B5A11">
              <w:rPr>
                <w:sz w:val="22"/>
                <w:szCs w:val="22"/>
                <w:lang w:val="en-GB"/>
              </w:rPr>
              <w:t xml:space="preserve"> (or other form of Contract approved by Legal Services) or sealed by Legal Services if required</w:t>
            </w:r>
          </w:p>
          <w:p w:rsidRPr="004B5A11" w:rsidR="00A2542E" w:rsidP="00A2542E" w:rsidRDefault="00A2542E" w14:paraId="01244F61" w14:textId="77777777">
            <w:pPr>
              <w:pStyle w:val="Default"/>
              <w:ind w:left="324"/>
              <w:rPr>
                <w:sz w:val="22"/>
                <w:szCs w:val="22"/>
                <w:lang w:val="en-GB"/>
              </w:rPr>
            </w:pPr>
          </w:p>
          <w:p w:rsidRPr="004B5A11" w:rsidR="00DC7B1C" w:rsidP="00C23E7D" w:rsidRDefault="00DC7B1C" w14:paraId="2E029D1E" w14:textId="77777777">
            <w:pPr>
              <w:pStyle w:val="Default"/>
              <w:rPr>
                <w:sz w:val="22"/>
                <w:szCs w:val="22"/>
                <w:lang w:val="en-GB"/>
              </w:rPr>
            </w:pPr>
            <w:r w:rsidRPr="004B5A11">
              <w:rPr>
                <w:sz w:val="22"/>
                <w:szCs w:val="22"/>
                <w:lang w:val="en-GB"/>
              </w:rPr>
              <w:t>Over £500,000:</w:t>
            </w:r>
          </w:p>
          <w:p w:rsidRPr="004B5A11" w:rsidR="00DC7B1C" w:rsidP="00C23E7D" w:rsidRDefault="00000000" w14:paraId="35526496" w14:textId="092A555C">
            <w:pPr>
              <w:pStyle w:val="Default"/>
              <w:numPr>
                <w:ilvl w:val="0"/>
                <w:numId w:val="7"/>
              </w:numPr>
              <w:ind w:left="324" w:hanging="284"/>
              <w:rPr>
                <w:sz w:val="22"/>
                <w:szCs w:val="22"/>
                <w:lang w:val="en-GB"/>
              </w:rPr>
            </w:pPr>
            <w:hyperlink w:history="1" r:id="rId211">
              <w:r w:rsidRPr="004B5A11" w:rsidR="009C66C4">
                <w:rPr>
                  <w:rStyle w:val="Hyperlink"/>
                  <w:sz w:val="22"/>
                  <w:szCs w:val="22"/>
                </w:rPr>
                <w:t>Contract Template</w:t>
              </w:r>
            </w:hyperlink>
            <w:r w:rsidRPr="004B5A11" w:rsidR="00DC7B1C">
              <w:rPr>
                <w:sz w:val="22"/>
                <w:szCs w:val="22"/>
                <w:lang w:val="en-GB"/>
              </w:rPr>
              <w:t xml:space="preserve"> (or other form of Contract approved by Legal Services) sealed by Legal Services</w:t>
            </w:r>
          </w:p>
          <w:p w:rsidRPr="004B5A11" w:rsidR="00DC7B1C" w:rsidP="00C23E7D" w:rsidRDefault="00DC7B1C" w14:paraId="01228B1E" w14:textId="1EA381CC">
            <w:pPr>
              <w:pStyle w:val="Default"/>
              <w:rPr>
                <w:sz w:val="22"/>
                <w:szCs w:val="22"/>
                <w:lang w:val="en-GB"/>
              </w:rPr>
            </w:pPr>
            <w:r w:rsidRPr="004B5A11">
              <w:rPr>
                <w:sz w:val="22"/>
                <w:szCs w:val="22"/>
                <w:lang w:val="en-GB"/>
              </w:rPr>
              <w:t>Please refer Rule 3</w:t>
            </w:r>
            <w:r w:rsidRPr="004B5A11" w:rsidR="00DE069F">
              <w:rPr>
                <w:sz w:val="22"/>
                <w:szCs w:val="22"/>
                <w:lang w:val="en-GB"/>
              </w:rPr>
              <w:t>1</w:t>
            </w:r>
            <w:r w:rsidRPr="004B5A11">
              <w:rPr>
                <w:sz w:val="22"/>
                <w:szCs w:val="22"/>
                <w:lang w:val="en-GB"/>
              </w:rPr>
              <w:t xml:space="preserve"> (requirements for sealing)</w:t>
            </w:r>
          </w:p>
          <w:p w:rsidRPr="004B5A11" w:rsidR="00DC7B1C" w:rsidP="00C23E7D" w:rsidRDefault="00DC7B1C" w14:paraId="17E91D06" w14:textId="69F66034">
            <w:pPr>
              <w:pStyle w:val="Default"/>
              <w:rPr>
                <w:sz w:val="22"/>
                <w:szCs w:val="22"/>
                <w:lang w:val="en-GB"/>
              </w:rPr>
            </w:pPr>
          </w:p>
        </w:tc>
        <w:tc>
          <w:tcPr>
            <w:tcW w:w="672" w:type="pct"/>
            <w:tcBorders>
              <w:top w:val="single" w:color="auto" w:sz="4" w:space="0"/>
              <w:left w:val="single" w:color="auto" w:sz="4" w:space="0"/>
              <w:bottom w:val="single" w:color="auto" w:sz="4" w:space="0"/>
              <w:right w:val="single" w:color="auto" w:sz="4" w:space="0"/>
            </w:tcBorders>
          </w:tcPr>
          <w:p w:rsidRPr="004B5A11" w:rsidR="00DC7B1C" w:rsidP="00C23E7D" w:rsidRDefault="00DC7B1C" w14:paraId="1B1D6C96" w14:textId="5AE68967">
            <w:pPr>
              <w:pStyle w:val="Default"/>
              <w:rPr>
                <w:sz w:val="22"/>
                <w:szCs w:val="22"/>
                <w:lang w:val="en-GB"/>
              </w:rPr>
            </w:pPr>
            <w:r w:rsidRPr="004B5A11">
              <w:rPr>
                <w:sz w:val="22"/>
                <w:szCs w:val="22"/>
                <w:lang w:val="en-GB"/>
              </w:rPr>
              <w:t>Advertising not required where quotations are by invitation only from particular or pre-selected Suppliers.</w:t>
            </w:r>
          </w:p>
          <w:p w:rsidRPr="004B5A11" w:rsidR="00AF79B7" w:rsidP="00C23E7D" w:rsidRDefault="00AF79B7" w14:paraId="2980F70E" w14:textId="77777777">
            <w:pPr>
              <w:pStyle w:val="Default"/>
              <w:rPr>
                <w:sz w:val="22"/>
                <w:szCs w:val="22"/>
                <w:lang w:val="en-GB"/>
              </w:rPr>
            </w:pPr>
          </w:p>
          <w:p w:rsidRPr="004B5A11" w:rsidR="00DC7B1C" w:rsidP="00C23E7D" w:rsidRDefault="00DC7B1C" w14:paraId="2FF5B509" w14:textId="41EDD77B">
            <w:pPr>
              <w:pStyle w:val="Default"/>
              <w:rPr>
                <w:sz w:val="22"/>
                <w:szCs w:val="22"/>
                <w:lang w:val="en-GB"/>
              </w:rPr>
            </w:pPr>
            <w:r w:rsidRPr="004B5A11">
              <w:rPr>
                <w:sz w:val="22"/>
                <w:szCs w:val="22"/>
                <w:lang w:val="en-GB"/>
              </w:rPr>
              <w:t>Where open competition takes place then a Below Threshold Tender Notice must be published.</w:t>
            </w:r>
          </w:p>
          <w:p w:rsidRPr="004B5A11" w:rsidR="00994AC9" w:rsidP="00C23E7D" w:rsidRDefault="00994AC9" w14:paraId="3C600600" w14:textId="77777777">
            <w:pPr>
              <w:pStyle w:val="Default"/>
              <w:rPr>
                <w:sz w:val="22"/>
                <w:szCs w:val="22"/>
                <w:lang w:val="en-GB"/>
              </w:rPr>
            </w:pPr>
          </w:p>
          <w:p w:rsidRPr="004B5A11" w:rsidR="00DC7B1C" w:rsidP="009A5EF7" w:rsidRDefault="00DC7B1C" w14:paraId="650B36EC" w14:textId="264CABA9">
            <w:pPr>
              <w:pStyle w:val="Default"/>
              <w:rPr>
                <w:sz w:val="22"/>
                <w:szCs w:val="22"/>
                <w:lang w:val="en-GB"/>
              </w:rPr>
            </w:pPr>
            <w:r w:rsidRPr="004B5A11">
              <w:rPr>
                <w:b/>
                <w:bCs/>
                <w:sz w:val="22"/>
                <w:szCs w:val="22"/>
                <w:lang w:val="en-GB"/>
              </w:rPr>
              <w:t>In all cases</w:t>
            </w:r>
            <w:r w:rsidRPr="004B5A11">
              <w:rPr>
                <w:sz w:val="22"/>
                <w:szCs w:val="22"/>
                <w:lang w:val="en-GB"/>
              </w:rPr>
              <w:t xml:space="preserve"> </w:t>
            </w:r>
            <w:r w:rsidRPr="004B5A11" w:rsidR="00A25B5F">
              <w:rPr>
                <w:sz w:val="22"/>
                <w:szCs w:val="22"/>
                <w:lang w:val="en-GB"/>
              </w:rPr>
              <w:t xml:space="preserve">Service Departments </w:t>
            </w:r>
            <w:r w:rsidRPr="004B5A11">
              <w:rPr>
                <w:sz w:val="22"/>
                <w:szCs w:val="22"/>
                <w:lang w:val="en-GB"/>
              </w:rPr>
              <w:t>must publish a Regulated Contract Details Notice.</w:t>
            </w:r>
          </w:p>
        </w:tc>
        <w:tc>
          <w:tcPr>
            <w:tcW w:w="702" w:type="pct"/>
            <w:tcBorders>
              <w:top w:val="single" w:color="auto" w:sz="4" w:space="0"/>
              <w:left w:val="single" w:color="auto" w:sz="4" w:space="0"/>
              <w:bottom w:val="single" w:color="auto" w:sz="4" w:space="0"/>
              <w:right w:val="single" w:color="auto" w:sz="4" w:space="0"/>
            </w:tcBorders>
          </w:tcPr>
          <w:p w:rsidRPr="004B5A11" w:rsidR="00DC7B1C" w:rsidP="00C23E7D" w:rsidRDefault="00DC7B1C" w14:paraId="7A46E5B8" w14:textId="408EB885">
            <w:pPr>
              <w:pStyle w:val="Default"/>
              <w:rPr>
                <w:sz w:val="22"/>
                <w:szCs w:val="22"/>
                <w:lang w:val="en-GB"/>
              </w:rPr>
            </w:pPr>
            <w:r w:rsidRPr="004B5A11">
              <w:rPr>
                <w:sz w:val="22"/>
                <w:szCs w:val="22"/>
                <w:lang w:val="en-GB"/>
              </w:rPr>
              <w:t xml:space="preserve">Self-service via the </w:t>
            </w:r>
            <w:hyperlink r:id="rId212">
              <w:r w:rsidRPr="004B5A11" w:rsidR="004B5A11">
                <w:rPr>
                  <w:color w:val="0000FF"/>
                  <w:sz w:val="22"/>
                  <w:szCs w:val="22"/>
                  <w:u w:val="single"/>
                </w:rPr>
                <w:t>Procurement System</w:t>
              </w:r>
            </w:hyperlink>
            <w:r w:rsidRPr="004B5A11">
              <w:rPr>
                <w:sz w:val="22"/>
                <w:szCs w:val="22"/>
                <w:u w:val="single"/>
                <w:lang w:val="en-GB"/>
              </w:rPr>
              <w:t xml:space="preserve"> </w:t>
            </w:r>
            <w:r w:rsidRPr="004B5A11">
              <w:rPr>
                <w:sz w:val="22"/>
                <w:szCs w:val="22"/>
                <w:lang w:val="en-GB"/>
              </w:rPr>
              <w:t xml:space="preserve">and in line with the Procurement Legislation. Must be visible on the Contract register to meet </w:t>
            </w:r>
            <w:r w:rsidRPr="004B5A11" w:rsidR="00B1299C">
              <w:rPr>
                <w:sz w:val="22"/>
                <w:szCs w:val="22"/>
                <w:lang w:val="en-GB"/>
              </w:rPr>
              <w:t>Transparency</w:t>
            </w:r>
            <w:r w:rsidRPr="004B5A11">
              <w:rPr>
                <w:sz w:val="22"/>
                <w:szCs w:val="22"/>
                <w:lang w:val="en-GB"/>
              </w:rPr>
              <w:t xml:space="preserve"> regulations.</w:t>
            </w:r>
          </w:p>
          <w:p w:rsidRPr="004B5A11" w:rsidR="00994AC9" w:rsidP="00C23E7D" w:rsidRDefault="00994AC9" w14:paraId="196B3C9D" w14:textId="77777777">
            <w:pPr>
              <w:pStyle w:val="Default"/>
              <w:rPr>
                <w:sz w:val="22"/>
                <w:szCs w:val="22"/>
                <w:lang w:val="en-GB"/>
              </w:rPr>
            </w:pPr>
          </w:p>
          <w:p w:rsidRPr="004B5A11" w:rsidR="00DC7B1C" w:rsidP="009A5EF7" w:rsidRDefault="00DC7B1C" w14:paraId="2F1457AB" w14:textId="2A1BE9FF">
            <w:pPr>
              <w:pStyle w:val="Default"/>
              <w:rPr>
                <w:sz w:val="22"/>
                <w:szCs w:val="22"/>
                <w:lang w:val="en-GB"/>
              </w:rPr>
            </w:pPr>
            <w:r w:rsidRPr="004B5A11">
              <w:rPr>
                <w:sz w:val="22"/>
                <w:szCs w:val="22"/>
                <w:lang w:val="en-GB"/>
              </w:rPr>
              <w:t xml:space="preserve">Must publish a Regulated Contract Details Notice on the </w:t>
            </w:r>
            <w:r w:rsidRPr="004B5A11" w:rsidR="00061D28">
              <w:rPr>
                <w:sz w:val="22"/>
                <w:szCs w:val="22"/>
                <w:lang w:val="en-GB"/>
              </w:rPr>
              <w:t>Find a Tender Service v</w:t>
            </w:r>
            <w:r w:rsidRPr="004B5A11">
              <w:rPr>
                <w:sz w:val="22"/>
                <w:szCs w:val="22"/>
                <w:lang w:val="en-GB"/>
              </w:rPr>
              <w:t xml:space="preserve">ia the </w:t>
            </w:r>
            <w:hyperlink r:id="rId213">
              <w:r w:rsidRPr="004B5A11" w:rsidR="004B5A11">
                <w:rPr>
                  <w:color w:val="0000FF"/>
                  <w:sz w:val="22"/>
                  <w:szCs w:val="22"/>
                  <w:u w:val="single"/>
                </w:rPr>
                <w:t>Procurement System</w:t>
              </w:r>
            </w:hyperlink>
            <w:r w:rsidRPr="004B5A11" w:rsidR="00A2542E">
              <w:rPr>
                <w:rStyle w:val="Hyperlink"/>
                <w:sz w:val="22"/>
                <w:szCs w:val="22"/>
                <w:lang w:val="en-GB"/>
              </w:rPr>
              <w:t xml:space="preserve"> </w:t>
            </w:r>
            <w:r w:rsidRPr="004B5A11">
              <w:rPr>
                <w:sz w:val="22"/>
                <w:szCs w:val="22"/>
                <w:lang w:val="en-GB"/>
              </w:rPr>
              <w:t>for award.</w:t>
            </w:r>
          </w:p>
        </w:tc>
      </w:tr>
      <w:tr w:rsidRPr="004B5A11" w:rsidR="00276BE8" w:rsidTr="0008028A" w14:paraId="5E46A977" w14:textId="77777777">
        <w:trPr>
          <w:trHeight w:val="401"/>
        </w:trPr>
        <w:tc>
          <w:tcPr>
            <w:tcW w:w="5000" w:type="pct"/>
            <w:gridSpan w:val="7"/>
            <w:shd w:val="clear" w:color="auto" w:fill="E0E0E0"/>
          </w:tcPr>
          <w:p w:rsidRPr="004B5A11" w:rsidR="00276BE8" w:rsidP="00C23E7D" w:rsidRDefault="002E6FE1" w14:paraId="1F6E1C76" w14:textId="7452C666">
            <w:pPr>
              <w:pStyle w:val="Default"/>
              <w:rPr>
                <w:b/>
                <w:sz w:val="22"/>
                <w:szCs w:val="22"/>
                <w:lang w:val="en-GB"/>
              </w:rPr>
            </w:pPr>
            <w:r w:rsidRPr="004B5A11">
              <w:rPr>
                <w:b/>
                <w:sz w:val="22"/>
                <w:szCs w:val="22"/>
                <w:lang w:val="en-GB"/>
              </w:rPr>
              <w:t>Public Contract</w:t>
            </w:r>
            <w:r w:rsidRPr="004B5A11" w:rsidR="00276BE8">
              <w:rPr>
                <w:b/>
                <w:sz w:val="22"/>
                <w:szCs w:val="22"/>
                <w:lang w:val="en-GB"/>
              </w:rPr>
              <w:t>s Process</w:t>
            </w:r>
          </w:p>
        </w:tc>
      </w:tr>
      <w:tr w:rsidRPr="004B5A11" w:rsidR="00317B9C" w:rsidTr="00994AC9" w14:paraId="4EF204D6" w14:textId="77777777">
        <w:tc>
          <w:tcPr>
            <w:tcW w:w="582" w:type="pct"/>
            <w:tcBorders>
              <w:top w:val="single" w:color="auto" w:sz="4" w:space="0"/>
              <w:left w:val="single" w:color="auto" w:sz="4" w:space="0"/>
              <w:bottom w:val="single" w:color="auto" w:sz="4" w:space="0"/>
              <w:right w:val="single" w:color="auto" w:sz="4" w:space="0"/>
            </w:tcBorders>
          </w:tcPr>
          <w:p w:rsidRPr="004B5A11" w:rsidR="00276BE8" w:rsidP="00C23E7D" w:rsidRDefault="00276BE8" w14:paraId="0E0244D5" w14:textId="10DEFD8C">
            <w:pPr>
              <w:pStyle w:val="Default"/>
              <w:rPr>
                <w:sz w:val="22"/>
                <w:szCs w:val="22"/>
                <w:lang w:val="en-GB"/>
              </w:rPr>
            </w:pPr>
            <w:r w:rsidRPr="004B5A11">
              <w:rPr>
                <w:sz w:val="22"/>
                <w:szCs w:val="22"/>
                <w:lang w:val="en-GB"/>
              </w:rPr>
              <w:t>Above P</w:t>
            </w:r>
            <w:r w:rsidRPr="004B5A11" w:rsidR="00F7448C">
              <w:rPr>
                <w:sz w:val="22"/>
                <w:szCs w:val="22"/>
                <w:lang w:val="en-GB"/>
              </w:rPr>
              <w:t>A23 T</w:t>
            </w:r>
            <w:r w:rsidRPr="004B5A11">
              <w:rPr>
                <w:sz w:val="22"/>
                <w:szCs w:val="22"/>
                <w:lang w:val="en-GB"/>
              </w:rPr>
              <w:t>hreshold</w:t>
            </w:r>
            <w:r w:rsidRPr="004B5A11">
              <w:rPr>
                <w:rStyle w:val="FootnoteReference"/>
                <w:sz w:val="22"/>
                <w:szCs w:val="22"/>
                <w:lang w:val="en-GB"/>
              </w:rPr>
              <w:footnoteReference w:id="6"/>
            </w:r>
            <w:r w:rsidRPr="004B5A11">
              <w:rPr>
                <w:sz w:val="22"/>
                <w:szCs w:val="22"/>
                <w:lang w:val="en-GB"/>
              </w:rPr>
              <w:t xml:space="preserve"> for Goods, Services and Works and Light Touch </w:t>
            </w:r>
            <w:r w:rsidRPr="004B5A11" w:rsidR="00965859">
              <w:rPr>
                <w:sz w:val="22"/>
                <w:szCs w:val="22"/>
                <w:lang w:val="en-GB"/>
              </w:rPr>
              <w:t>Services</w:t>
            </w:r>
            <w:r w:rsidRPr="004B5A11" w:rsidR="007C0E47">
              <w:rPr>
                <w:sz w:val="22"/>
                <w:szCs w:val="22"/>
                <w:lang w:val="en-GB"/>
              </w:rPr>
              <w:t>.</w:t>
            </w:r>
          </w:p>
        </w:tc>
        <w:tc>
          <w:tcPr>
            <w:tcW w:w="492" w:type="pct"/>
            <w:tcBorders>
              <w:top w:val="single" w:color="auto" w:sz="4" w:space="0"/>
              <w:left w:val="single" w:color="auto" w:sz="4" w:space="0"/>
              <w:bottom w:val="single" w:color="auto" w:sz="4" w:space="0"/>
              <w:right w:val="single" w:color="auto" w:sz="4" w:space="0"/>
            </w:tcBorders>
          </w:tcPr>
          <w:p w:rsidRPr="004B5A11" w:rsidR="00276BE8" w:rsidP="00C23E7D" w:rsidRDefault="00276BE8" w14:paraId="27FA88B0" w14:textId="5CAE991D">
            <w:pPr>
              <w:pStyle w:val="Default"/>
              <w:rPr>
                <w:sz w:val="22"/>
                <w:szCs w:val="22"/>
                <w:lang w:val="en-GB"/>
              </w:rPr>
            </w:pPr>
            <w:r w:rsidRPr="004B5A11">
              <w:rPr>
                <w:sz w:val="22"/>
                <w:szCs w:val="22"/>
                <w:lang w:val="en-GB"/>
              </w:rPr>
              <w:t xml:space="preserve">Follow Procurement Legislation </w:t>
            </w:r>
            <w:r w:rsidRPr="004B5A11" w:rsidR="00965859">
              <w:rPr>
                <w:sz w:val="22"/>
                <w:szCs w:val="22"/>
                <w:lang w:val="en-GB"/>
              </w:rPr>
              <w:t>p</w:t>
            </w:r>
            <w:r w:rsidRPr="004B5A11">
              <w:rPr>
                <w:sz w:val="22"/>
                <w:szCs w:val="22"/>
                <w:lang w:val="en-GB"/>
              </w:rPr>
              <w:t>rocess</w:t>
            </w:r>
            <w:r w:rsidRPr="004B5A11" w:rsidR="00965859">
              <w:rPr>
                <w:sz w:val="22"/>
                <w:szCs w:val="22"/>
                <w:lang w:val="en-GB"/>
              </w:rPr>
              <w:t>es</w:t>
            </w:r>
            <w:r w:rsidRPr="004B5A11">
              <w:rPr>
                <w:sz w:val="22"/>
                <w:szCs w:val="22"/>
                <w:lang w:val="en-GB"/>
              </w:rPr>
              <w:t>.</w:t>
            </w:r>
          </w:p>
          <w:p w:rsidRPr="004B5A11" w:rsidR="00A156D9" w:rsidP="00C23E7D" w:rsidRDefault="00A156D9" w14:paraId="0E394A92" w14:textId="77777777">
            <w:pPr>
              <w:pStyle w:val="Default"/>
              <w:rPr>
                <w:sz w:val="22"/>
                <w:szCs w:val="22"/>
                <w:lang w:val="en-GB"/>
              </w:rPr>
            </w:pPr>
          </w:p>
          <w:p w:rsidRPr="004B5A11" w:rsidR="00276BE8" w:rsidP="00C23E7D" w:rsidRDefault="00276BE8" w14:paraId="0817601F" w14:textId="7A2D09C0">
            <w:pPr>
              <w:pStyle w:val="Default"/>
              <w:rPr>
                <w:sz w:val="22"/>
                <w:szCs w:val="22"/>
                <w:lang w:val="en-GB"/>
              </w:rPr>
            </w:pPr>
            <w:r w:rsidRPr="004B5A11">
              <w:rPr>
                <w:sz w:val="22"/>
                <w:szCs w:val="22"/>
                <w:lang w:val="en-GB"/>
              </w:rPr>
              <w:t>Consider how to develop local market within the procurement and social value.</w:t>
            </w:r>
          </w:p>
        </w:tc>
        <w:tc>
          <w:tcPr>
            <w:tcW w:w="493" w:type="pct"/>
            <w:tcBorders>
              <w:top w:val="single" w:color="auto" w:sz="4" w:space="0"/>
              <w:left w:val="single" w:color="auto" w:sz="4" w:space="0"/>
              <w:bottom w:val="single" w:color="auto" w:sz="4" w:space="0"/>
              <w:right w:val="single" w:color="auto" w:sz="4" w:space="0"/>
            </w:tcBorders>
          </w:tcPr>
          <w:p w:rsidRPr="004B5A11" w:rsidR="00276BE8" w:rsidP="00C23E7D" w:rsidRDefault="00276BE8" w14:paraId="713342D5" w14:textId="5A98A325">
            <w:pPr>
              <w:pStyle w:val="Default"/>
              <w:rPr>
                <w:sz w:val="22"/>
                <w:szCs w:val="22"/>
                <w:lang w:val="en-GB"/>
              </w:rPr>
            </w:pPr>
            <w:r w:rsidRPr="004B5A11">
              <w:rPr>
                <w:sz w:val="22"/>
                <w:szCs w:val="22"/>
                <w:lang w:val="en-GB"/>
              </w:rPr>
              <w:t>Ensure Suppliers meet conditions of participation and evaluation criteria.</w:t>
            </w:r>
          </w:p>
          <w:p w:rsidRPr="004B5A11" w:rsidR="00A2542E" w:rsidP="00C23E7D" w:rsidRDefault="00A2542E" w14:paraId="09780814" w14:textId="77777777">
            <w:pPr>
              <w:pStyle w:val="Default"/>
              <w:rPr>
                <w:sz w:val="22"/>
                <w:szCs w:val="22"/>
                <w:lang w:val="en-GB"/>
              </w:rPr>
            </w:pPr>
          </w:p>
          <w:p w:rsidRPr="004B5A11" w:rsidR="00074E1E" w:rsidP="00C23E7D" w:rsidRDefault="00074E1E" w14:paraId="558AB517" w14:textId="7D3F565D">
            <w:pPr>
              <w:pStyle w:val="Default"/>
              <w:rPr>
                <w:sz w:val="22"/>
                <w:szCs w:val="22"/>
                <w:lang w:val="en-GB"/>
              </w:rPr>
            </w:pPr>
            <w:r w:rsidRPr="004B5A11">
              <w:rPr>
                <w:sz w:val="22"/>
                <w:szCs w:val="22"/>
                <w:lang w:val="en-GB"/>
              </w:rPr>
              <w:t xml:space="preserve">Check that Suppliers are not on </w:t>
            </w:r>
            <w:hyperlink w:history="1" r:id="rId214">
              <w:r w:rsidRPr="004B5A11">
                <w:rPr>
                  <w:rStyle w:val="Hyperlink"/>
                  <w:sz w:val="22"/>
                  <w:szCs w:val="22"/>
                  <w:lang w:val="en-GB"/>
                </w:rPr>
                <w:t>Debarred list</w:t>
              </w:r>
            </w:hyperlink>
            <w:r w:rsidRPr="004B5A11">
              <w:rPr>
                <w:sz w:val="22"/>
                <w:szCs w:val="22"/>
                <w:lang w:val="en-GB"/>
              </w:rPr>
              <w:t xml:space="preserve"> or should be Excluded or </w:t>
            </w:r>
            <w:r w:rsidRPr="004B5A11" w:rsidR="00EF2957">
              <w:rPr>
                <w:sz w:val="22"/>
                <w:szCs w:val="22"/>
                <w:lang w:val="en-GB"/>
              </w:rPr>
              <w:t xml:space="preserve">are </w:t>
            </w:r>
            <w:r w:rsidRPr="004B5A11">
              <w:rPr>
                <w:sz w:val="22"/>
                <w:szCs w:val="22"/>
                <w:lang w:val="en-GB"/>
              </w:rPr>
              <w:t>Excludable.</w:t>
            </w:r>
          </w:p>
          <w:p w:rsidRPr="004B5A11" w:rsidR="00276BE8" w:rsidP="00C23E7D" w:rsidRDefault="00000000" w14:paraId="03CF3658" w14:textId="4250EE59">
            <w:pPr>
              <w:pStyle w:val="Default"/>
              <w:rPr>
                <w:sz w:val="22"/>
                <w:szCs w:val="22"/>
                <w:lang w:val="en-GB"/>
              </w:rPr>
            </w:pPr>
            <w:hyperlink w:history="1" r:id="rId215">
              <w:r w:rsidRPr="004B5A11" w:rsidR="00276BE8">
                <w:rPr>
                  <w:rStyle w:val="Hyperlink"/>
                  <w:sz w:val="22"/>
                  <w:szCs w:val="22"/>
                  <w:lang w:val="en-GB"/>
                </w:rPr>
                <w:t>Ensure conflict of interest is assessed</w:t>
              </w:r>
            </w:hyperlink>
            <w:r w:rsidRPr="004B5A11" w:rsidR="00276BE8">
              <w:rPr>
                <w:sz w:val="22"/>
                <w:szCs w:val="22"/>
                <w:lang w:val="en-GB"/>
              </w:rPr>
              <w:t>.</w:t>
            </w:r>
          </w:p>
        </w:tc>
        <w:tc>
          <w:tcPr>
            <w:tcW w:w="985" w:type="pct"/>
            <w:tcBorders>
              <w:top w:val="single" w:color="auto" w:sz="4" w:space="0"/>
              <w:left w:val="single" w:color="auto" w:sz="4" w:space="0"/>
              <w:bottom w:val="single" w:color="auto" w:sz="4" w:space="0"/>
              <w:right w:val="single" w:color="auto" w:sz="4" w:space="0"/>
            </w:tcBorders>
          </w:tcPr>
          <w:p w:rsidRPr="004B5A11" w:rsidR="00276BE8" w:rsidP="00C23E7D" w:rsidRDefault="00276BE8" w14:paraId="3F648079" w14:textId="4F1A3648">
            <w:pPr>
              <w:pStyle w:val="Default"/>
              <w:rPr>
                <w:sz w:val="22"/>
                <w:szCs w:val="22"/>
                <w:lang w:val="en-GB"/>
              </w:rPr>
            </w:pPr>
            <w:r w:rsidRPr="004B5A11">
              <w:rPr>
                <w:sz w:val="22"/>
                <w:szCs w:val="22"/>
                <w:lang w:val="en-GB"/>
              </w:rPr>
              <w:t xml:space="preserve">A fully compliant process must be carried out in accordance with the processes set out in the PA23 for </w:t>
            </w:r>
            <w:r w:rsidRPr="004B5A11" w:rsidR="002E6FE1">
              <w:rPr>
                <w:sz w:val="22"/>
                <w:szCs w:val="22"/>
                <w:lang w:val="en-GB"/>
              </w:rPr>
              <w:t>Public Contract</w:t>
            </w:r>
            <w:r w:rsidRPr="004B5A11">
              <w:rPr>
                <w:sz w:val="22"/>
                <w:szCs w:val="22"/>
                <w:lang w:val="en-GB"/>
              </w:rPr>
              <w:t>s.</w:t>
            </w:r>
          </w:p>
          <w:p w:rsidRPr="004B5A11" w:rsidR="00276BE8" w:rsidP="00C23E7D" w:rsidRDefault="00276BE8" w14:paraId="0DA165C5" w14:textId="77777777">
            <w:pPr>
              <w:pStyle w:val="Default"/>
              <w:rPr>
                <w:sz w:val="22"/>
                <w:szCs w:val="22"/>
                <w:lang w:val="en-GB"/>
              </w:rPr>
            </w:pPr>
            <w:r w:rsidRPr="004B5A11">
              <w:rPr>
                <w:sz w:val="22"/>
                <w:szCs w:val="22"/>
                <w:lang w:val="en-GB"/>
              </w:rPr>
              <w:t>Possible routes to market:</w:t>
            </w:r>
          </w:p>
          <w:p w:rsidRPr="004B5A11" w:rsidR="00276BE8" w:rsidP="00C23E7D" w:rsidRDefault="00276BE8" w14:paraId="03C9F8CF" w14:textId="5FD32BDD">
            <w:pPr>
              <w:pStyle w:val="Default"/>
              <w:numPr>
                <w:ilvl w:val="0"/>
                <w:numId w:val="1"/>
              </w:numPr>
              <w:ind w:left="318" w:hanging="318"/>
              <w:rPr>
                <w:sz w:val="22"/>
                <w:szCs w:val="22"/>
                <w:lang w:val="en-GB"/>
              </w:rPr>
            </w:pPr>
            <w:r w:rsidRPr="004B5A11">
              <w:rPr>
                <w:sz w:val="22"/>
                <w:szCs w:val="22"/>
                <w:lang w:val="en-GB"/>
              </w:rPr>
              <w:t>Open Procedure</w:t>
            </w:r>
          </w:p>
          <w:p w:rsidRPr="004B5A11" w:rsidR="00276BE8" w:rsidP="00C23E7D" w:rsidRDefault="00276BE8" w14:paraId="3E85A8C9" w14:textId="7C7F7439">
            <w:pPr>
              <w:pStyle w:val="Default"/>
              <w:numPr>
                <w:ilvl w:val="0"/>
                <w:numId w:val="1"/>
              </w:numPr>
              <w:ind w:left="318" w:hanging="318"/>
              <w:rPr>
                <w:sz w:val="22"/>
                <w:szCs w:val="22"/>
                <w:lang w:val="en-GB"/>
              </w:rPr>
            </w:pPr>
            <w:r w:rsidRPr="004B5A11">
              <w:rPr>
                <w:sz w:val="22"/>
                <w:szCs w:val="22"/>
                <w:lang w:val="en-GB"/>
              </w:rPr>
              <w:t>Competitive Flexible Procedure</w:t>
            </w:r>
          </w:p>
          <w:p w:rsidRPr="004B5A11" w:rsidR="00276BE8" w:rsidP="00C23E7D" w:rsidRDefault="00A16AE4" w14:paraId="18E2058B" w14:textId="5305B8BA">
            <w:pPr>
              <w:pStyle w:val="Default"/>
              <w:numPr>
                <w:ilvl w:val="0"/>
                <w:numId w:val="1"/>
              </w:numPr>
              <w:ind w:left="318" w:hanging="318"/>
              <w:rPr>
                <w:sz w:val="22"/>
                <w:szCs w:val="22"/>
                <w:lang w:val="en-GB"/>
              </w:rPr>
            </w:pPr>
            <w:r w:rsidRPr="004B5A11">
              <w:rPr>
                <w:sz w:val="22"/>
                <w:szCs w:val="22"/>
                <w:lang w:val="en-GB"/>
              </w:rPr>
              <w:t>Framework</w:t>
            </w:r>
          </w:p>
          <w:p w:rsidRPr="004B5A11" w:rsidR="009B442D" w:rsidP="00C23E7D" w:rsidRDefault="00276BE8" w14:paraId="1F7FFF68" w14:textId="77777777">
            <w:pPr>
              <w:pStyle w:val="Default"/>
              <w:numPr>
                <w:ilvl w:val="0"/>
                <w:numId w:val="1"/>
              </w:numPr>
              <w:ind w:left="318" w:hanging="318"/>
              <w:rPr>
                <w:sz w:val="22"/>
                <w:szCs w:val="22"/>
                <w:lang w:val="en-GB"/>
              </w:rPr>
            </w:pPr>
            <w:r w:rsidRPr="004B5A11">
              <w:rPr>
                <w:sz w:val="22"/>
                <w:szCs w:val="22"/>
                <w:lang w:val="en-GB"/>
              </w:rPr>
              <w:t>Dynamic Markets</w:t>
            </w:r>
          </w:p>
          <w:p w:rsidRPr="004B5A11" w:rsidR="00276BE8" w:rsidP="00C23E7D" w:rsidRDefault="00276BE8" w14:paraId="59283870" w14:textId="77777777">
            <w:pPr>
              <w:pStyle w:val="Default"/>
              <w:numPr>
                <w:ilvl w:val="0"/>
                <w:numId w:val="1"/>
              </w:numPr>
              <w:ind w:left="318" w:hanging="318"/>
              <w:rPr>
                <w:sz w:val="22"/>
                <w:szCs w:val="22"/>
                <w:lang w:val="en-GB"/>
              </w:rPr>
            </w:pPr>
            <w:r w:rsidRPr="004B5A11">
              <w:rPr>
                <w:sz w:val="22"/>
                <w:szCs w:val="22"/>
                <w:lang w:val="en-GB"/>
              </w:rPr>
              <w:t xml:space="preserve">Light Touch </w:t>
            </w:r>
          </w:p>
          <w:p w:rsidRPr="004B5A11" w:rsidR="00AF0A9D" w:rsidP="00AF0A9D" w:rsidRDefault="00AF0A9D" w14:paraId="6166AAD1" w14:textId="77777777">
            <w:pPr>
              <w:pStyle w:val="Default"/>
              <w:rPr>
                <w:sz w:val="22"/>
                <w:szCs w:val="22"/>
                <w:lang w:val="en-GB"/>
              </w:rPr>
            </w:pPr>
          </w:p>
          <w:p w:rsidRPr="004B5A11" w:rsidR="00AF0A9D" w:rsidP="00881D2A" w:rsidRDefault="009A5EF7" w14:paraId="309C9954" w14:textId="4E256C07">
            <w:pPr>
              <w:autoSpaceDE w:val="0"/>
              <w:autoSpaceDN w:val="0"/>
              <w:adjustRightInd w:val="0"/>
              <w:spacing w:before="120" w:after="240"/>
              <w:jc w:val="left"/>
              <w:rPr>
                <w:sz w:val="22"/>
                <w:szCs w:val="22"/>
              </w:rPr>
            </w:pPr>
            <w:r w:rsidRPr="004B5A11">
              <w:rPr>
                <w:color w:val="auto"/>
                <w:sz w:val="22"/>
                <w:szCs w:val="22"/>
                <w:lang w:eastAsia="en-GB"/>
              </w:rPr>
              <w:t>Consider potential barriers to small and medium-sized enterprises and how these can be removed.</w:t>
            </w:r>
          </w:p>
        </w:tc>
        <w:tc>
          <w:tcPr>
            <w:tcW w:w="1074" w:type="pct"/>
            <w:tcBorders>
              <w:top w:val="single" w:color="auto" w:sz="4" w:space="0"/>
              <w:left w:val="single" w:color="auto" w:sz="4" w:space="0"/>
              <w:bottom w:val="single" w:color="auto" w:sz="4" w:space="0"/>
              <w:right w:val="single" w:color="auto" w:sz="4" w:space="0"/>
            </w:tcBorders>
          </w:tcPr>
          <w:p w:rsidRPr="004B5A11" w:rsidR="00276BE8" w:rsidP="00C23E7D" w:rsidRDefault="00276BE8" w14:paraId="02B2FE04" w14:textId="77777777">
            <w:pPr>
              <w:pStyle w:val="Default"/>
              <w:rPr>
                <w:sz w:val="22"/>
                <w:szCs w:val="22"/>
                <w:lang w:val="en-GB"/>
              </w:rPr>
            </w:pPr>
            <w:r w:rsidRPr="004B5A11">
              <w:rPr>
                <w:sz w:val="22"/>
                <w:szCs w:val="22"/>
                <w:lang w:val="en-GB"/>
              </w:rPr>
              <w:t>Up to £500,000:</w:t>
            </w:r>
          </w:p>
          <w:p w:rsidRPr="004B5A11" w:rsidR="00276BE8" w:rsidP="00C23E7D" w:rsidRDefault="00276BE8" w14:paraId="27C79268" w14:textId="4C3FAC01">
            <w:pPr>
              <w:pStyle w:val="Default"/>
              <w:numPr>
                <w:ilvl w:val="0"/>
                <w:numId w:val="8"/>
              </w:numPr>
              <w:ind w:left="324"/>
              <w:rPr>
                <w:sz w:val="22"/>
                <w:szCs w:val="22"/>
                <w:lang w:val="en-GB"/>
              </w:rPr>
            </w:pPr>
            <w:r w:rsidRPr="004B5A11">
              <w:rPr>
                <w:sz w:val="22"/>
                <w:szCs w:val="22"/>
                <w:lang w:val="en-GB"/>
              </w:rPr>
              <w:t xml:space="preserve">Signature on </w:t>
            </w:r>
            <w:hyperlink w:history="1" r:id="rId216">
              <w:r w:rsidRPr="004B5A11" w:rsidR="009C66C4">
                <w:rPr>
                  <w:rStyle w:val="Hyperlink"/>
                  <w:sz w:val="22"/>
                  <w:szCs w:val="22"/>
                </w:rPr>
                <w:t>Contract Template</w:t>
              </w:r>
            </w:hyperlink>
            <w:r w:rsidRPr="004B5A11">
              <w:rPr>
                <w:sz w:val="22"/>
                <w:szCs w:val="22"/>
                <w:lang w:val="en-GB"/>
              </w:rPr>
              <w:t xml:space="preserve"> (or other form of Contract approved by Legal Services) or Sealed by Legal Services if required</w:t>
            </w:r>
          </w:p>
          <w:p w:rsidRPr="004B5A11" w:rsidR="00A2542E" w:rsidP="00C23E7D" w:rsidRDefault="00A2542E" w14:paraId="49190093" w14:textId="77777777">
            <w:pPr>
              <w:pStyle w:val="Default"/>
              <w:rPr>
                <w:sz w:val="22"/>
                <w:szCs w:val="22"/>
                <w:lang w:val="en-GB"/>
              </w:rPr>
            </w:pPr>
          </w:p>
          <w:p w:rsidRPr="004B5A11" w:rsidR="00276BE8" w:rsidP="00C23E7D" w:rsidRDefault="00276BE8" w14:paraId="2AA5D183" w14:textId="5CDA987E">
            <w:pPr>
              <w:pStyle w:val="Default"/>
              <w:rPr>
                <w:sz w:val="22"/>
                <w:szCs w:val="22"/>
                <w:lang w:val="en-GB"/>
              </w:rPr>
            </w:pPr>
            <w:r w:rsidRPr="004B5A11">
              <w:rPr>
                <w:sz w:val="22"/>
                <w:szCs w:val="22"/>
                <w:lang w:val="en-GB"/>
              </w:rPr>
              <w:t>Over £500,000:</w:t>
            </w:r>
          </w:p>
          <w:p w:rsidRPr="004B5A11" w:rsidR="00276BE8" w:rsidP="00C23E7D" w:rsidRDefault="00000000" w14:paraId="36635121" w14:textId="61099D24">
            <w:pPr>
              <w:pStyle w:val="Default"/>
              <w:numPr>
                <w:ilvl w:val="0"/>
                <w:numId w:val="8"/>
              </w:numPr>
              <w:ind w:left="324" w:hanging="284"/>
              <w:rPr>
                <w:sz w:val="22"/>
                <w:szCs w:val="22"/>
                <w:lang w:val="en-GB"/>
              </w:rPr>
            </w:pPr>
            <w:hyperlink w:history="1" r:id="rId217">
              <w:r w:rsidRPr="004B5A11" w:rsidR="009C66C4">
                <w:rPr>
                  <w:rStyle w:val="Hyperlink"/>
                  <w:sz w:val="22"/>
                  <w:szCs w:val="22"/>
                </w:rPr>
                <w:t>Contract Template</w:t>
              </w:r>
            </w:hyperlink>
            <w:r w:rsidRPr="004B5A11" w:rsidR="00276BE8">
              <w:rPr>
                <w:sz w:val="22"/>
                <w:szCs w:val="22"/>
                <w:lang w:val="en-GB"/>
              </w:rPr>
              <w:t xml:space="preserve"> (or other form of Contract approved by Legal Services) sealed by Legal Services</w:t>
            </w:r>
          </w:p>
          <w:p w:rsidRPr="004B5A11" w:rsidR="00276BE8" w:rsidP="00C23E7D" w:rsidRDefault="00276BE8" w14:paraId="06821D40" w14:textId="3F390E33">
            <w:pPr>
              <w:pStyle w:val="Default"/>
              <w:rPr>
                <w:sz w:val="22"/>
                <w:szCs w:val="22"/>
                <w:lang w:val="en-GB"/>
              </w:rPr>
            </w:pPr>
            <w:r w:rsidRPr="004B5A11">
              <w:rPr>
                <w:sz w:val="22"/>
                <w:szCs w:val="22"/>
                <w:lang w:val="en-GB"/>
              </w:rPr>
              <w:t>Please refer to Rule 3</w:t>
            </w:r>
            <w:r w:rsidRPr="004B5A11" w:rsidR="00DE069F">
              <w:rPr>
                <w:sz w:val="22"/>
                <w:szCs w:val="22"/>
                <w:lang w:val="en-GB"/>
              </w:rPr>
              <w:t>1</w:t>
            </w:r>
            <w:r w:rsidRPr="004B5A11">
              <w:rPr>
                <w:sz w:val="22"/>
                <w:szCs w:val="22"/>
                <w:lang w:val="en-GB"/>
              </w:rPr>
              <w:t>.</w:t>
            </w:r>
          </w:p>
          <w:p w:rsidRPr="004B5A11" w:rsidR="00276BE8" w:rsidP="00C23E7D" w:rsidRDefault="00276BE8" w14:paraId="48A8C6B0" w14:textId="69D24690">
            <w:pPr>
              <w:pStyle w:val="Default"/>
              <w:rPr>
                <w:sz w:val="22"/>
                <w:szCs w:val="22"/>
                <w:lang w:val="en-GB"/>
              </w:rPr>
            </w:pPr>
            <w:r w:rsidRPr="004B5A11">
              <w:rPr>
                <w:sz w:val="22"/>
                <w:szCs w:val="22"/>
                <w:lang w:val="en-GB"/>
              </w:rPr>
              <w:t xml:space="preserve">Ensure added to the </w:t>
            </w:r>
            <w:hyperlink w:history="1" r:id="rId218">
              <w:r w:rsidRPr="004B5A11" w:rsidR="00273DDD">
                <w:rPr>
                  <w:color w:val="0563C1" w:themeColor="hyperlink"/>
                  <w:sz w:val="22"/>
                  <w:szCs w:val="22"/>
                  <w:u w:val="single"/>
                  <w:lang w:val="en-GB"/>
                </w:rPr>
                <w:t>forward plan</w:t>
              </w:r>
            </w:hyperlink>
            <w:r w:rsidRPr="004B5A11" w:rsidR="00273DDD">
              <w:rPr>
                <w:color w:val="auto"/>
                <w:sz w:val="22"/>
                <w:szCs w:val="22"/>
                <w:lang w:val="en-GB"/>
              </w:rPr>
              <w:t xml:space="preserve"> </w:t>
            </w:r>
            <w:r w:rsidRPr="004B5A11" w:rsidR="00A92740">
              <w:rPr>
                <w:sz w:val="22"/>
                <w:szCs w:val="22"/>
                <w:lang w:val="en-GB"/>
              </w:rPr>
              <w:t>if</w:t>
            </w:r>
            <w:r w:rsidRPr="004B5A11" w:rsidR="00F80CD9">
              <w:rPr>
                <w:sz w:val="22"/>
                <w:szCs w:val="22"/>
              </w:rPr>
              <w:t xml:space="preserve"> award </w:t>
            </w:r>
            <w:r w:rsidRPr="004B5A11">
              <w:rPr>
                <w:sz w:val="22"/>
                <w:szCs w:val="22"/>
                <w:lang w:val="en-GB"/>
              </w:rPr>
              <w:t>is over £500,000</w:t>
            </w:r>
            <w:r w:rsidRPr="004B5A11" w:rsidR="00E23970">
              <w:rPr>
                <w:sz w:val="22"/>
                <w:szCs w:val="22"/>
                <w:lang w:val="en-GB"/>
              </w:rPr>
              <w:t>.</w:t>
            </w:r>
          </w:p>
        </w:tc>
        <w:tc>
          <w:tcPr>
            <w:tcW w:w="672" w:type="pct"/>
            <w:tcBorders>
              <w:top w:val="single" w:color="auto" w:sz="4" w:space="0"/>
              <w:left w:val="single" w:color="auto" w:sz="4" w:space="0"/>
              <w:bottom w:val="single" w:color="auto" w:sz="4" w:space="0"/>
              <w:right w:val="single" w:color="auto" w:sz="4" w:space="0"/>
            </w:tcBorders>
          </w:tcPr>
          <w:p w:rsidRPr="004B5A11" w:rsidR="00276BE8" w:rsidP="00C23E7D" w:rsidRDefault="00276BE8" w14:paraId="419AAC78" w14:textId="5A02EC05">
            <w:pPr>
              <w:pStyle w:val="Default"/>
              <w:rPr>
                <w:sz w:val="22"/>
                <w:szCs w:val="22"/>
                <w:lang w:val="en-GB"/>
              </w:rPr>
            </w:pPr>
            <w:r w:rsidRPr="004B5A11">
              <w:rPr>
                <w:sz w:val="22"/>
                <w:szCs w:val="22"/>
                <w:lang w:val="en-GB"/>
              </w:rPr>
              <w:t xml:space="preserve">Notifications must be published </w:t>
            </w:r>
            <w:r w:rsidRPr="004B5A11" w:rsidR="00A25B5F">
              <w:rPr>
                <w:sz w:val="22"/>
                <w:szCs w:val="22"/>
                <w:lang w:val="en-GB"/>
              </w:rPr>
              <w:t xml:space="preserve">by Procurement Services </w:t>
            </w:r>
            <w:r w:rsidRPr="004B5A11">
              <w:rPr>
                <w:sz w:val="22"/>
                <w:szCs w:val="22"/>
                <w:lang w:val="en-GB"/>
              </w:rPr>
              <w:t xml:space="preserve">in line with the PA23 and the </w:t>
            </w:r>
            <w:hyperlink w:history="1" r:id="rId219">
              <w:r w:rsidRPr="004B5A11" w:rsidR="00302F9B">
                <w:rPr>
                  <w:color w:val="0000FF"/>
                  <w:sz w:val="22"/>
                  <w:szCs w:val="22"/>
                  <w:u w:val="single"/>
                </w:rPr>
                <w:t>Procurement Code</w:t>
              </w:r>
            </w:hyperlink>
            <w:r w:rsidRPr="004B5A11">
              <w:rPr>
                <w:sz w:val="22"/>
                <w:szCs w:val="22"/>
                <w:lang w:val="en-GB"/>
              </w:rPr>
              <w:t>.</w:t>
            </w:r>
          </w:p>
          <w:p w:rsidRPr="004B5A11" w:rsidR="00A2542E" w:rsidP="00C23E7D" w:rsidRDefault="00A2542E" w14:paraId="7EFF4B39" w14:textId="77777777">
            <w:pPr>
              <w:pStyle w:val="Default"/>
              <w:rPr>
                <w:sz w:val="22"/>
                <w:szCs w:val="22"/>
                <w:lang w:val="en-GB"/>
              </w:rPr>
            </w:pPr>
          </w:p>
          <w:p w:rsidRPr="004B5A11" w:rsidR="00276BE8" w:rsidP="00C23E7D" w:rsidRDefault="00C332BB" w14:paraId="169AE21E" w14:textId="23A9DE11">
            <w:pPr>
              <w:pStyle w:val="Default"/>
              <w:rPr>
                <w:sz w:val="22"/>
                <w:szCs w:val="22"/>
                <w:lang w:val="en-GB"/>
              </w:rPr>
            </w:pPr>
            <w:r w:rsidRPr="004B5A11">
              <w:rPr>
                <w:sz w:val="22"/>
                <w:szCs w:val="22"/>
                <w:lang w:val="en-GB"/>
              </w:rPr>
              <w:t>For Light Touch Notifications s</w:t>
            </w:r>
            <w:r w:rsidRPr="004B5A11" w:rsidR="00276BE8">
              <w:rPr>
                <w:sz w:val="22"/>
                <w:szCs w:val="22"/>
                <w:lang w:val="en-GB"/>
              </w:rPr>
              <w:t xml:space="preserve">ee </w:t>
            </w:r>
            <w:hyperlink w:history="1" r:id="rId220">
              <w:r w:rsidRPr="004B5A11" w:rsidR="00276BE8">
                <w:rPr>
                  <w:rStyle w:val="Hyperlink"/>
                  <w:sz w:val="22"/>
                  <w:szCs w:val="22"/>
                  <w:lang w:val="en-GB"/>
                </w:rPr>
                <w:t xml:space="preserve">Light </w:t>
              </w:r>
              <w:r w:rsidRPr="004B5A11" w:rsidR="091C30D1">
                <w:rPr>
                  <w:rStyle w:val="Hyperlink"/>
                  <w:sz w:val="22"/>
                  <w:szCs w:val="22"/>
                  <w:lang w:val="en-GB"/>
                </w:rPr>
                <w:t>Tou</w:t>
              </w:r>
              <w:r w:rsidRPr="004B5A11" w:rsidR="2369D7B1">
                <w:rPr>
                  <w:rStyle w:val="Hyperlink"/>
                  <w:sz w:val="22"/>
                  <w:szCs w:val="22"/>
                  <w:lang w:val="en-GB"/>
                </w:rPr>
                <w:t>c</w:t>
              </w:r>
              <w:r w:rsidRPr="004B5A11" w:rsidR="091C30D1">
                <w:rPr>
                  <w:rStyle w:val="Hyperlink"/>
                  <w:sz w:val="22"/>
                  <w:szCs w:val="22"/>
                  <w:lang w:val="en-GB"/>
                </w:rPr>
                <w:t>h</w:t>
              </w:r>
              <w:r w:rsidRPr="004B5A11" w:rsidR="00276BE8">
                <w:rPr>
                  <w:rStyle w:val="Hyperlink"/>
                  <w:sz w:val="22"/>
                  <w:szCs w:val="22"/>
                  <w:lang w:val="en-GB"/>
                </w:rPr>
                <w:t xml:space="preserve"> Code</w:t>
              </w:r>
            </w:hyperlink>
            <w:r w:rsidRPr="004B5A11" w:rsidR="00276BE8">
              <w:rPr>
                <w:sz w:val="22"/>
                <w:szCs w:val="22"/>
                <w:lang w:val="en-GB"/>
              </w:rPr>
              <w:t>.</w:t>
            </w:r>
          </w:p>
          <w:p w:rsidRPr="004B5A11" w:rsidR="000B5BD6" w:rsidP="00C23E7D" w:rsidRDefault="000B5BD6" w14:paraId="7C203C27" w14:textId="77777777">
            <w:pPr>
              <w:pStyle w:val="Default"/>
              <w:rPr>
                <w:sz w:val="22"/>
                <w:szCs w:val="22"/>
                <w:lang w:val="en-GB"/>
              </w:rPr>
            </w:pPr>
          </w:p>
          <w:p w:rsidRPr="004B5A11" w:rsidR="00276BE8" w:rsidP="00C23E7D" w:rsidRDefault="00276BE8" w14:paraId="2FCB824B" w14:textId="05219AD2">
            <w:pPr>
              <w:pStyle w:val="Default"/>
              <w:rPr>
                <w:sz w:val="22"/>
                <w:szCs w:val="22"/>
              </w:rPr>
            </w:pPr>
            <w:r w:rsidRPr="004B5A11">
              <w:rPr>
                <w:sz w:val="22"/>
                <w:szCs w:val="22"/>
              </w:rPr>
              <w:t>Notifications apply if Procurement Process is Terminated.</w:t>
            </w:r>
          </w:p>
          <w:p w:rsidRPr="004B5A11" w:rsidR="00A2542E" w:rsidP="00C23E7D" w:rsidRDefault="00A2542E" w14:paraId="4C88E7C9" w14:textId="77777777">
            <w:pPr>
              <w:pStyle w:val="Default"/>
              <w:rPr>
                <w:sz w:val="22"/>
                <w:szCs w:val="22"/>
              </w:rPr>
            </w:pPr>
          </w:p>
          <w:p w:rsidRPr="004B5A11" w:rsidR="00276BE8" w:rsidP="00C23E7D" w:rsidRDefault="00276BE8" w14:paraId="0DDB2EC0" w14:textId="1DAE5CE8">
            <w:pPr>
              <w:pStyle w:val="Default"/>
              <w:rPr>
                <w:sz w:val="22"/>
                <w:szCs w:val="22"/>
                <w:lang w:val="en-GB"/>
              </w:rPr>
            </w:pPr>
            <w:r w:rsidRPr="004B5A11">
              <w:rPr>
                <w:sz w:val="22"/>
                <w:szCs w:val="22"/>
              </w:rPr>
              <w:t>Standstill periods must be followed.</w:t>
            </w:r>
          </w:p>
        </w:tc>
        <w:tc>
          <w:tcPr>
            <w:tcW w:w="702" w:type="pct"/>
            <w:tcBorders>
              <w:top w:val="single" w:color="auto" w:sz="4" w:space="0"/>
              <w:left w:val="single" w:color="auto" w:sz="4" w:space="0"/>
              <w:bottom w:val="single" w:color="auto" w:sz="4" w:space="0"/>
              <w:right w:val="single" w:color="auto" w:sz="4" w:space="0"/>
            </w:tcBorders>
          </w:tcPr>
          <w:p w:rsidRPr="004B5A11" w:rsidR="00276BE8" w:rsidP="00C23E7D" w:rsidRDefault="00276BE8" w14:paraId="2C9D22F0" w14:textId="6A7787E2">
            <w:pPr>
              <w:pStyle w:val="Default"/>
              <w:rPr>
                <w:sz w:val="22"/>
                <w:szCs w:val="22"/>
                <w:lang w:val="en-GB"/>
              </w:rPr>
            </w:pPr>
            <w:r w:rsidRPr="004B5A11">
              <w:rPr>
                <w:sz w:val="22"/>
                <w:szCs w:val="22"/>
                <w:lang w:val="en-GB"/>
              </w:rPr>
              <w:t>Project managed by Procurement Services with engagement from Legal Services as appropriate.</w:t>
            </w:r>
          </w:p>
          <w:p w:rsidRPr="004B5A11" w:rsidR="00A2542E" w:rsidP="00C23E7D" w:rsidRDefault="00A2542E" w14:paraId="5D0FA730" w14:textId="77777777">
            <w:pPr>
              <w:pStyle w:val="Default"/>
              <w:rPr>
                <w:sz w:val="22"/>
                <w:szCs w:val="22"/>
                <w:lang w:val="en-GB"/>
              </w:rPr>
            </w:pPr>
          </w:p>
          <w:p w:rsidRPr="004B5A11" w:rsidR="00276BE8" w:rsidP="00C23E7D" w:rsidRDefault="00276BE8" w14:paraId="22469D59" w14:textId="5D6DAA08">
            <w:pPr>
              <w:pStyle w:val="Default"/>
              <w:rPr>
                <w:sz w:val="22"/>
                <w:szCs w:val="22"/>
                <w:lang w:val="en-GB"/>
              </w:rPr>
            </w:pPr>
            <w:r w:rsidRPr="004B5A11">
              <w:rPr>
                <w:sz w:val="22"/>
                <w:szCs w:val="22"/>
                <w:lang w:val="en-GB"/>
              </w:rPr>
              <w:t xml:space="preserve">All procurements over the PA23 </w:t>
            </w:r>
            <w:r w:rsidRPr="004B5A11" w:rsidR="00277EDA">
              <w:rPr>
                <w:sz w:val="22"/>
                <w:szCs w:val="22"/>
                <w:lang w:val="en-GB"/>
              </w:rPr>
              <w:t>T</w:t>
            </w:r>
            <w:r w:rsidRPr="004B5A11">
              <w:rPr>
                <w:sz w:val="22"/>
                <w:szCs w:val="22"/>
                <w:lang w:val="en-GB"/>
              </w:rPr>
              <w:t xml:space="preserve">hreshold must follow processes set out in the PA23 and the </w:t>
            </w:r>
            <w:hyperlink w:history="1" r:id="rId221">
              <w:r w:rsidRPr="004B5A11" w:rsidR="00302F9B">
                <w:rPr>
                  <w:color w:val="0000FF"/>
                  <w:sz w:val="22"/>
                  <w:szCs w:val="22"/>
                  <w:u w:val="single"/>
                </w:rPr>
                <w:t>Procurement Code</w:t>
              </w:r>
            </w:hyperlink>
            <w:r w:rsidRPr="004B5A11">
              <w:rPr>
                <w:sz w:val="22"/>
                <w:szCs w:val="22"/>
                <w:lang w:val="en-GB"/>
              </w:rPr>
              <w:t>.</w:t>
            </w:r>
          </w:p>
          <w:p w:rsidRPr="004B5A11" w:rsidR="00A2542E" w:rsidP="00C23E7D" w:rsidRDefault="00A2542E" w14:paraId="2645948F" w14:textId="77777777">
            <w:pPr>
              <w:pStyle w:val="Default"/>
              <w:rPr>
                <w:sz w:val="22"/>
                <w:szCs w:val="22"/>
                <w:lang w:val="en-GB"/>
              </w:rPr>
            </w:pPr>
          </w:p>
          <w:p w:rsidRPr="004B5A11" w:rsidR="00276BE8" w:rsidP="00C23E7D" w:rsidRDefault="00276BE8" w14:paraId="7FDE3A88" w14:textId="601D2372">
            <w:pPr>
              <w:pStyle w:val="Default"/>
              <w:rPr>
                <w:sz w:val="22"/>
                <w:szCs w:val="22"/>
                <w:lang w:val="en-GB"/>
              </w:rPr>
            </w:pPr>
            <w:r w:rsidRPr="004B5A11">
              <w:rPr>
                <w:sz w:val="22"/>
                <w:szCs w:val="22"/>
                <w:lang w:val="en-GB"/>
              </w:rPr>
              <w:t xml:space="preserve">Service </w:t>
            </w:r>
            <w:r w:rsidRPr="004B5A11" w:rsidR="00A2542E">
              <w:rPr>
                <w:sz w:val="22"/>
                <w:szCs w:val="22"/>
                <w:lang w:val="en-GB"/>
              </w:rPr>
              <w:t>D</w:t>
            </w:r>
            <w:r w:rsidRPr="004B5A11">
              <w:rPr>
                <w:sz w:val="22"/>
                <w:szCs w:val="22"/>
                <w:lang w:val="en-GB"/>
              </w:rPr>
              <w:t>epartments are responsible for:</w:t>
            </w:r>
          </w:p>
          <w:p w:rsidRPr="004B5A11" w:rsidR="00276BE8" w:rsidP="00C23E7D" w:rsidRDefault="00276BE8" w14:paraId="0B78690C" w14:textId="77777777">
            <w:pPr>
              <w:pStyle w:val="Default"/>
              <w:numPr>
                <w:ilvl w:val="0"/>
                <w:numId w:val="2"/>
              </w:numPr>
              <w:ind w:left="324"/>
              <w:rPr>
                <w:sz w:val="22"/>
                <w:szCs w:val="22"/>
                <w:lang w:val="en-GB"/>
              </w:rPr>
            </w:pPr>
            <w:r w:rsidRPr="004B5A11">
              <w:rPr>
                <w:sz w:val="22"/>
                <w:szCs w:val="22"/>
                <w:lang w:val="en-GB"/>
              </w:rPr>
              <w:t>Specification</w:t>
            </w:r>
          </w:p>
          <w:p w:rsidRPr="004B5A11" w:rsidR="00276BE8" w:rsidP="00C23E7D" w:rsidRDefault="00276BE8" w14:paraId="2562ABBB" w14:textId="77777777">
            <w:pPr>
              <w:pStyle w:val="Default"/>
              <w:numPr>
                <w:ilvl w:val="0"/>
                <w:numId w:val="2"/>
              </w:numPr>
              <w:ind w:left="324"/>
              <w:rPr>
                <w:sz w:val="22"/>
                <w:szCs w:val="22"/>
                <w:lang w:val="en-GB"/>
              </w:rPr>
            </w:pPr>
            <w:r w:rsidRPr="004B5A11">
              <w:rPr>
                <w:sz w:val="22"/>
                <w:szCs w:val="22"/>
                <w:lang w:val="en-GB"/>
              </w:rPr>
              <w:t>Governance &amp; authority</w:t>
            </w:r>
          </w:p>
          <w:p w:rsidRPr="004B5A11" w:rsidR="00276BE8" w:rsidP="00C23E7D" w:rsidRDefault="00276BE8" w14:paraId="5562EB84" w14:textId="77777777">
            <w:pPr>
              <w:pStyle w:val="Default"/>
              <w:numPr>
                <w:ilvl w:val="0"/>
                <w:numId w:val="2"/>
              </w:numPr>
              <w:ind w:left="324"/>
              <w:rPr>
                <w:sz w:val="22"/>
                <w:szCs w:val="22"/>
                <w:lang w:val="en-GB"/>
              </w:rPr>
            </w:pPr>
            <w:r w:rsidRPr="004B5A11">
              <w:rPr>
                <w:sz w:val="22"/>
                <w:szCs w:val="22"/>
                <w:lang w:val="en-GB"/>
              </w:rPr>
              <w:t>Evaluation</w:t>
            </w:r>
          </w:p>
        </w:tc>
      </w:tr>
    </w:tbl>
    <w:p w:rsidRPr="008C4583" w:rsidR="00D81A44" w:rsidP="00F16AB9" w:rsidRDefault="00D81A44" w14:paraId="32ECB8B3" w14:textId="77777777">
      <w:pPr>
        <w:pStyle w:val="ListParagraph"/>
        <w:spacing w:before="120" w:after="240"/>
      </w:pPr>
    </w:p>
    <w:p w:rsidRPr="00D627C6" w:rsidR="00D627C6" w:rsidP="00F16AB9" w:rsidRDefault="00D627C6" w14:paraId="341BF20A" w14:textId="77777777">
      <w:pPr>
        <w:pStyle w:val="ListParagraph"/>
        <w:spacing w:before="120" w:after="240"/>
        <w:rPr>
          <w:color w:val="000000" w:themeColor="text1"/>
          <w:lang w:val="en-US"/>
        </w:rPr>
      </w:pPr>
    </w:p>
    <w:p w:rsidRPr="008C4583" w:rsidR="00F21379" w:rsidP="00F16AB9" w:rsidRDefault="00F21379" w14:paraId="7967409E" w14:textId="77777777">
      <w:pPr>
        <w:autoSpaceDE w:val="0"/>
        <w:autoSpaceDN w:val="0"/>
        <w:adjustRightInd w:val="0"/>
        <w:spacing w:before="120" w:after="240"/>
        <w:ind w:left="709" w:hanging="709"/>
        <w:rPr>
          <w:rFonts w:eastAsia="Times New Roman"/>
          <w:vanish/>
          <w:lang w:val="en-US"/>
        </w:rPr>
      </w:pPr>
    </w:p>
    <w:p w:rsidRPr="008C4583" w:rsidR="008C4583" w:rsidP="00F16AB9" w:rsidRDefault="008C4583" w14:paraId="795AD500" w14:textId="77777777">
      <w:pPr>
        <w:autoSpaceDE w:val="0"/>
        <w:autoSpaceDN w:val="0"/>
        <w:adjustRightInd w:val="0"/>
        <w:spacing w:before="120" w:after="240"/>
        <w:rPr>
          <w:rFonts w:eastAsia="Times New Roman"/>
        </w:rPr>
        <w:sectPr w:rsidRPr="008C4583" w:rsidR="008C4583" w:rsidSect="00325728">
          <w:pgSz w:w="16838" w:h="11906" w:orient="landscape"/>
          <w:pgMar w:top="284" w:right="1440" w:bottom="1440" w:left="1440" w:header="708" w:footer="708" w:gutter="0"/>
          <w:cols w:space="708"/>
          <w:docGrid w:linePitch="360"/>
        </w:sectPr>
      </w:pPr>
    </w:p>
    <w:p w:rsidR="00C4711F" w:rsidP="007D0C03" w:rsidRDefault="00B06379" w14:paraId="6EE60BF5" w14:textId="77777777">
      <w:pPr>
        <w:pStyle w:val="Heading1"/>
        <w:spacing w:before="120" w:after="240"/>
        <w:ind w:hanging="720"/>
      </w:pPr>
      <w:bookmarkStart w:name="_Toc188602564" w:id="61"/>
      <w:r w:rsidRPr="00C4711F">
        <w:lastRenderedPageBreak/>
        <w:t>PROVIDER SELECTION REGIME (PSR)</w:t>
      </w:r>
      <w:bookmarkEnd w:id="61"/>
    </w:p>
    <w:p w:rsidRPr="00397E92" w:rsidR="00982FF8" w:rsidP="00C22EBB" w:rsidRDefault="000B1394" w14:paraId="33F478C6" w14:textId="6E3D333C">
      <w:pPr>
        <w:pStyle w:val="ListParagraph"/>
        <w:numPr>
          <w:ilvl w:val="1"/>
          <w:numId w:val="18"/>
        </w:numPr>
        <w:spacing w:before="120" w:after="240"/>
        <w:ind w:left="709" w:hanging="709"/>
        <w:rPr>
          <w:b/>
          <w:bCs/>
        </w:rPr>
      </w:pPr>
      <w:r w:rsidRPr="0F81252A">
        <w:t>Contract</w:t>
      </w:r>
      <w:r w:rsidRPr="0F81252A" w:rsidR="004F20CD">
        <w:t xml:space="preserve">s that are covered </w:t>
      </w:r>
      <w:r w:rsidRPr="0F81252A" w:rsidR="003F53D5">
        <w:t>(in-scope services) under</w:t>
      </w:r>
      <w:r w:rsidRPr="0F81252A" w:rsidR="004F20CD">
        <w:t xml:space="preserve"> the </w:t>
      </w:r>
      <w:hyperlink r:id="rId222">
        <w:r w:rsidRPr="0F81252A" w:rsidR="004F20CD">
          <w:rPr>
            <w:rStyle w:val="Hyperlink"/>
          </w:rPr>
          <w:t>Provider Selection Regime</w:t>
        </w:r>
      </w:hyperlink>
      <w:r w:rsidRPr="0F81252A" w:rsidR="008A1280">
        <w:t xml:space="preserve"> (PSR)</w:t>
      </w:r>
      <w:r w:rsidRPr="0F81252A" w:rsidR="004F20CD">
        <w:t xml:space="preserve">, must </w:t>
      </w:r>
      <w:r w:rsidRPr="0F81252A" w:rsidR="003516F8">
        <w:rPr>
          <w:b/>
          <w:bCs/>
        </w:rPr>
        <w:t xml:space="preserve">refer to the </w:t>
      </w:r>
      <w:hyperlink w:history="1" r:id="rId223">
        <w:r w:rsidRPr="005F299F" w:rsidR="003516F8">
          <w:rPr>
            <w:rStyle w:val="Hyperlink"/>
            <w:b/>
            <w:bCs/>
          </w:rPr>
          <w:t>Provider Selection Regime (PSR) Code</w:t>
        </w:r>
      </w:hyperlink>
      <w:r w:rsidRPr="005F299F" w:rsidR="003516F8">
        <w:rPr>
          <w:b/>
          <w:bCs/>
        </w:rPr>
        <w:t xml:space="preserve">, </w:t>
      </w:r>
      <w:r w:rsidRPr="005F299F" w:rsidR="004F20CD">
        <w:t>follow</w:t>
      </w:r>
      <w:r w:rsidRPr="0F81252A" w:rsidR="004F20CD">
        <w:t xml:space="preserve"> the </w:t>
      </w:r>
      <w:r w:rsidRPr="0F81252A" w:rsidR="003F53D5">
        <w:t xml:space="preserve">appropriate </w:t>
      </w:r>
      <w:r w:rsidRPr="0F81252A" w:rsidR="004F20CD">
        <w:t xml:space="preserve">route to market </w:t>
      </w:r>
      <w:r w:rsidRPr="0F81252A" w:rsidR="00130DEB">
        <w:t xml:space="preserve">as </w:t>
      </w:r>
      <w:r w:rsidRPr="0F81252A" w:rsidR="004F20CD">
        <w:t xml:space="preserve">set out within </w:t>
      </w:r>
      <w:r w:rsidRPr="0F81252A" w:rsidR="002256FE">
        <w:t>PSR</w:t>
      </w:r>
      <w:r w:rsidRPr="0F81252A" w:rsidR="007955DD">
        <w:t xml:space="preserve"> </w:t>
      </w:r>
      <w:r w:rsidRPr="0F81252A" w:rsidR="00514FC2">
        <w:t>L</w:t>
      </w:r>
      <w:r w:rsidRPr="0F81252A" w:rsidR="007955DD">
        <w:t xml:space="preserve">egislation, and </w:t>
      </w:r>
      <w:r w:rsidRPr="0F81252A" w:rsidR="007955DD">
        <w:rPr>
          <w:b/>
          <w:bCs/>
        </w:rPr>
        <w:t>NOT</w:t>
      </w:r>
      <w:r w:rsidRPr="0F81252A" w:rsidR="007955DD">
        <w:t xml:space="preserve"> </w:t>
      </w:r>
      <w:r w:rsidRPr="0F81252A" w:rsidR="0027403E">
        <w:t>Rule 2</w:t>
      </w:r>
      <w:r w:rsidRPr="0F81252A" w:rsidR="00511461">
        <w:t>0</w:t>
      </w:r>
      <w:r w:rsidRPr="0F81252A" w:rsidR="00D35850">
        <w:t xml:space="preserve">, and follow </w:t>
      </w:r>
      <w:r w:rsidRPr="0F81252A" w:rsidR="0054340B">
        <w:t xml:space="preserve">PSR Code for </w:t>
      </w:r>
      <w:hyperlink r:id="rId224">
        <w:r w:rsidRPr="0F81252A" w:rsidR="0054340B">
          <w:rPr>
            <w:rStyle w:val="Hyperlink"/>
          </w:rPr>
          <w:t>Contract Modifications</w:t>
        </w:r>
      </w:hyperlink>
      <w:r w:rsidRPr="0F81252A" w:rsidR="0054340B">
        <w:t>, and Notifications.</w:t>
      </w:r>
      <w:r w:rsidRPr="0F81252A" w:rsidR="004F06BE">
        <w:t xml:space="preserve"> </w:t>
      </w:r>
    </w:p>
    <w:p w:rsidRPr="00982FF8" w:rsidR="00982FF8" w:rsidP="00C22EBB" w:rsidRDefault="00982FF8" w14:paraId="77314713" w14:textId="11788EE9">
      <w:pPr>
        <w:pStyle w:val="ListParagraph"/>
        <w:numPr>
          <w:ilvl w:val="1"/>
          <w:numId w:val="18"/>
        </w:numPr>
        <w:spacing w:before="120" w:after="240"/>
        <w:ind w:left="709" w:hanging="709"/>
        <w:rPr>
          <w:b/>
          <w:bCs/>
        </w:rPr>
      </w:pPr>
      <w:r>
        <w:t xml:space="preserve">When procuring relevant </w:t>
      </w:r>
      <w:r w:rsidR="003C4965">
        <w:t>H</w:t>
      </w:r>
      <w:r>
        <w:t xml:space="preserve">ealth </w:t>
      </w:r>
      <w:r w:rsidR="003C4965">
        <w:t>C</w:t>
      </w:r>
      <w:r>
        <w:t xml:space="preserve">are </w:t>
      </w:r>
      <w:r w:rsidR="003C4965">
        <w:t>S</w:t>
      </w:r>
      <w:r>
        <w:t xml:space="preserve">ervices, the Council must act </w:t>
      </w:r>
      <w:r w:rsidR="00D4642D">
        <w:t>transparently</w:t>
      </w:r>
      <w:r w:rsidR="009038AC">
        <w:t xml:space="preserve"> fairly and proportionately and </w:t>
      </w:r>
      <w:r>
        <w:t>with a view to:</w:t>
      </w:r>
    </w:p>
    <w:p w:rsidRPr="009038AC" w:rsidR="00982FF8" w:rsidP="00C22EBB" w:rsidRDefault="00982FF8" w14:paraId="3D602C57" w14:textId="44445671">
      <w:pPr>
        <w:pStyle w:val="ListParagraph"/>
        <w:widowControl w:val="0"/>
        <w:numPr>
          <w:ilvl w:val="0"/>
          <w:numId w:val="42"/>
        </w:numPr>
        <w:tabs>
          <w:tab w:val="left" w:pos="2410"/>
        </w:tabs>
        <w:autoSpaceDE w:val="0"/>
        <w:autoSpaceDN w:val="0"/>
        <w:spacing w:before="120" w:after="120"/>
        <w:ind w:left="1701" w:right="119" w:hanging="425"/>
      </w:pPr>
      <w:r w:rsidRPr="009038AC">
        <w:t xml:space="preserve">Securing the needs of the people who use the </w:t>
      </w:r>
      <w:r w:rsidR="003F34F7">
        <w:t>S</w:t>
      </w:r>
      <w:r w:rsidRPr="009038AC" w:rsidR="009038AC">
        <w:t>ervice</w:t>
      </w:r>
      <w:r w:rsidR="009038AC">
        <w:t>s</w:t>
      </w:r>
      <w:r w:rsidR="004D7A8A">
        <w:t>.</w:t>
      </w:r>
    </w:p>
    <w:p w:rsidRPr="009038AC" w:rsidR="00982FF8" w:rsidP="00C22EBB" w:rsidRDefault="00982FF8" w14:paraId="38D1257F" w14:textId="78BAE761">
      <w:pPr>
        <w:pStyle w:val="ListParagraph"/>
        <w:widowControl w:val="0"/>
        <w:numPr>
          <w:ilvl w:val="0"/>
          <w:numId w:val="42"/>
        </w:numPr>
        <w:tabs>
          <w:tab w:val="left" w:pos="2410"/>
        </w:tabs>
        <w:autoSpaceDE w:val="0"/>
        <w:autoSpaceDN w:val="0"/>
        <w:spacing w:before="120" w:after="120"/>
        <w:ind w:left="1701" w:right="119" w:hanging="425"/>
      </w:pPr>
      <w:r w:rsidRPr="009038AC">
        <w:t xml:space="preserve">Improving the quality of the </w:t>
      </w:r>
      <w:r w:rsidR="003F34F7">
        <w:t>Service</w:t>
      </w:r>
      <w:r w:rsidRPr="009038AC" w:rsidR="009038AC">
        <w:t>s</w:t>
      </w:r>
      <w:r w:rsidR="004D7A8A">
        <w:t>.</w:t>
      </w:r>
    </w:p>
    <w:p w:rsidRPr="009038AC" w:rsidR="00982FF8" w:rsidP="00C22EBB" w:rsidRDefault="00982FF8" w14:paraId="593557E7" w14:textId="354B5DD0">
      <w:pPr>
        <w:pStyle w:val="ListParagraph"/>
        <w:widowControl w:val="0"/>
        <w:numPr>
          <w:ilvl w:val="0"/>
          <w:numId w:val="42"/>
        </w:numPr>
        <w:tabs>
          <w:tab w:val="left" w:pos="2410"/>
        </w:tabs>
        <w:autoSpaceDE w:val="0"/>
        <w:autoSpaceDN w:val="0"/>
        <w:spacing w:before="120" w:after="240"/>
        <w:ind w:left="1701" w:right="119" w:hanging="425"/>
      </w:pPr>
      <w:r w:rsidRPr="009038AC">
        <w:t xml:space="preserve">Improving the efficiency in the provision of the </w:t>
      </w:r>
      <w:r w:rsidR="003F34F7">
        <w:t>Service</w:t>
      </w:r>
      <w:r w:rsidRPr="009038AC">
        <w:t>s</w:t>
      </w:r>
      <w:r w:rsidR="004D7A8A">
        <w:t>.</w:t>
      </w:r>
    </w:p>
    <w:p w:rsidRPr="003F53D5" w:rsidR="003F53D5" w:rsidP="00C22EBB" w:rsidRDefault="00E544B6" w14:paraId="1A4D1DC9" w14:textId="127496EE">
      <w:pPr>
        <w:pStyle w:val="ListParagraph"/>
        <w:numPr>
          <w:ilvl w:val="1"/>
          <w:numId w:val="18"/>
        </w:numPr>
        <w:spacing w:before="120" w:after="240"/>
        <w:ind w:left="709" w:hanging="709"/>
        <w:rPr>
          <w:b/>
          <w:bCs/>
        </w:rPr>
      </w:pPr>
      <w:r w:rsidRPr="00A93917">
        <w:rPr>
          <w:b/>
        </w:rPr>
        <w:t>T</w:t>
      </w:r>
      <w:r w:rsidRPr="00A93917" w:rsidR="004F06BE">
        <w:rPr>
          <w:b/>
        </w:rPr>
        <w:t xml:space="preserve">here is no minimum value </w:t>
      </w:r>
      <w:r w:rsidRPr="00A93917" w:rsidR="00D975E1">
        <w:rPr>
          <w:b/>
        </w:rPr>
        <w:t xml:space="preserve">for the application of the PSR and </w:t>
      </w:r>
      <w:r w:rsidRPr="00A93917" w:rsidR="001078C5">
        <w:rPr>
          <w:b/>
        </w:rPr>
        <w:t>therefore</w:t>
      </w:r>
      <w:r w:rsidRPr="00A93917" w:rsidR="005462CD">
        <w:rPr>
          <w:b/>
        </w:rPr>
        <w:t xml:space="preserve"> </w:t>
      </w:r>
      <w:r w:rsidRPr="00A93917">
        <w:rPr>
          <w:b/>
        </w:rPr>
        <w:t xml:space="preserve">MUST </w:t>
      </w:r>
      <w:r w:rsidRPr="00A93917" w:rsidR="00D975E1">
        <w:rPr>
          <w:b/>
        </w:rPr>
        <w:t xml:space="preserve">be applied </w:t>
      </w:r>
      <w:r w:rsidRPr="00A93917" w:rsidR="007E2780">
        <w:rPr>
          <w:b/>
        </w:rPr>
        <w:t xml:space="preserve">to ALL </w:t>
      </w:r>
      <w:r w:rsidR="000B1394">
        <w:rPr>
          <w:b/>
        </w:rPr>
        <w:t>Contract</w:t>
      </w:r>
      <w:r w:rsidRPr="00A93917" w:rsidR="007E2780">
        <w:rPr>
          <w:b/>
        </w:rPr>
        <w:t>s regardless of value</w:t>
      </w:r>
      <w:r w:rsidRPr="00A93917" w:rsidR="00D975E1">
        <w:rPr>
          <w:b/>
        </w:rPr>
        <w:t>.</w:t>
      </w:r>
    </w:p>
    <w:p w:rsidRPr="00AA3030" w:rsidR="00C4711F" w:rsidP="00C22EBB" w:rsidRDefault="00E92035" w14:paraId="3F8A06E2" w14:textId="72C55463">
      <w:pPr>
        <w:pStyle w:val="ListParagraph"/>
        <w:numPr>
          <w:ilvl w:val="1"/>
          <w:numId w:val="18"/>
        </w:numPr>
        <w:spacing w:before="120" w:after="240"/>
        <w:ind w:left="709" w:hanging="709"/>
        <w:rPr>
          <w:b/>
          <w:bCs/>
        </w:rPr>
      </w:pPr>
      <w:r w:rsidRPr="00C4711F">
        <w:t xml:space="preserve">The PSR </w:t>
      </w:r>
      <w:r w:rsidRPr="00C4711F" w:rsidR="00D975E1">
        <w:t xml:space="preserve">is retrospective; </w:t>
      </w:r>
      <w:r w:rsidRPr="00C4711F" w:rsidR="007E2780">
        <w:t>therefore,</w:t>
      </w:r>
      <w:r w:rsidRPr="00C4711F" w:rsidR="00D975E1">
        <w:t xml:space="preserve"> any </w:t>
      </w:r>
      <w:r w:rsidR="000B1394">
        <w:t>Contract</w:t>
      </w:r>
      <w:r w:rsidRPr="00C4711F" w:rsidR="00D975E1">
        <w:t xml:space="preserve">s that </w:t>
      </w:r>
      <w:r w:rsidR="00D348A0">
        <w:t>are covered under the PSR</w:t>
      </w:r>
      <w:r w:rsidRPr="00C4711F" w:rsidR="00D975E1">
        <w:t xml:space="preserve"> must be extended or varied in line with </w:t>
      </w:r>
      <w:r w:rsidR="00DD71B4">
        <w:t>PSR</w:t>
      </w:r>
      <w:r w:rsidRPr="00C4711F" w:rsidR="00D975E1">
        <w:t xml:space="preserve"> </w:t>
      </w:r>
      <w:r w:rsidR="00632DE4">
        <w:t>L</w:t>
      </w:r>
      <w:r w:rsidRPr="00C4711F" w:rsidR="00D975E1">
        <w:t>egislation</w:t>
      </w:r>
      <w:r w:rsidRPr="00C4711F">
        <w:t xml:space="preserve">, including all </w:t>
      </w:r>
      <w:r w:rsidR="00D348A0">
        <w:t>N</w:t>
      </w:r>
      <w:r w:rsidRPr="00C4711F">
        <w:t>otifications.</w:t>
      </w:r>
    </w:p>
    <w:p w:rsidRPr="00AA3030" w:rsidR="00C4711F" w:rsidP="00C22EBB" w:rsidRDefault="000B1394" w14:paraId="57E6652E" w14:textId="75CCA419">
      <w:pPr>
        <w:pStyle w:val="ListParagraph"/>
        <w:numPr>
          <w:ilvl w:val="1"/>
          <w:numId w:val="18"/>
        </w:numPr>
        <w:spacing w:before="120" w:after="240"/>
        <w:ind w:left="709" w:hanging="709"/>
        <w:rPr>
          <w:b/>
          <w:bCs/>
        </w:rPr>
      </w:pPr>
      <w:r>
        <w:t>Contract</w:t>
      </w:r>
      <w:r w:rsidRPr="00C4711F" w:rsidR="009656B3">
        <w:t xml:space="preserve">s covered by the PSR must follow the CPR </w:t>
      </w:r>
      <w:r w:rsidRPr="00C4711F" w:rsidR="00F766DD">
        <w:t xml:space="preserve">principles </w:t>
      </w:r>
      <w:r w:rsidRPr="00C4711F" w:rsidR="00EA4732">
        <w:t xml:space="preserve">in all other respects </w:t>
      </w:r>
      <w:r w:rsidRPr="00C4711F" w:rsidR="00F766DD">
        <w:t xml:space="preserve">including </w:t>
      </w:r>
      <w:r w:rsidRPr="00C4711F" w:rsidR="009656B3">
        <w:t>governance</w:t>
      </w:r>
      <w:r w:rsidRPr="00C4711F" w:rsidR="00D05331">
        <w:t xml:space="preserve">, </w:t>
      </w:r>
      <w:r w:rsidR="00D574CF">
        <w:t xml:space="preserve">record keeping, </w:t>
      </w:r>
      <w:r w:rsidRPr="00C4711F" w:rsidR="00D05331">
        <w:t xml:space="preserve">approval to start </w:t>
      </w:r>
      <w:r>
        <w:t>Contracting Activity</w:t>
      </w:r>
      <w:r w:rsidRPr="00C4711F" w:rsidR="00D05331">
        <w:t>, awarding</w:t>
      </w:r>
      <w:r w:rsidRPr="00C4711F" w:rsidR="009656B3">
        <w:t xml:space="preserve">, use of the </w:t>
      </w:r>
      <w:hyperlink r:id="rId225">
        <w:r w:rsidRPr="0F81252A" w:rsidR="004B5A11">
          <w:rPr>
            <w:color w:val="0000FF"/>
            <w:u w:val="single"/>
          </w:rPr>
          <w:t>Procurement System</w:t>
        </w:r>
      </w:hyperlink>
      <w:r w:rsidRPr="00C4711F" w:rsidR="009656B3">
        <w:t xml:space="preserve">, </w:t>
      </w:r>
      <w:r w:rsidRPr="00C4711F" w:rsidR="00F766DD">
        <w:t xml:space="preserve">PAG, and </w:t>
      </w:r>
      <w:r>
        <w:t>Contract</w:t>
      </w:r>
      <w:r w:rsidRPr="00C4711F" w:rsidR="00F766DD">
        <w:t xml:space="preserve"> </w:t>
      </w:r>
      <w:r w:rsidR="00D574CF">
        <w:t>M</w:t>
      </w:r>
      <w:r w:rsidRPr="00C4711F" w:rsidR="00F766DD">
        <w:t>anagement.</w:t>
      </w:r>
    </w:p>
    <w:p w:rsidR="00AB601B" w:rsidP="00C22EBB" w:rsidRDefault="003E58AB" w14:paraId="73E3F964" w14:textId="2C58EA29">
      <w:pPr>
        <w:pStyle w:val="ListParagraph"/>
        <w:numPr>
          <w:ilvl w:val="1"/>
          <w:numId w:val="18"/>
        </w:numPr>
        <w:spacing w:before="120" w:after="240"/>
        <w:ind w:left="709" w:hanging="709"/>
      </w:pPr>
      <w:r w:rsidRPr="00C4711F">
        <w:t xml:space="preserve">Any </w:t>
      </w:r>
      <w:r w:rsidR="000B1394">
        <w:t>Contracting Activity</w:t>
      </w:r>
      <w:r w:rsidRPr="00C4711F">
        <w:t xml:space="preserve"> that is covered by the PSR </w:t>
      </w:r>
      <w:r w:rsidR="001B2458">
        <w:t>requires consultation with Procurement Services prior to starting a project</w:t>
      </w:r>
      <w:r w:rsidR="002E6F5B">
        <w:t xml:space="preserve">. </w:t>
      </w:r>
      <w:r w:rsidR="001B2458">
        <w:t xml:space="preserve">Procurement </w:t>
      </w:r>
      <w:r w:rsidR="002E6F5B">
        <w:t>S</w:t>
      </w:r>
      <w:r w:rsidR="001B2458">
        <w:t xml:space="preserve">ervices reserves the right to </w:t>
      </w:r>
      <w:r w:rsidR="00B57748">
        <w:t>lead</w:t>
      </w:r>
      <w:r w:rsidR="002E6F5B">
        <w:t xml:space="preserve"> any PSR procurement project based on complexity, value or risk.</w:t>
      </w:r>
    </w:p>
    <w:p w:rsidRPr="00AA3030" w:rsidR="00AB601B" w:rsidP="00C22EBB" w:rsidRDefault="00AB601B" w14:paraId="1EB506C8" w14:textId="299D9C50">
      <w:pPr>
        <w:pStyle w:val="ListParagraph"/>
        <w:numPr>
          <w:ilvl w:val="1"/>
          <w:numId w:val="18"/>
        </w:numPr>
        <w:spacing w:before="120" w:after="240"/>
        <w:ind w:left="709" w:hanging="709"/>
        <w:rPr>
          <w:color w:val="000000" w:themeColor="text1"/>
        </w:rPr>
      </w:pPr>
      <w:r w:rsidRPr="00383F70">
        <w:rPr>
          <w:color w:val="000000" w:themeColor="text1"/>
        </w:rPr>
        <w:t xml:space="preserve">Where using the approved </w:t>
      </w:r>
      <w:r w:rsidR="008071A6">
        <w:rPr>
          <w:color w:val="000000" w:themeColor="text1"/>
        </w:rPr>
        <w:t>D</w:t>
      </w:r>
      <w:r w:rsidRPr="00383F70">
        <w:rPr>
          <w:color w:val="000000" w:themeColor="text1"/>
        </w:rPr>
        <w:t xml:space="preserve">irect </w:t>
      </w:r>
      <w:r w:rsidR="008071A6">
        <w:rPr>
          <w:color w:val="000000" w:themeColor="text1"/>
        </w:rPr>
        <w:t>A</w:t>
      </w:r>
      <w:r w:rsidRPr="00383F70">
        <w:rPr>
          <w:color w:val="000000" w:themeColor="text1"/>
        </w:rPr>
        <w:t>ward routes as set out in the PSR</w:t>
      </w:r>
      <w:r w:rsidRPr="3C1E0123" w:rsidR="20A00DF3">
        <w:rPr>
          <w:color w:val="000000" w:themeColor="text1"/>
        </w:rPr>
        <w:t xml:space="preserve">, </w:t>
      </w:r>
      <w:r w:rsidRPr="3C1E0123" w:rsidR="6F57069B">
        <w:rPr>
          <w:color w:val="000000" w:themeColor="text1"/>
        </w:rPr>
        <w:t>a</w:t>
      </w:r>
      <w:r w:rsidRPr="00E206A3">
        <w:rPr>
          <w:color w:val="000000" w:themeColor="text1"/>
        </w:rPr>
        <w:t xml:space="preserve">dvice must be sought from </w:t>
      </w:r>
      <w:r w:rsidR="00146DB0">
        <w:rPr>
          <w:color w:val="000000" w:themeColor="text1"/>
        </w:rPr>
        <w:t xml:space="preserve">Procurement Services and </w:t>
      </w:r>
      <w:r w:rsidRPr="00E206A3">
        <w:rPr>
          <w:color w:val="000000" w:themeColor="text1"/>
        </w:rPr>
        <w:t>Legal Services regarding whether this route applies</w:t>
      </w:r>
      <w:r w:rsidRPr="00383F70" w:rsidR="00C91678">
        <w:rPr>
          <w:color w:val="000000" w:themeColor="text1"/>
        </w:rPr>
        <w:t xml:space="preserve"> and the </w:t>
      </w:r>
      <w:hyperlink r:id="rId226">
        <w:r w:rsidRPr="0F81252A" w:rsidR="00C91678">
          <w:rPr>
            <w:rStyle w:val="Hyperlink"/>
          </w:rPr>
          <w:t>PSR Direct Award Form</w:t>
        </w:r>
      </w:hyperlink>
      <w:r w:rsidRPr="00383F70" w:rsidR="00C91678">
        <w:rPr>
          <w:color w:val="000000" w:themeColor="text1"/>
        </w:rPr>
        <w:t xml:space="preserve"> must be used.</w:t>
      </w:r>
      <w:r w:rsidRPr="00383F70">
        <w:rPr>
          <w:color w:val="000000" w:themeColor="text1"/>
        </w:rPr>
        <w:t xml:space="preserve"> </w:t>
      </w:r>
    </w:p>
    <w:p w:rsidRPr="00AA3030" w:rsidR="00C4711F" w:rsidP="00C22EBB" w:rsidRDefault="00812DFB" w14:paraId="513F4EBF" w14:textId="71BF3BEF">
      <w:pPr>
        <w:pStyle w:val="ListParagraph"/>
        <w:numPr>
          <w:ilvl w:val="1"/>
          <w:numId w:val="18"/>
        </w:numPr>
        <w:spacing w:before="120" w:after="240"/>
        <w:ind w:left="709" w:hanging="709"/>
        <w:rPr>
          <w:b/>
          <w:bCs/>
        </w:rPr>
      </w:pPr>
      <w:r w:rsidRPr="00C4711F">
        <w:t xml:space="preserve">The PSR can only be used where the </w:t>
      </w:r>
      <w:r w:rsidR="000B1394">
        <w:t>Contract</w:t>
      </w:r>
      <w:r w:rsidRPr="00C4711F">
        <w:t xml:space="preserve"> is within the listed Common </w:t>
      </w:r>
      <w:r w:rsidRPr="003F53D5">
        <w:t>Procurement Vocabulary</w:t>
      </w:r>
      <w:r w:rsidRPr="00C4711F">
        <w:t xml:space="preserve"> (CPV)</w:t>
      </w:r>
      <w:r w:rsidR="003F53D5">
        <w:t xml:space="preserve"> codes set out under </w:t>
      </w:r>
      <w:hyperlink w:history="1" r:id="rId227">
        <w:r w:rsidRPr="003F53D5" w:rsidR="003F53D5">
          <w:rPr>
            <w:rStyle w:val="Hyperlink"/>
          </w:rPr>
          <w:t xml:space="preserve">Schedule 1 (Relevant </w:t>
        </w:r>
        <w:r w:rsidR="007408FF">
          <w:rPr>
            <w:rStyle w:val="Hyperlink"/>
          </w:rPr>
          <w:t>H</w:t>
        </w:r>
        <w:r w:rsidRPr="003F53D5" w:rsidR="003F53D5">
          <w:rPr>
            <w:rStyle w:val="Hyperlink"/>
          </w:rPr>
          <w:t xml:space="preserve">ealth </w:t>
        </w:r>
        <w:r w:rsidR="007408FF">
          <w:rPr>
            <w:rStyle w:val="Hyperlink"/>
          </w:rPr>
          <w:t>C</w:t>
        </w:r>
        <w:r w:rsidRPr="003F53D5" w:rsidR="003F53D5">
          <w:rPr>
            <w:rStyle w:val="Hyperlink"/>
          </w:rPr>
          <w:t xml:space="preserve">are </w:t>
        </w:r>
        <w:r w:rsidR="007408FF">
          <w:rPr>
            <w:rStyle w:val="Hyperlink"/>
          </w:rPr>
          <w:t>S</w:t>
        </w:r>
        <w:r w:rsidRPr="003F53D5" w:rsidR="003F53D5">
          <w:rPr>
            <w:rStyle w:val="Hyperlink"/>
          </w:rPr>
          <w:t>ervices)</w:t>
        </w:r>
      </w:hyperlink>
      <w:r w:rsidRPr="00C4711F" w:rsidR="006036CF">
        <w:t xml:space="preserve"> and meets the </w:t>
      </w:r>
      <w:hyperlink w:history="1" r:id="rId228">
        <w:r w:rsidRPr="003F53D5" w:rsidR="006036CF">
          <w:rPr>
            <w:rStyle w:val="Hyperlink"/>
          </w:rPr>
          <w:t>PSR principles</w:t>
        </w:r>
      </w:hyperlink>
      <w:r w:rsidR="00AF221C">
        <w:t xml:space="preserve">. </w:t>
      </w:r>
      <w:r w:rsidR="003F53D5">
        <w:t>Where necessary, p</w:t>
      </w:r>
      <w:r w:rsidR="00AF221C">
        <w:t>lease check with Procurement Services.</w:t>
      </w:r>
    </w:p>
    <w:p w:rsidRPr="00AA3030" w:rsidR="00AA3030" w:rsidP="00F16AB9" w:rsidRDefault="00AA3030" w14:paraId="414228D9" w14:textId="77777777">
      <w:pPr>
        <w:pStyle w:val="ListParagraph"/>
        <w:spacing w:before="120" w:after="240"/>
        <w:ind w:left="756" w:hanging="756"/>
        <w:rPr>
          <w:b/>
          <w:bCs/>
        </w:rPr>
      </w:pPr>
    </w:p>
    <w:p w:rsidR="00132FAE" w:rsidP="000966CF" w:rsidRDefault="00132FAE" w14:paraId="55D743DD" w14:textId="3FECD1FE">
      <w:pPr>
        <w:pStyle w:val="Heading1"/>
        <w:spacing w:before="120" w:after="240"/>
        <w:ind w:hanging="720"/>
        <w:jc w:val="both"/>
      </w:pPr>
      <w:bookmarkStart w:name="_Toc188602565" w:id="62"/>
      <w:r>
        <w:t>LIGHT TOUCH</w:t>
      </w:r>
      <w:r w:rsidR="003F53D5">
        <w:t xml:space="preserve"> </w:t>
      </w:r>
      <w:r w:rsidR="004B70C9">
        <w:t>SERVICES</w:t>
      </w:r>
      <w:bookmarkEnd w:id="62"/>
      <w:r w:rsidR="004B70C9">
        <w:t xml:space="preserve"> </w:t>
      </w:r>
    </w:p>
    <w:p w:rsidRPr="005B26DC" w:rsidR="00132FAE" w:rsidP="00C22EBB" w:rsidRDefault="00132FAE" w14:paraId="456A2BC8" w14:textId="6495AE3E">
      <w:pPr>
        <w:pStyle w:val="ListParagraph"/>
        <w:numPr>
          <w:ilvl w:val="1"/>
          <w:numId w:val="18"/>
        </w:numPr>
        <w:spacing w:before="120" w:after="240"/>
        <w:ind w:left="709" w:hanging="709"/>
      </w:pPr>
      <w:r>
        <w:t>For more in</w:t>
      </w:r>
      <w:r w:rsidR="007436F1">
        <w:t xml:space="preserve"> </w:t>
      </w:r>
      <w:r>
        <w:t xml:space="preserve">depth details of </w:t>
      </w:r>
      <w:r w:rsidR="000B1394">
        <w:t>Contracting Activity</w:t>
      </w:r>
      <w:r>
        <w:t xml:space="preserve"> covered by Light Touch </w:t>
      </w:r>
      <w:r w:rsidR="004A7846">
        <w:t xml:space="preserve">Services </w:t>
      </w:r>
      <w:r>
        <w:t xml:space="preserve">process please refer to the </w:t>
      </w:r>
      <w:hyperlink w:history="1" r:id="rId229">
        <w:r w:rsidRPr="005F299F">
          <w:rPr>
            <w:rStyle w:val="Hyperlink"/>
          </w:rPr>
          <w:t xml:space="preserve">Light Touch </w:t>
        </w:r>
        <w:r w:rsidRPr="005F299F" w:rsidR="004A7846">
          <w:rPr>
            <w:rStyle w:val="Hyperlink"/>
          </w:rPr>
          <w:t xml:space="preserve">Services </w:t>
        </w:r>
        <w:r w:rsidRPr="005F299F">
          <w:rPr>
            <w:rStyle w:val="Hyperlink"/>
          </w:rPr>
          <w:t>Code</w:t>
        </w:r>
      </w:hyperlink>
      <w:r w:rsidRPr="005F299F">
        <w:t xml:space="preserve"> and follow guidance there for the approved routes</w:t>
      </w:r>
      <w:r>
        <w:t xml:space="preserve"> to market, and necessary </w:t>
      </w:r>
      <w:r w:rsidR="00B1299C">
        <w:t>Transparency</w:t>
      </w:r>
      <w:r>
        <w:t xml:space="preserve"> notices that must </w:t>
      </w:r>
      <w:r w:rsidR="004E7F5A">
        <w:t>be published.</w:t>
      </w:r>
    </w:p>
    <w:p w:rsidR="00AD37BF" w:rsidP="00C22EBB" w:rsidRDefault="00132FAE" w14:paraId="71FABB92" w14:textId="2C9647D6">
      <w:pPr>
        <w:pStyle w:val="ListParagraph"/>
        <w:numPr>
          <w:ilvl w:val="1"/>
          <w:numId w:val="18"/>
        </w:numPr>
        <w:spacing w:before="120" w:after="240"/>
        <w:ind w:left="709" w:hanging="709"/>
      </w:pPr>
      <w:r w:rsidRPr="005B26DC">
        <w:lastRenderedPageBreak/>
        <w:t xml:space="preserve">The Light Touch process can </w:t>
      </w:r>
      <w:r w:rsidR="00AD37BF">
        <w:t xml:space="preserve">only </w:t>
      </w:r>
      <w:r w:rsidRPr="005B26DC">
        <w:t xml:space="preserve">be used </w:t>
      </w:r>
      <w:r w:rsidR="00AD37BF">
        <w:t xml:space="preserve">where the </w:t>
      </w:r>
      <w:r w:rsidR="009E5CF7">
        <w:t>Contracting Activity</w:t>
      </w:r>
      <w:r w:rsidR="00AD37BF">
        <w:t xml:space="preserve"> is covered by the relevant </w:t>
      </w:r>
      <w:hyperlink w:history="1" r:id="rId230">
        <w:r w:rsidRPr="005E2F74" w:rsidR="00AD37BF">
          <w:rPr>
            <w:rStyle w:val="Hyperlink"/>
          </w:rPr>
          <w:t>CPV</w:t>
        </w:r>
      </w:hyperlink>
      <w:r w:rsidR="00AD37BF">
        <w:t xml:space="preserve"> codes set out in </w:t>
      </w:r>
      <w:r w:rsidRPr="005E2F74" w:rsidR="004B70C9">
        <w:t xml:space="preserve">Schedule 1 (Light Touch </w:t>
      </w:r>
      <w:r w:rsidR="003F34F7">
        <w:t>Service</w:t>
      </w:r>
      <w:r w:rsidRPr="005E2F74" w:rsidR="004B70C9">
        <w:t>s)</w:t>
      </w:r>
      <w:r w:rsidR="004B70C9">
        <w:t xml:space="preserve"> of </w:t>
      </w:r>
      <w:r w:rsidR="00AD37BF">
        <w:t xml:space="preserve">the </w:t>
      </w:r>
      <w:r w:rsidR="0027759C">
        <w:t>P</w:t>
      </w:r>
      <w:r w:rsidR="009E5CF7">
        <w:t>A23</w:t>
      </w:r>
      <w:r w:rsidR="00AD37BF">
        <w:t>.</w:t>
      </w:r>
      <w:r w:rsidR="00F81573">
        <w:t xml:space="preserve"> </w:t>
      </w:r>
    </w:p>
    <w:p w:rsidRPr="005B26DC" w:rsidR="00AD37BF" w:rsidP="00C22EBB" w:rsidRDefault="00635032" w14:paraId="58954812" w14:textId="37D157F5">
      <w:pPr>
        <w:pStyle w:val="ListParagraph"/>
        <w:numPr>
          <w:ilvl w:val="1"/>
          <w:numId w:val="18"/>
        </w:numPr>
        <w:spacing w:before="120" w:after="240"/>
        <w:ind w:left="709" w:hanging="709"/>
      </w:pPr>
      <w:r>
        <w:t xml:space="preserve">All </w:t>
      </w:r>
      <w:r w:rsidR="000B1394">
        <w:t>Contracting Activity</w:t>
      </w:r>
      <w:r>
        <w:t xml:space="preserve"> must follow the </w:t>
      </w:r>
      <w:r w:rsidR="00E51A84">
        <w:t>P</w:t>
      </w:r>
      <w:r w:rsidR="009E5CF7">
        <w:t>A23</w:t>
      </w:r>
      <w:r>
        <w:t xml:space="preserve"> </w:t>
      </w:r>
      <w:r w:rsidR="005E2F74">
        <w:t>regarding</w:t>
      </w:r>
      <w:r w:rsidR="00984892">
        <w:t xml:space="preserve"> notices and timescales for Light Touch</w:t>
      </w:r>
      <w:r w:rsidR="008916A0">
        <w:t xml:space="preserve"> </w:t>
      </w:r>
      <w:r w:rsidR="00987924">
        <w:t xml:space="preserve">Services </w:t>
      </w:r>
      <w:r w:rsidR="58F44270">
        <w:t>(</w:t>
      </w:r>
      <w:r w:rsidR="008916A0">
        <w:t xml:space="preserve">see the </w:t>
      </w:r>
      <w:hyperlink w:history="1" r:id="rId231">
        <w:r w:rsidRPr="00CC1FD8" w:rsidR="008916A0">
          <w:rPr>
            <w:rStyle w:val="Hyperlink"/>
          </w:rPr>
          <w:t>Light Touch Code</w:t>
        </w:r>
      </w:hyperlink>
      <w:r w:rsidR="00F3478E">
        <w:t>)</w:t>
      </w:r>
      <w:r w:rsidR="008916A0">
        <w:t>.</w:t>
      </w:r>
    </w:p>
    <w:p w:rsidRPr="00132FAE" w:rsidR="00132FAE" w:rsidP="00F16AB9" w:rsidRDefault="00132FAE" w14:paraId="473C9800" w14:textId="77777777">
      <w:pPr>
        <w:spacing w:before="120" w:after="240"/>
      </w:pPr>
    </w:p>
    <w:p w:rsidR="009A3E1C" w:rsidP="00F72F5A" w:rsidRDefault="00550BDD" w14:paraId="40FDCA14" w14:textId="7F68AA65">
      <w:pPr>
        <w:pStyle w:val="Heading1"/>
        <w:spacing w:before="120" w:after="240"/>
        <w:ind w:hanging="720"/>
      </w:pPr>
      <w:bookmarkStart w:name="_Toc188602566" w:id="63"/>
      <w:r w:rsidRPr="008B5662">
        <w:t>NOTIFICATIONS</w:t>
      </w:r>
      <w:bookmarkEnd w:id="63"/>
    </w:p>
    <w:p w:rsidRPr="00AC6006" w:rsidR="004D5FFC" w:rsidP="00C22EBB" w:rsidRDefault="00923C33" w14:paraId="16393577" w14:textId="020B4E53">
      <w:pPr>
        <w:pStyle w:val="ListParagraph"/>
        <w:numPr>
          <w:ilvl w:val="1"/>
          <w:numId w:val="18"/>
        </w:numPr>
        <w:spacing w:before="120" w:after="240"/>
        <w:ind w:left="709" w:hanging="709"/>
        <w:rPr>
          <w:b/>
          <w:bCs/>
        </w:rPr>
      </w:pPr>
      <w:r>
        <w:t xml:space="preserve">Notifications are </w:t>
      </w:r>
      <w:r w:rsidR="005918C1">
        <w:t xml:space="preserve">dependent on the type of </w:t>
      </w:r>
      <w:r w:rsidR="000B1394">
        <w:t>Contracting Activity</w:t>
      </w:r>
      <w:r w:rsidR="005918C1">
        <w:t xml:space="preserve"> being carried out, and not just the </w:t>
      </w:r>
      <w:r w:rsidR="00F3478E">
        <w:t>T</w:t>
      </w:r>
      <w:r w:rsidR="005918C1">
        <w:t>hreshold.</w:t>
      </w:r>
      <w:r w:rsidR="0034166F">
        <w:t xml:space="preserve"> </w:t>
      </w:r>
      <w:r w:rsidR="004D5FFC">
        <w:t xml:space="preserve">In some cases, several </w:t>
      </w:r>
      <w:r>
        <w:t>N</w:t>
      </w:r>
      <w:r w:rsidR="004D5FFC">
        <w:t>oti</w:t>
      </w:r>
      <w:r>
        <w:t>fications</w:t>
      </w:r>
      <w:r w:rsidR="004D5FFC">
        <w:t xml:space="preserve"> are needed for one Contracting Activity. </w:t>
      </w:r>
      <w:r w:rsidRPr="00DF7F3E" w:rsidR="004D5FFC">
        <w:rPr>
          <w:b/>
          <w:bCs/>
        </w:rPr>
        <w:t xml:space="preserve">Please refer to the </w:t>
      </w:r>
      <w:hyperlink w:history="1" r:id="rId232">
        <w:r w:rsidR="00302F9B">
          <w:rPr>
            <w:color w:val="0000FF"/>
            <w:u w:val="single"/>
          </w:rPr>
          <w:t>Procurement Code</w:t>
        </w:r>
      </w:hyperlink>
      <w:r w:rsidRPr="00DF7F3E" w:rsidR="004D5FFC">
        <w:rPr>
          <w:b/>
          <w:bCs/>
        </w:rPr>
        <w:t xml:space="preserve">, </w:t>
      </w:r>
      <w:hyperlink w:history="1" r:id="rId233">
        <w:r w:rsidRPr="00F928DD" w:rsidR="004D5FFC">
          <w:rPr>
            <w:rStyle w:val="Hyperlink"/>
            <w:b/>
            <w:bCs/>
          </w:rPr>
          <w:t>PSR Code</w:t>
        </w:r>
      </w:hyperlink>
      <w:r w:rsidRPr="00DF7F3E" w:rsidR="004D5FFC">
        <w:rPr>
          <w:b/>
          <w:bCs/>
        </w:rPr>
        <w:t xml:space="preserve"> </w:t>
      </w:r>
      <w:r w:rsidRPr="00AC6006" w:rsidR="004D5FFC">
        <w:rPr>
          <w:b/>
          <w:bCs/>
        </w:rPr>
        <w:t xml:space="preserve">or </w:t>
      </w:r>
      <w:hyperlink w:history="1" r:id="rId234">
        <w:r w:rsidRPr="00CC1FD8" w:rsidR="004D5FFC">
          <w:rPr>
            <w:rStyle w:val="Hyperlink"/>
            <w:b/>
            <w:bCs/>
          </w:rPr>
          <w:t>Light Touch Code</w:t>
        </w:r>
      </w:hyperlink>
      <w:r w:rsidRPr="00AC6006" w:rsidR="004D5FFC">
        <w:rPr>
          <w:b/>
          <w:bCs/>
        </w:rPr>
        <w:t xml:space="preserve"> for </w:t>
      </w:r>
      <w:r w:rsidRPr="00AC6006" w:rsidR="00E41ACE">
        <w:rPr>
          <w:b/>
          <w:bCs/>
        </w:rPr>
        <w:t>full details of Notifications and timescales</w:t>
      </w:r>
      <w:r w:rsidRPr="00AC6006" w:rsidR="004D5FFC">
        <w:rPr>
          <w:b/>
          <w:bCs/>
        </w:rPr>
        <w:t>.</w:t>
      </w:r>
    </w:p>
    <w:p w:rsidRPr="00AC6006" w:rsidR="000A3B64" w:rsidP="00C22EBB" w:rsidRDefault="0074249C" w14:paraId="692374B4" w14:textId="3DCBAC02">
      <w:pPr>
        <w:pStyle w:val="ListParagraph"/>
        <w:numPr>
          <w:ilvl w:val="1"/>
          <w:numId w:val="18"/>
        </w:numPr>
        <w:spacing w:before="120" w:after="240"/>
        <w:ind w:left="709" w:hanging="709"/>
      </w:pPr>
      <w:r w:rsidRPr="00AC6006">
        <w:t>Procurement Legislation</w:t>
      </w:r>
      <w:r w:rsidRPr="00AC6006" w:rsidR="0034166F">
        <w:t xml:space="preserve"> (including Light Touch </w:t>
      </w:r>
      <w:r w:rsidRPr="00AC6006" w:rsidR="004B70C9">
        <w:t>Services</w:t>
      </w:r>
      <w:r w:rsidRPr="00AC6006" w:rsidR="0034166F">
        <w:t xml:space="preserve"> and PSR) places obligations on the Council to publish Notifications throughout the life cycle of </w:t>
      </w:r>
      <w:r w:rsidRPr="00AC6006" w:rsidR="000B1394">
        <w:t>Contracting Activity</w:t>
      </w:r>
      <w:r w:rsidRPr="00AC6006" w:rsidR="0034166F">
        <w:t xml:space="preserve">. </w:t>
      </w:r>
    </w:p>
    <w:p w:rsidRPr="0089170C" w:rsidR="0089170C" w:rsidP="00C22EBB" w:rsidRDefault="0034166F" w14:paraId="30077F71" w14:textId="48D8509B">
      <w:pPr>
        <w:pStyle w:val="ListParagraph"/>
        <w:numPr>
          <w:ilvl w:val="1"/>
          <w:numId w:val="18"/>
        </w:numPr>
        <w:spacing w:before="120" w:after="240"/>
        <w:ind w:left="709" w:hanging="709"/>
        <w:rPr>
          <w:b/>
          <w:bCs/>
        </w:rPr>
      </w:pPr>
      <w:r>
        <w:t xml:space="preserve">When and what </w:t>
      </w:r>
      <w:r w:rsidR="00A47A52">
        <w:t>N</w:t>
      </w:r>
      <w:r>
        <w:t xml:space="preserve">otifications are needed </w:t>
      </w:r>
      <w:r w:rsidR="79B2915D">
        <w:t>is</w:t>
      </w:r>
      <w:r>
        <w:t xml:space="preserve"> dependent on the type of </w:t>
      </w:r>
      <w:r w:rsidR="000B1394">
        <w:t>Contract</w:t>
      </w:r>
      <w:r>
        <w:t xml:space="preserve"> and the value of the </w:t>
      </w:r>
      <w:r w:rsidR="000B1394">
        <w:t>Contract</w:t>
      </w:r>
      <w:r>
        <w:t xml:space="preserve">. It is important to ensure that the Council remains compliant </w:t>
      </w:r>
      <w:r w:rsidR="00351B62">
        <w:t>with</w:t>
      </w:r>
      <w:r>
        <w:t xml:space="preserve"> </w:t>
      </w:r>
      <w:r w:rsidR="0074249C">
        <w:t>Procurement Legislation</w:t>
      </w:r>
      <w:r>
        <w:t xml:space="preserve"> by publishing all the Notifications that are needed and at </w:t>
      </w:r>
      <w:r w:rsidR="00F9378A">
        <w:t>the appropriate</w:t>
      </w:r>
      <w:r>
        <w:t xml:space="preserve"> times</w:t>
      </w:r>
      <w:r w:rsidR="4860CF89">
        <w:t xml:space="preserve"> as specified in the </w:t>
      </w:r>
      <w:r w:rsidR="0074249C">
        <w:t>Procurement Legislation</w:t>
      </w:r>
      <w:r>
        <w:t xml:space="preserve">.  </w:t>
      </w:r>
    </w:p>
    <w:p w:rsidR="004B70C9" w:rsidP="00F16AB9" w:rsidRDefault="004B70C9" w14:paraId="2912F2B1" w14:textId="0F5D981A">
      <w:pPr>
        <w:pStyle w:val="ListParagraph"/>
        <w:spacing w:before="120" w:after="240"/>
        <w:ind w:left="714" w:hanging="700"/>
      </w:pPr>
    </w:p>
    <w:p w:rsidR="003412FE" w:rsidP="002377B1" w:rsidRDefault="007060CC" w14:paraId="6EDB7DF8" w14:textId="77777777">
      <w:pPr>
        <w:pStyle w:val="Heading1"/>
        <w:spacing w:before="120" w:after="240"/>
        <w:ind w:hanging="720"/>
      </w:pPr>
      <w:bookmarkStart w:name="_Toc188602567" w:id="64"/>
      <w:r w:rsidRPr="0040472B">
        <w:t>PRE</w:t>
      </w:r>
      <w:r w:rsidR="008E3FCC">
        <w:t>LIMINARY M</w:t>
      </w:r>
      <w:r w:rsidRPr="0040472B">
        <w:t>ARKET ENGAGEMENT</w:t>
      </w:r>
      <w:bookmarkEnd w:id="64"/>
      <w:r w:rsidRPr="0040472B">
        <w:t xml:space="preserve"> </w:t>
      </w:r>
    </w:p>
    <w:p w:rsidRPr="00E05651" w:rsidR="003412FE" w:rsidP="00C22EBB" w:rsidRDefault="00283F10" w14:paraId="0E19B37E" w14:textId="531A30BB">
      <w:pPr>
        <w:pStyle w:val="ListParagraph"/>
        <w:numPr>
          <w:ilvl w:val="1"/>
          <w:numId w:val="18"/>
        </w:numPr>
        <w:spacing w:before="120" w:after="240"/>
        <w:ind w:left="709" w:hanging="709"/>
      </w:pPr>
      <w:r w:rsidRPr="003412FE">
        <w:t>Prior to any pre</w:t>
      </w:r>
      <w:r w:rsidR="00BA27E7">
        <w:t>liminary</w:t>
      </w:r>
      <w:r w:rsidRPr="003412FE">
        <w:t xml:space="preserve">-market engagement for </w:t>
      </w:r>
      <w:r w:rsidR="000B1394">
        <w:t>Contracting Activity</w:t>
      </w:r>
      <w:r w:rsidRPr="003412FE">
        <w:t xml:space="preserve"> </w:t>
      </w:r>
      <w:r w:rsidR="00950759">
        <w:t xml:space="preserve">for </w:t>
      </w:r>
      <w:r w:rsidR="002E6FE1">
        <w:t>Public Contract</w:t>
      </w:r>
      <w:r w:rsidR="00950759">
        <w:t>s</w:t>
      </w:r>
      <w:r w:rsidRPr="003412FE">
        <w:t>, a Pre-</w:t>
      </w:r>
      <w:r w:rsidRPr="003412FE" w:rsidR="00EA3712">
        <w:t>M</w:t>
      </w:r>
      <w:r w:rsidRPr="003412FE">
        <w:t xml:space="preserve">arket Engagement Notice </w:t>
      </w:r>
      <w:r w:rsidR="005740BE">
        <w:t xml:space="preserve">should </w:t>
      </w:r>
      <w:r w:rsidRPr="003412FE">
        <w:t>be published</w:t>
      </w:r>
      <w:r w:rsidR="005740BE">
        <w:t>.  W</w:t>
      </w:r>
      <w:r w:rsidRPr="00C97A3F" w:rsidR="00C97A3F">
        <w:t>here</w:t>
      </w:r>
      <w:r w:rsidRPr="003412FE" w:rsidR="00C97A3F">
        <w:t xml:space="preserve"> no </w:t>
      </w:r>
      <w:r w:rsidR="005740BE">
        <w:t xml:space="preserve">Pre-Market Engagement Notice has </w:t>
      </w:r>
      <w:r w:rsidRPr="003412FE" w:rsidR="00C97A3F">
        <w:t xml:space="preserve">been issued </w:t>
      </w:r>
      <w:r w:rsidRPr="003412FE" w:rsidR="00E976F1">
        <w:t xml:space="preserve">then </w:t>
      </w:r>
      <w:r w:rsidRPr="003412FE" w:rsidR="00C97A3F">
        <w:t xml:space="preserve">reasons for not doing so </w:t>
      </w:r>
      <w:r w:rsidR="00E97113">
        <w:t xml:space="preserve">must be included </w:t>
      </w:r>
      <w:r w:rsidRPr="003412FE" w:rsidR="00C97A3F">
        <w:t xml:space="preserve">in the </w:t>
      </w:r>
      <w:r w:rsidR="0027759C">
        <w:t>Tender</w:t>
      </w:r>
      <w:r w:rsidRPr="003412FE" w:rsidR="00C97A3F">
        <w:t xml:space="preserve"> notice.</w:t>
      </w:r>
      <w:r w:rsidRPr="00766530" w:rsidR="00865E14">
        <w:t xml:space="preserve"> </w:t>
      </w:r>
      <w:r w:rsidR="00163A0E">
        <w:t xml:space="preserve">See </w:t>
      </w:r>
      <w:hyperlink w:history="1" r:id="rId235">
        <w:r w:rsidR="00302F9B">
          <w:rPr>
            <w:color w:val="0000FF"/>
            <w:u w:val="single"/>
          </w:rPr>
          <w:t>Procurement Code</w:t>
        </w:r>
      </w:hyperlink>
      <w:r w:rsidRPr="003412FE">
        <w:t xml:space="preserve">. </w:t>
      </w:r>
    </w:p>
    <w:p w:rsidRPr="003412FE" w:rsidR="00D40D2E" w:rsidP="00C22EBB" w:rsidRDefault="00D40D2E" w14:paraId="6ABC7730" w14:textId="4E9D8A58">
      <w:pPr>
        <w:pStyle w:val="ListParagraph"/>
        <w:numPr>
          <w:ilvl w:val="1"/>
          <w:numId w:val="18"/>
        </w:numPr>
        <w:spacing w:before="120" w:after="240"/>
        <w:ind w:left="709" w:hanging="709"/>
        <w:rPr>
          <w:b/>
          <w:bCs/>
        </w:rPr>
      </w:pPr>
      <w:r w:rsidRPr="003412FE">
        <w:rPr>
          <w:color w:val="000000" w:themeColor="text1"/>
        </w:rPr>
        <w:t xml:space="preserve">Working with Procurement Services, the Service Department can review and engage the market to inform its forthcoming </w:t>
      </w:r>
      <w:r w:rsidR="000B1394">
        <w:rPr>
          <w:color w:val="000000" w:themeColor="text1"/>
        </w:rPr>
        <w:t>Contract</w:t>
      </w:r>
      <w:r w:rsidRPr="003412FE" w:rsidR="0040472B">
        <w:rPr>
          <w:color w:val="000000" w:themeColor="text1"/>
        </w:rPr>
        <w:t>ing</w:t>
      </w:r>
      <w:r w:rsidRPr="003412FE">
        <w:rPr>
          <w:color w:val="000000" w:themeColor="text1"/>
        </w:rPr>
        <w:t xml:space="preserve"> strategy</w:t>
      </w:r>
      <w:r w:rsidRPr="003412FE" w:rsidR="00DC574C">
        <w:rPr>
          <w:color w:val="000000" w:themeColor="text1"/>
        </w:rPr>
        <w:t>.</w:t>
      </w:r>
      <w:r w:rsidRPr="003412FE">
        <w:rPr>
          <w:color w:val="000000" w:themeColor="text1"/>
        </w:rPr>
        <w:t xml:space="preserve"> </w:t>
      </w:r>
      <w:r w:rsidRPr="003412FE" w:rsidR="00DC574C">
        <w:rPr>
          <w:color w:val="000000" w:themeColor="text1"/>
        </w:rPr>
        <w:t xml:space="preserve">This </w:t>
      </w:r>
      <w:r w:rsidRPr="003412FE">
        <w:rPr>
          <w:color w:val="000000" w:themeColor="text1"/>
        </w:rPr>
        <w:t xml:space="preserve">may include </w:t>
      </w:r>
      <w:r w:rsidRPr="003412FE" w:rsidR="001C1BA7">
        <w:rPr>
          <w:color w:val="000000" w:themeColor="text1"/>
        </w:rPr>
        <w:t xml:space="preserve">consultations </w:t>
      </w:r>
      <w:r w:rsidRPr="003412FE">
        <w:rPr>
          <w:color w:val="000000" w:themeColor="text1"/>
        </w:rPr>
        <w:t xml:space="preserve">with </w:t>
      </w:r>
      <w:r w:rsidR="00212935">
        <w:rPr>
          <w:color w:val="000000" w:themeColor="text1"/>
        </w:rPr>
        <w:t>Suppliers</w:t>
      </w:r>
      <w:r w:rsidRPr="003412FE">
        <w:rPr>
          <w:color w:val="000000" w:themeColor="text1"/>
        </w:rPr>
        <w:t xml:space="preserve"> and other forms of market research, but must not:</w:t>
      </w:r>
    </w:p>
    <w:p w:rsidR="00D40D2E" w:rsidP="00C22EBB" w:rsidRDefault="00D40D2E" w14:paraId="158B94E6" w14:textId="6AFD402B">
      <w:pPr>
        <w:pStyle w:val="ListParagraph"/>
        <w:widowControl w:val="0"/>
        <w:numPr>
          <w:ilvl w:val="0"/>
          <w:numId w:val="43"/>
        </w:numPr>
        <w:tabs>
          <w:tab w:val="left" w:pos="2410"/>
        </w:tabs>
        <w:autoSpaceDE w:val="0"/>
        <w:autoSpaceDN w:val="0"/>
        <w:spacing w:before="120" w:after="120"/>
        <w:ind w:left="1701" w:right="119" w:hanging="425"/>
      </w:pPr>
      <w:r w:rsidRPr="004B70C9">
        <w:t xml:space="preserve">Use this phase to shortlist or pre-qualify </w:t>
      </w:r>
      <w:r w:rsidR="00194631">
        <w:t>Suppliers</w:t>
      </w:r>
      <w:r w:rsidRPr="004B70C9">
        <w:t>, it is an exploratory phase</w:t>
      </w:r>
      <w:r w:rsidR="004D7A8A">
        <w:t>.</w:t>
      </w:r>
    </w:p>
    <w:p w:rsidRPr="004B70C9" w:rsidR="004B70C9" w:rsidP="00C22EBB" w:rsidRDefault="61235EB4" w14:paraId="67EE0799" w14:textId="335B0366">
      <w:pPr>
        <w:pStyle w:val="ListParagraph"/>
        <w:widowControl w:val="0"/>
        <w:numPr>
          <w:ilvl w:val="0"/>
          <w:numId w:val="43"/>
        </w:numPr>
        <w:tabs>
          <w:tab w:val="left" w:pos="2410"/>
        </w:tabs>
        <w:autoSpaceDE w:val="0"/>
        <w:autoSpaceDN w:val="0"/>
        <w:spacing w:before="120" w:after="120"/>
        <w:ind w:left="1701" w:right="119" w:hanging="425"/>
      </w:pPr>
      <w:r w:rsidRPr="00397E92">
        <w:t xml:space="preserve">Base any specification on one </w:t>
      </w:r>
      <w:r w:rsidRPr="00397E92" w:rsidR="002437E0">
        <w:t>Supplier</w:t>
      </w:r>
      <w:r w:rsidRPr="00397E92">
        <w:t xml:space="preserve">’s </w:t>
      </w:r>
      <w:r w:rsidRPr="00397E92" w:rsidR="004B70C9">
        <w:t xml:space="preserve">capability or </w:t>
      </w:r>
      <w:r w:rsidRPr="00397E92">
        <w:t>offering such as to distort competition</w:t>
      </w:r>
      <w:r w:rsidR="004D7A8A">
        <w:t>.</w:t>
      </w:r>
    </w:p>
    <w:p w:rsidRPr="004B70C9" w:rsidR="004B70C9" w:rsidP="00C22EBB" w:rsidRDefault="61235EB4" w14:paraId="7CF024DA" w14:textId="168C035F">
      <w:pPr>
        <w:pStyle w:val="ListParagraph"/>
        <w:widowControl w:val="0"/>
        <w:numPr>
          <w:ilvl w:val="0"/>
          <w:numId w:val="43"/>
        </w:numPr>
        <w:tabs>
          <w:tab w:val="left" w:pos="2410"/>
        </w:tabs>
        <w:autoSpaceDE w:val="0"/>
        <w:autoSpaceDN w:val="0"/>
        <w:spacing w:before="120" w:after="120"/>
        <w:ind w:left="1701" w:right="119" w:hanging="425"/>
      </w:pPr>
      <w:r w:rsidRPr="00397E92">
        <w:t xml:space="preserve">Make any indication or commitment to </w:t>
      </w:r>
      <w:r w:rsidRPr="00397E92" w:rsidR="00212935">
        <w:t>Suppliers</w:t>
      </w:r>
      <w:r w:rsidRPr="00397E92">
        <w:t xml:space="preserve"> that their</w:t>
      </w:r>
      <w:r w:rsidRPr="00397E92" w:rsidR="004B70C9">
        <w:t xml:space="preserve"> capability</w:t>
      </w:r>
      <w:r w:rsidRPr="00596050" w:rsidR="004B70C9">
        <w:rPr>
          <w:color w:val="000000" w:themeColor="text1"/>
        </w:rPr>
        <w:t xml:space="preserve"> or</w:t>
      </w:r>
      <w:r w:rsidRPr="00596050">
        <w:rPr>
          <w:color w:val="000000" w:themeColor="text1"/>
        </w:rPr>
        <w:t xml:space="preserve"> offering may be preferred by the Council</w:t>
      </w:r>
      <w:r w:rsidR="004D7A8A">
        <w:rPr>
          <w:color w:val="000000" w:themeColor="text1"/>
        </w:rPr>
        <w:t>.</w:t>
      </w:r>
    </w:p>
    <w:p w:rsidRPr="004B70C9" w:rsidR="00D40D2E" w:rsidP="00C22EBB" w:rsidRDefault="61235EB4" w14:paraId="354E36A2" w14:textId="146A1214">
      <w:pPr>
        <w:pStyle w:val="ListParagraph"/>
        <w:widowControl w:val="0"/>
        <w:numPr>
          <w:ilvl w:val="0"/>
          <w:numId w:val="43"/>
        </w:numPr>
        <w:tabs>
          <w:tab w:val="left" w:pos="2410"/>
        </w:tabs>
        <w:autoSpaceDE w:val="0"/>
        <w:autoSpaceDN w:val="0"/>
        <w:spacing w:before="120" w:after="120"/>
        <w:ind w:left="1701" w:right="119" w:hanging="425"/>
      </w:pPr>
      <w:r w:rsidRPr="00397E92">
        <w:t>Suggest any procurement route which is not consistent with these Rules</w:t>
      </w:r>
      <w:r w:rsidR="004D7A8A">
        <w:t>.</w:t>
      </w:r>
    </w:p>
    <w:p w:rsidRPr="004B70C9" w:rsidR="003412FE" w:rsidP="00C22EBB" w:rsidRDefault="0040472B" w14:paraId="72BA61DA" w14:textId="55551694">
      <w:pPr>
        <w:pStyle w:val="ListParagraph"/>
        <w:widowControl w:val="0"/>
        <w:numPr>
          <w:ilvl w:val="0"/>
          <w:numId w:val="43"/>
        </w:numPr>
        <w:tabs>
          <w:tab w:val="left" w:pos="2410"/>
        </w:tabs>
        <w:autoSpaceDE w:val="0"/>
        <w:autoSpaceDN w:val="0"/>
        <w:spacing w:before="120" w:after="240"/>
        <w:ind w:left="1701" w:right="119" w:hanging="425"/>
      </w:pPr>
      <w:r w:rsidRPr="004B70C9">
        <w:t>Enter</w:t>
      </w:r>
      <w:r w:rsidRPr="004B70C9" w:rsidR="00D40D2E">
        <w:t xml:space="preserve"> </w:t>
      </w:r>
      <w:r w:rsidR="004B70C9">
        <w:t xml:space="preserve">into </w:t>
      </w:r>
      <w:r w:rsidRPr="004B70C9" w:rsidR="00D40D2E">
        <w:t xml:space="preserve">negotiations about </w:t>
      </w:r>
      <w:r w:rsidR="004B70C9">
        <w:t xml:space="preserve">any form of delivery or </w:t>
      </w:r>
      <w:r w:rsidRPr="004B70C9" w:rsidR="00D40D2E">
        <w:t xml:space="preserve">price where a </w:t>
      </w:r>
      <w:r w:rsidRPr="004B70C9" w:rsidR="00D40D2E">
        <w:lastRenderedPageBreak/>
        <w:t>competitive procurement process has yet to take place</w:t>
      </w:r>
      <w:r w:rsidRPr="004B70C9" w:rsidR="003412FE">
        <w:t>.</w:t>
      </w:r>
    </w:p>
    <w:p w:rsidRPr="00D74F23" w:rsidR="00CE0AAC" w:rsidP="00C22EBB" w:rsidRDefault="00D40D2E" w14:paraId="756A1CA5" w14:textId="170C7F07">
      <w:pPr>
        <w:pStyle w:val="ListParagraph"/>
        <w:numPr>
          <w:ilvl w:val="1"/>
          <w:numId w:val="18"/>
        </w:numPr>
        <w:spacing w:before="120" w:after="240"/>
        <w:ind w:left="709" w:hanging="709"/>
        <w:rPr>
          <w:rFonts w:cs="Arial"/>
        </w:rPr>
      </w:pPr>
      <w:r w:rsidRPr="003412FE">
        <w:rPr>
          <w:color w:val="000000" w:themeColor="text1"/>
        </w:rPr>
        <w:t xml:space="preserve">Any </w:t>
      </w:r>
      <w:r w:rsidRPr="003412FE" w:rsidR="00101E33">
        <w:rPr>
          <w:color w:val="000000" w:themeColor="text1"/>
        </w:rPr>
        <w:t>pre</w:t>
      </w:r>
      <w:r w:rsidR="00101E33">
        <w:rPr>
          <w:color w:val="000000" w:themeColor="text1"/>
        </w:rPr>
        <w:t>liminary</w:t>
      </w:r>
      <w:r w:rsidRPr="003412FE" w:rsidR="00101E33">
        <w:rPr>
          <w:color w:val="000000" w:themeColor="text1"/>
        </w:rPr>
        <w:t xml:space="preserve"> market</w:t>
      </w:r>
      <w:r w:rsidRPr="003412FE">
        <w:rPr>
          <w:color w:val="000000" w:themeColor="text1"/>
        </w:rPr>
        <w:t xml:space="preserve"> engagement or research undertaken, including discussions with the market must </w:t>
      </w:r>
      <w:r w:rsidRPr="003412FE" w:rsidR="5B21D130">
        <w:rPr>
          <w:color w:val="000000" w:themeColor="text1"/>
        </w:rPr>
        <w:t>meet the principles o</w:t>
      </w:r>
      <w:r w:rsidRPr="003412FE" w:rsidR="007F0A15">
        <w:rPr>
          <w:color w:val="000000" w:themeColor="text1"/>
        </w:rPr>
        <w:t>f</w:t>
      </w:r>
      <w:r w:rsidRPr="003412FE" w:rsidR="5B21D130">
        <w:rPr>
          <w:color w:val="000000" w:themeColor="text1"/>
        </w:rPr>
        <w:t xml:space="preserve"> equal treatment and </w:t>
      </w:r>
      <w:r w:rsidR="00B1299C">
        <w:rPr>
          <w:color w:val="000000" w:themeColor="text1"/>
        </w:rPr>
        <w:t>Transparency</w:t>
      </w:r>
      <w:r w:rsidRPr="003412FE" w:rsidR="5B21D130">
        <w:rPr>
          <w:color w:val="000000" w:themeColor="text1"/>
        </w:rPr>
        <w:t xml:space="preserve"> and </w:t>
      </w:r>
      <w:r w:rsidRPr="003412FE">
        <w:rPr>
          <w:color w:val="000000" w:themeColor="text1"/>
        </w:rPr>
        <w:t>be fully documented on file and relevant information shared as appropriate.</w:t>
      </w:r>
    </w:p>
    <w:p w:rsidRPr="003412FE" w:rsidR="003412FE" w:rsidP="00C22EBB" w:rsidRDefault="00CE0AAC" w14:paraId="584BE899" w14:textId="5C793B15">
      <w:pPr>
        <w:pStyle w:val="ListParagraph"/>
        <w:numPr>
          <w:ilvl w:val="1"/>
          <w:numId w:val="18"/>
        </w:numPr>
        <w:spacing w:before="120" w:after="240"/>
        <w:ind w:left="709" w:hanging="709"/>
        <w:rPr>
          <w:rFonts w:cs="Arial"/>
        </w:rPr>
      </w:pPr>
      <w:r>
        <w:rPr>
          <w:color w:val="000000" w:themeColor="text1"/>
        </w:rPr>
        <w:t>Service Departments must</w:t>
      </w:r>
      <w:r w:rsidR="00C3560E">
        <w:rPr>
          <w:color w:val="000000" w:themeColor="text1"/>
        </w:rPr>
        <w:t xml:space="preserve"> take steps to ensure that </w:t>
      </w:r>
      <w:r w:rsidR="00212935">
        <w:rPr>
          <w:color w:val="000000" w:themeColor="text1"/>
        </w:rPr>
        <w:t>S</w:t>
      </w:r>
      <w:r w:rsidR="00C3560E">
        <w:rPr>
          <w:color w:val="000000" w:themeColor="text1"/>
        </w:rPr>
        <w:t xml:space="preserve">uppliers participating in the </w:t>
      </w:r>
      <w:r w:rsidR="00D70906">
        <w:rPr>
          <w:color w:val="000000" w:themeColor="text1"/>
        </w:rPr>
        <w:t xml:space="preserve">preliminary </w:t>
      </w:r>
      <w:r w:rsidR="00C3560E">
        <w:rPr>
          <w:color w:val="000000" w:themeColor="text1"/>
        </w:rPr>
        <w:t>market engagement are</w:t>
      </w:r>
      <w:r w:rsidR="00355FB7">
        <w:rPr>
          <w:color w:val="000000" w:themeColor="text1"/>
        </w:rPr>
        <w:t xml:space="preserve"> not put at an unfair advantage in relation to the award of the </w:t>
      </w:r>
      <w:r w:rsidR="000B1394">
        <w:rPr>
          <w:color w:val="000000" w:themeColor="text1"/>
        </w:rPr>
        <w:t>Contract</w:t>
      </w:r>
      <w:r w:rsidR="00355FB7">
        <w:rPr>
          <w:color w:val="000000" w:themeColor="text1"/>
        </w:rPr>
        <w:t xml:space="preserve"> </w:t>
      </w:r>
      <w:r w:rsidR="009D154E">
        <w:rPr>
          <w:color w:val="000000" w:themeColor="text1"/>
        </w:rPr>
        <w:t xml:space="preserve">which could have been avoided. </w:t>
      </w:r>
      <w:r w:rsidRPr="003412FE" w:rsidR="00D40D2E">
        <w:rPr>
          <w:color w:val="000000" w:themeColor="text1"/>
        </w:rPr>
        <w:t xml:space="preserve"> </w:t>
      </w:r>
      <w:bookmarkStart w:name="_Toc432221" w:id="65"/>
    </w:p>
    <w:p w:rsidRPr="004B70C9" w:rsidR="004B70C9" w:rsidP="00F16AB9" w:rsidRDefault="004B70C9" w14:paraId="26B27E6E" w14:textId="77777777">
      <w:pPr>
        <w:pStyle w:val="ListParagraph"/>
        <w:spacing w:before="120" w:after="240"/>
        <w:rPr>
          <w:rFonts w:cs="Arial"/>
        </w:rPr>
      </w:pPr>
    </w:p>
    <w:p w:rsidR="00A77652" w:rsidP="00052920" w:rsidRDefault="00000000" w14:paraId="7094A2C7" w14:textId="77777777">
      <w:pPr>
        <w:pStyle w:val="Heading1"/>
        <w:spacing w:before="120" w:after="240"/>
        <w:ind w:hanging="720"/>
      </w:pPr>
      <w:hyperlink w:anchor="ReceiptingAndOpeningOfTendersAndQuotes" r:id="rId236">
        <w:bookmarkStart w:name="_Toc188602568" w:id="66"/>
        <w:r w:rsidR="00A77652">
          <w:t>RECEIPT AND OPENING OF TENDERS AND QUOTES</w:t>
        </w:r>
        <w:bookmarkEnd w:id="66"/>
      </w:hyperlink>
    </w:p>
    <w:p w:rsidRPr="00F63095" w:rsidR="00A77652" w:rsidP="00C22EBB" w:rsidRDefault="00A77652" w14:paraId="4EFA05FE" w14:textId="7B1D6635">
      <w:pPr>
        <w:pStyle w:val="ListParagraph"/>
        <w:numPr>
          <w:ilvl w:val="1"/>
          <w:numId w:val="18"/>
        </w:numPr>
        <w:spacing w:before="120" w:after="240"/>
        <w:ind w:left="709" w:hanging="709"/>
        <w:rPr>
          <w:b/>
          <w:bCs/>
        </w:rPr>
      </w:pPr>
      <w:r w:rsidRPr="00213C4D">
        <w:t xml:space="preserve">Permission from Procurement Services </w:t>
      </w:r>
      <w:r>
        <w:t xml:space="preserve">must be obtained where </w:t>
      </w:r>
      <w:r w:rsidRPr="00213C4D">
        <w:t xml:space="preserve">the </w:t>
      </w:r>
      <w:hyperlink r:id="rId237">
        <w:r w:rsidRPr="0F81252A" w:rsidR="004B5A11">
          <w:rPr>
            <w:color w:val="0000FF"/>
            <w:u w:val="single"/>
          </w:rPr>
          <w:t>Procurement System</w:t>
        </w:r>
      </w:hyperlink>
      <w:r>
        <w:t xml:space="preserve"> is not used or to carry out a postal Tender.  A</w:t>
      </w:r>
      <w:r w:rsidRPr="00213C4D">
        <w:t>ll paperwork will be managed by Procurement Services</w:t>
      </w:r>
      <w:r>
        <w:t>, unless agreed otherwise</w:t>
      </w:r>
      <w:r w:rsidRPr="00213C4D">
        <w:t xml:space="preserve">. This includes submissions by post or where documentation/additional information in relation to the </w:t>
      </w:r>
      <w:r>
        <w:t>T</w:t>
      </w:r>
      <w:r w:rsidRPr="00213C4D">
        <w:t xml:space="preserve">ender is sent via post and not the </w:t>
      </w:r>
      <w:hyperlink r:id="rId238">
        <w:r w:rsidRPr="0F81252A" w:rsidR="004B5A11">
          <w:rPr>
            <w:color w:val="0000FF"/>
            <w:u w:val="single"/>
          </w:rPr>
          <w:t>Procurement System</w:t>
        </w:r>
      </w:hyperlink>
      <w:r w:rsidRPr="00213C4D">
        <w:t xml:space="preserve">. </w:t>
      </w:r>
    </w:p>
    <w:p w:rsidRPr="00397E92" w:rsidR="00A77652" w:rsidP="00C22EBB" w:rsidRDefault="00A77652" w14:paraId="5F0BB08A" w14:textId="77777777">
      <w:pPr>
        <w:pStyle w:val="ListParagraph"/>
        <w:numPr>
          <w:ilvl w:val="1"/>
          <w:numId w:val="18"/>
        </w:numPr>
        <w:spacing w:before="120" w:after="240"/>
        <w:ind w:left="709" w:hanging="709"/>
        <w:rPr>
          <w:b/>
          <w:bCs/>
        </w:rPr>
      </w:pPr>
      <w:r w:rsidRPr="00213C4D">
        <w:rPr>
          <w:color w:val="000000" w:themeColor="text1"/>
        </w:rPr>
        <w:t xml:space="preserve">By default, all </w:t>
      </w:r>
      <w:r>
        <w:rPr>
          <w:color w:val="000000" w:themeColor="text1"/>
        </w:rPr>
        <w:t>Contracting Activity</w:t>
      </w:r>
      <w:r w:rsidRPr="00213C4D">
        <w:rPr>
          <w:color w:val="000000" w:themeColor="text1"/>
        </w:rPr>
        <w:t xml:space="preserve"> must be carried out electronically.  </w:t>
      </w:r>
      <w:r>
        <w:rPr>
          <w:color w:val="000000" w:themeColor="text1"/>
        </w:rPr>
        <w:t>Tender closing times must be within working hours, and the commissioning officer must be available to deal with last minute clarifications and issues.</w:t>
      </w:r>
    </w:p>
    <w:p w:rsidRPr="00397E92" w:rsidR="00397E92" w:rsidP="00397E92" w:rsidRDefault="00397E92" w14:paraId="545DC05E" w14:textId="77777777">
      <w:pPr>
        <w:pStyle w:val="ListParagraph"/>
        <w:spacing w:before="120" w:after="240"/>
        <w:ind w:left="742"/>
        <w:rPr>
          <w:b/>
          <w:bCs/>
        </w:rPr>
      </w:pPr>
    </w:p>
    <w:p w:rsidRPr="004A1175" w:rsidR="004A1175" w:rsidP="00F16AB9" w:rsidRDefault="00D364AC" w14:paraId="33F68FC1" w14:textId="1E29516F">
      <w:pPr>
        <w:pStyle w:val="Heading1"/>
        <w:spacing w:before="120" w:after="240"/>
        <w:ind w:hanging="720"/>
      </w:pPr>
      <w:bookmarkStart w:name="_Toc188602569" w:id="67"/>
      <w:r>
        <w:t>AWARD</w:t>
      </w:r>
      <w:r w:rsidR="0028384E">
        <w:t xml:space="preserve"> </w:t>
      </w:r>
      <w:r w:rsidRPr="003412FE" w:rsidR="005543BA">
        <w:t xml:space="preserve">CRITERIA </w:t>
      </w:r>
      <w:bookmarkEnd w:id="65"/>
      <w:r w:rsidR="004D698D">
        <w:t>AND EVALUATION</w:t>
      </w:r>
      <w:bookmarkEnd w:id="67"/>
    </w:p>
    <w:p w:rsidR="00142C6A" w:rsidP="00C22EBB" w:rsidRDefault="00984E95" w14:paraId="0E6B2DCA" w14:textId="669DC7FB">
      <w:pPr>
        <w:pStyle w:val="ListParagraph"/>
        <w:numPr>
          <w:ilvl w:val="1"/>
          <w:numId w:val="18"/>
        </w:numPr>
        <w:spacing w:before="120" w:after="240"/>
        <w:ind w:left="709" w:hanging="709"/>
      </w:pPr>
      <w:r w:rsidRPr="00F63095">
        <w:t xml:space="preserve">The award of all </w:t>
      </w:r>
      <w:r w:rsidR="000B1394">
        <w:t>Contract</w:t>
      </w:r>
      <w:r w:rsidRPr="00F63095">
        <w:t xml:space="preserve">s shall be based on disclosed </w:t>
      </w:r>
      <w:r w:rsidR="004B70C9">
        <w:t xml:space="preserve">pre-determined </w:t>
      </w:r>
      <w:r w:rsidRPr="00F63095" w:rsidR="00F63095">
        <w:t>award criteria</w:t>
      </w:r>
      <w:r w:rsidR="00212935">
        <w:t xml:space="preserve">, </w:t>
      </w:r>
      <w:r w:rsidR="0027759C">
        <w:t>and</w:t>
      </w:r>
      <w:r w:rsidRPr="005F403E" w:rsidR="0027759C">
        <w:t xml:space="preserve">/or </w:t>
      </w:r>
      <w:r w:rsidRPr="005F403E" w:rsidR="00212935">
        <w:t>conditions of participation</w:t>
      </w:r>
      <w:r w:rsidRPr="00F63095">
        <w:t xml:space="preserve"> </w:t>
      </w:r>
      <w:r w:rsidR="6989CFB5">
        <w:t>and</w:t>
      </w:r>
      <w:r w:rsidRPr="00F63095" w:rsidR="005D0251">
        <w:t xml:space="preserve"> </w:t>
      </w:r>
      <w:r w:rsidRPr="00F63095">
        <w:t xml:space="preserve">in accordance with </w:t>
      </w:r>
      <w:r w:rsidR="00E51A84">
        <w:t>Procurement Legislation</w:t>
      </w:r>
      <w:r w:rsidRPr="00F63095" w:rsidR="00331996">
        <w:t xml:space="preserve"> and these Rules</w:t>
      </w:r>
      <w:r w:rsidRPr="00F63095">
        <w:t>.</w:t>
      </w:r>
    </w:p>
    <w:p w:rsidR="0027759C" w:rsidP="00C22EBB" w:rsidRDefault="0027759C" w14:paraId="10FA498B" w14:textId="6C01DD2B">
      <w:pPr>
        <w:pStyle w:val="ListParagraph"/>
        <w:numPr>
          <w:ilvl w:val="1"/>
          <w:numId w:val="18"/>
        </w:numPr>
        <w:spacing w:before="120" w:after="240"/>
        <w:ind w:left="709" w:hanging="709"/>
      </w:pPr>
      <w:r w:rsidRPr="00F63095">
        <w:t xml:space="preserve">For </w:t>
      </w:r>
      <w:r>
        <w:t>Contracting Activity</w:t>
      </w:r>
      <w:r w:rsidRPr="00F63095">
        <w:t xml:space="preserve"> covered by the PSR</w:t>
      </w:r>
      <w:r w:rsidR="00320E25">
        <w:t>,</w:t>
      </w:r>
      <w:r w:rsidRPr="00F63095">
        <w:t xml:space="preserve"> please refer to the </w:t>
      </w:r>
      <w:hyperlink w:history="1" r:id="rId239">
        <w:r w:rsidRPr="005F299F">
          <w:rPr>
            <w:rStyle w:val="Hyperlink"/>
          </w:rPr>
          <w:t>PSR Code</w:t>
        </w:r>
      </w:hyperlink>
      <w:r w:rsidRPr="005F299F">
        <w:t xml:space="preserve"> for</w:t>
      </w:r>
      <w:r w:rsidRPr="00F63095">
        <w:t xml:space="preserve"> further information on evaluation.</w:t>
      </w:r>
    </w:p>
    <w:p w:rsidR="00FD2808" w:rsidP="00C22EBB" w:rsidRDefault="00FD2808" w14:paraId="1690412E" w14:textId="41947E36">
      <w:pPr>
        <w:pStyle w:val="ListParagraph"/>
        <w:numPr>
          <w:ilvl w:val="1"/>
          <w:numId w:val="18"/>
        </w:numPr>
        <w:spacing w:before="120" w:after="240"/>
        <w:ind w:left="709" w:hanging="709"/>
      </w:pPr>
      <w:r>
        <w:t xml:space="preserve">The </w:t>
      </w:r>
      <w:r w:rsidRPr="00F63095">
        <w:t>Price</w:t>
      </w:r>
      <w:r>
        <w:t>/Q</w:t>
      </w:r>
      <w:r w:rsidRPr="00F63095">
        <w:t xml:space="preserve">uality </w:t>
      </w:r>
      <w:r>
        <w:t>ratio</w:t>
      </w:r>
      <w:r w:rsidRPr="00F63095">
        <w:t xml:space="preserve"> must be in line with Procurement Principles set out in </w:t>
      </w:r>
      <w:r w:rsidRPr="009560E9">
        <w:t xml:space="preserve">the </w:t>
      </w:r>
      <w:hyperlink w:history="1" r:id="rId240">
        <w:r w:rsidR="00302F9B">
          <w:rPr>
            <w:color w:val="0000FF"/>
            <w:u w:val="single"/>
          </w:rPr>
          <w:t>Procurement Code</w:t>
        </w:r>
      </w:hyperlink>
      <w:r w:rsidRPr="009560E9">
        <w:t xml:space="preserve">, any request to change these must be made via a </w:t>
      </w:r>
      <w:hyperlink w:history="1" r:id="rId241">
        <w:r w:rsidR="005F299F">
          <w:rPr>
            <w:color w:val="0000FF"/>
            <w:u w:val="single"/>
          </w:rPr>
          <w:t>Direct Award and Waiver Form</w:t>
        </w:r>
      </w:hyperlink>
      <w:r w:rsidRPr="00BB6E8B" w:rsidR="005F299F">
        <w:rPr>
          <w:color w:val="0000FF"/>
        </w:rPr>
        <w:t xml:space="preserve"> </w:t>
      </w:r>
      <w:r w:rsidRPr="009F39F8" w:rsidR="005F299F">
        <w:t xml:space="preserve"> </w:t>
      </w:r>
      <w:r w:rsidRPr="000D60AA">
        <w:rPr>
          <w:color w:val="auto"/>
        </w:rPr>
        <w:t>and presented at PAG</w:t>
      </w:r>
      <w:r>
        <w:rPr>
          <w:color w:val="auto"/>
        </w:rPr>
        <w:t>.</w:t>
      </w:r>
    </w:p>
    <w:p w:rsidRPr="00142C6A" w:rsidR="00142C6A" w:rsidP="00C22EBB" w:rsidRDefault="00142C6A" w14:paraId="1336D677" w14:textId="1F7C2C01">
      <w:pPr>
        <w:pStyle w:val="ListParagraph"/>
        <w:numPr>
          <w:ilvl w:val="1"/>
          <w:numId w:val="18"/>
        </w:numPr>
        <w:spacing w:before="120" w:after="240"/>
        <w:ind w:left="709" w:hanging="709"/>
      </w:pPr>
      <w:r>
        <w:rPr>
          <w:color w:val="auto"/>
          <w:lang w:val="en-US" w:eastAsia="en-GB"/>
        </w:rPr>
        <w:t xml:space="preserve">In </w:t>
      </w:r>
      <w:r w:rsidRPr="00142C6A">
        <w:rPr>
          <w:color w:val="auto"/>
          <w:lang w:val="en-US" w:eastAsia="en-GB"/>
        </w:rPr>
        <w:t xml:space="preserve">setting award criteria, </w:t>
      </w:r>
      <w:r>
        <w:rPr>
          <w:color w:val="auto"/>
          <w:lang w:val="en-US" w:eastAsia="en-GB"/>
        </w:rPr>
        <w:t xml:space="preserve">the Service </w:t>
      </w:r>
      <w:r w:rsidR="00596050">
        <w:rPr>
          <w:color w:val="auto"/>
          <w:lang w:val="en-US" w:eastAsia="en-GB"/>
        </w:rPr>
        <w:t>Department</w:t>
      </w:r>
      <w:r>
        <w:rPr>
          <w:color w:val="auto"/>
          <w:lang w:val="en-US" w:eastAsia="en-GB"/>
        </w:rPr>
        <w:t xml:space="preserve"> </w:t>
      </w:r>
      <w:r w:rsidRPr="00142C6A">
        <w:rPr>
          <w:color w:val="auto"/>
          <w:lang w:val="en-US" w:eastAsia="en-GB"/>
        </w:rPr>
        <w:t>must be satisfied that they</w:t>
      </w:r>
      <w:r w:rsidR="00596050">
        <w:rPr>
          <w:color w:val="auto"/>
          <w:lang w:val="en-US" w:eastAsia="en-GB"/>
        </w:rPr>
        <w:t>:</w:t>
      </w:r>
    </w:p>
    <w:p w:rsidRPr="00397E92" w:rsidR="00142C6A" w:rsidP="00C22EBB" w:rsidRDefault="00142C6A" w14:paraId="39CE4E46" w14:textId="4DFBC142">
      <w:pPr>
        <w:pStyle w:val="ListParagraph"/>
        <w:widowControl w:val="0"/>
        <w:numPr>
          <w:ilvl w:val="0"/>
          <w:numId w:val="44"/>
        </w:numPr>
        <w:tabs>
          <w:tab w:val="left" w:pos="2410"/>
        </w:tabs>
        <w:autoSpaceDE w:val="0"/>
        <w:autoSpaceDN w:val="0"/>
        <w:spacing w:before="120" w:after="120"/>
        <w:ind w:left="1701" w:right="119" w:hanging="425"/>
      </w:pPr>
      <w:r w:rsidRPr="00397E92">
        <w:t xml:space="preserve">relate to the subject-matter of the </w:t>
      </w:r>
      <w:r w:rsidRPr="00397E92" w:rsidR="000B1394">
        <w:t>Contract</w:t>
      </w:r>
      <w:r w:rsidRPr="00397E92">
        <w:t>, </w:t>
      </w:r>
    </w:p>
    <w:p w:rsidRPr="00397E92" w:rsidR="00142C6A" w:rsidP="00C22EBB" w:rsidRDefault="00142C6A" w14:paraId="3A9DB25D" w14:textId="64F04AEF">
      <w:pPr>
        <w:pStyle w:val="ListParagraph"/>
        <w:widowControl w:val="0"/>
        <w:numPr>
          <w:ilvl w:val="0"/>
          <w:numId w:val="44"/>
        </w:numPr>
        <w:tabs>
          <w:tab w:val="left" w:pos="2410"/>
        </w:tabs>
        <w:autoSpaceDE w:val="0"/>
        <w:autoSpaceDN w:val="0"/>
        <w:spacing w:before="120" w:after="120"/>
        <w:ind w:left="1701" w:right="119" w:hanging="425"/>
      </w:pPr>
      <w:r w:rsidRPr="00397E92">
        <w:t xml:space="preserve">are sufficiently clear, </w:t>
      </w:r>
      <w:r w:rsidRPr="00397E92" w:rsidR="00596050">
        <w:t>measurable,</w:t>
      </w:r>
      <w:r w:rsidRPr="00397E92">
        <w:t xml:space="preserve"> and specific, </w:t>
      </w:r>
    </w:p>
    <w:p w:rsidRPr="00397E92" w:rsidR="00142C6A" w:rsidP="00C22EBB" w:rsidRDefault="00142C6A" w14:paraId="4ED078F2" w14:textId="6674B70B">
      <w:pPr>
        <w:pStyle w:val="ListParagraph"/>
        <w:widowControl w:val="0"/>
        <w:numPr>
          <w:ilvl w:val="0"/>
          <w:numId w:val="44"/>
        </w:numPr>
        <w:tabs>
          <w:tab w:val="left" w:pos="2410"/>
        </w:tabs>
        <w:autoSpaceDE w:val="0"/>
        <w:autoSpaceDN w:val="0"/>
        <w:spacing w:before="120" w:after="120"/>
        <w:ind w:left="1701" w:right="119" w:hanging="425"/>
      </w:pPr>
      <w:r w:rsidRPr="00397E92">
        <w:t xml:space="preserve">do not break the rules on technical specifications in </w:t>
      </w:r>
      <w:r w:rsidR="00EB2C78">
        <w:t>section</w:t>
      </w:r>
      <w:r w:rsidRPr="00397E92" w:rsidR="00EB2C78">
        <w:t xml:space="preserve"> </w:t>
      </w:r>
      <w:r w:rsidRPr="00397E92">
        <w:t>56</w:t>
      </w:r>
      <w:r w:rsidRPr="00397E92" w:rsidR="00672132">
        <w:t xml:space="preserve"> of PA23</w:t>
      </w:r>
      <w:r w:rsidRPr="00397E92">
        <w:t>, and </w:t>
      </w:r>
    </w:p>
    <w:p w:rsidRPr="00142C6A" w:rsidR="00142C6A" w:rsidP="00C22EBB" w:rsidRDefault="00142C6A" w14:paraId="2EBCA99E" w14:textId="13E651C8">
      <w:pPr>
        <w:pStyle w:val="ListParagraph"/>
        <w:widowControl w:val="0"/>
        <w:numPr>
          <w:ilvl w:val="0"/>
          <w:numId w:val="44"/>
        </w:numPr>
        <w:tabs>
          <w:tab w:val="left" w:pos="2410"/>
        </w:tabs>
        <w:autoSpaceDE w:val="0"/>
        <w:autoSpaceDN w:val="0"/>
        <w:spacing w:before="120" w:after="240"/>
        <w:ind w:left="1701" w:right="119" w:hanging="425"/>
        <w:rPr>
          <w:color w:val="auto"/>
          <w:lang w:eastAsia="en-GB"/>
        </w:rPr>
      </w:pPr>
      <w:r w:rsidRPr="00397E92">
        <w:t>are a proportionate</w:t>
      </w:r>
      <w:r w:rsidRPr="00142C6A">
        <w:rPr>
          <w:color w:val="auto"/>
          <w:lang w:val="en-US" w:eastAsia="en-GB"/>
        </w:rPr>
        <w:t xml:space="preserve"> means of assessing </w:t>
      </w:r>
      <w:r w:rsidR="0027759C">
        <w:rPr>
          <w:color w:val="auto"/>
          <w:lang w:val="en-US" w:eastAsia="en-GB"/>
        </w:rPr>
        <w:t>Tenders</w:t>
      </w:r>
      <w:r w:rsidR="00826FB3">
        <w:rPr>
          <w:color w:val="auto"/>
          <w:lang w:val="en-US" w:eastAsia="en-GB"/>
        </w:rPr>
        <w:t>/</w:t>
      </w:r>
      <w:r w:rsidR="004D3B39">
        <w:rPr>
          <w:color w:val="auto"/>
          <w:lang w:val="en-US" w:eastAsia="en-GB"/>
        </w:rPr>
        <w:t>quotation</w:t>
      </w:r>
      <w:r w:rsidRPr="00142C6A">
        <w:rPr>
          <w:color w:val="auto"/>
          <w:lang w:val="en-US" w:eastAsia="en-GB"/>
        </w:rPr>
        <w:t xml:space="preserve">, having regard to the nature, </w:t>
      </w:r>
      <w:r w:rsidRPr="00142C6A" w:rsidR="00596050">
        <w:rPr>
          <w:color w:val="auto"/>
          <w:lang w:val="en-US" w:eastAsia="en-GB"/>
        </w:rPr>
        <w:t>complexity,</w:t>
      </w:r>
      <w:r w:rsidRPr="00142C6A">
        <w:rPr>
          <w:color w:val="auto"/>
          <w:lang w:val="en-US" w:eastAsia="en-GB"/>
        </w:rPr>
        <w:t xml:space="preserve"> and cost of the </w:t>
      </w:r>
      <w:r w:rsidR="000B1394">
        <w:rPr>
          <w:color w:val="auto"/>
          <w:lang w:val="en-US" w:eastAsia="en-GB"/>
        </w:rPr>
        <w:t>Contract</w:t>
      </w:r>
      <w:r w:rsidRPr="00142C6A">
        <w:rPr>
          <w:color w:val="auto"/>
          <w:lang w:val="en-US" w:eastAsia="en-GB"/>
        </w:rPr>
        <w:t>.</w:t>
      </w:r>
      <w:r w:rsidRPr="00142C6A">
        <w:rPr>
          <w:color w:val="auto"/>
          <w:lang w:eastAsia="en-GB"/>
        </w:rPr>
        <w:t> </w:t>
      </w:r>
    </w:p>
    <w:p w:rsidR="002324EC" w:rsidP="00C22EBB" w:rsidRDefault="00C2391E" w14:paraId="73985420" w14:textId="06A394AA">
      <w:pPr>
        <w:pStyle w:val="ListParagraph"/>
        <w:numPr>
          <w:ilvl w:val="1"/>
          <w:numId w:val="18"/>
        </w:numPr>
        <w:spacing w:before="120" w:after="240"/>
        <w:ind w:left="709" w:hanging="709"/>
      </w:pPr>
      <w:r w:rsidRPr="00F63095">
        <w:lastRenderedPageBreak/>
        <w:t xml:space="preserve">The </w:t>
      </w:r>
      <w:r w:rsidR="00547F53">
        <w:t>Service</w:t>
      </w:r>
      <w:r w:rsidR="0031469A">
        <w:t xml:space="preserve"> Department must </w:t>
      </w:r>
      <w:r w:rsidR="00547F53">
        <w:t xml:space="preserve">describe how </w:t>
      </w:r>
      <w:r w:rsidR="0027759C">
        <w:t>Tenders</w:t>
      </w:r>
      <w:r w:rsidR="00826FB3">
        <w:t>/</w:t>
      </w:r>
      <w:r w:rsidR="004D3B39">
        <w:t>quotation</w:t>
      </w:r>
      <w:r w:rsidR="00547F53">
        <w:t xml:space="preserve"> are to be assessed in the </w:t>
      </w:r>
      <w:r w:rsidR="00E96FC8">
        <w:t>C</w:t>
      </w:r>
      <w:r w:rsidR="00A36AD3">
        <w:t xml:space="preserve">ontracting </w:t>
      </w:r>
      <w:r w:rsidR="00E96FC8">
        <w:t>A</w:t>
      </w:r>
      <w:r w:rsidR="00A36AD3">
        <w:t xml:space="preserve">ctivity </w:t>
      </w:r>
      <w:r w:rsidR="00547F53">
        <w:t>documentation, and the assessment</w:t>
      </w:r>
      <w:r w:rsidR="00A36AD3">
        <w:t xml:space="preserve"> (evaluation)</w:t>
      </w:r>
      <w:r w:rsidR="00547F53">
        <w:t xml:space="preserve"> </w:t>
      </w:r>
      <w:r w:rsidRPr="00F63095">
        <w:t>must be properly moderated, and f</w:t>
      </w:r>
      <w:r w:rsidRPr="00F63095" w:rsidR="00984E95">
        <w:t xml:space="preserve">ull and complete contemporaneous written records of the evaluation process must be maintained by the Service Department and uploaded onto the </w:t>
      </w:r>
      <w:hyperlink r:id="rId242">
        <w:r w:rsidRPr="0F81252A" w:rsidR="004B5A11">
          <w:rPr>
            <w:color w:val="0000FF"/>
            <w:u w:val="single"/>
          </w:rPr>
          <w:t>Procurement System</w:t>
        </w:r>
      </w:hyperlink>
      <w:r w:rsidR="00984E95">
        <w:t>.</w:t>
      </w:r>
      <w:r w:rsidRPr="00F63095" w:rsidR="008140B5">
        <w:t xml:space="preserve"> </w:t>
      </w:r>
      <w:r w:rsidRPr="00F63095" w:rsidR="00A838EB">
        <w:t xml:space="preserve">These will be needed to provide </w:t>
      </w:r>
      <w:r w:rsidRPr="00F63095" w:rsidR="00CF5341">
        <w:t>the assessment summary at award stage.</w:t>
      </w:r>
      <w:r w:rsidRPr="00F63095" w:rsidR="00CF0B6C">
        <w:t xml:space="preserve"> </w:t>
      </w:r>
      <w:r w:rsidRPr="00F63095" w:rsidR="00B47AFB">
        <w:t xml:space="preserve">Award </w:t>
      </w:r>
      <w:r w:rsidRPr="00F63095" w:rsidR="00984E95">
        <w:t xml:space="preserve">criteria, scoring mechanisms and any weightings must be clearly set out in the </w:t>
      </w:r>
      <w:r w:rsidR="003A46AB">
        <w:t xml:space="preserve">Tender Documents </w:t>
      </w:r>
      <w:r w:rsidRPr="00F63095" w:rsidR="00984E95">
        <w:t xml:space="preserve">to ensure </w:t>
      </w:r>
      <w:r w:rsidR="00B1299C">
        <w:t>Transparency</w:t>
      </w:r>
      <w:r w:rsidRPr="00F63095" w:rsidR="00984E95">
        <w:t>.</w:t>
      </w:r>
    </w:p>
    <w:p w:rsidR="00197AFD" w:rsidP="00C22EBB" w:rsidRDefault="00A32856" w14:paraId="27A284A4" w14:textId="1D0B77CA">
      <w:pPr>
        <w:pStyle w:val="ListParagraph"/>
        <w:numPr>
          <w:ilvl w:val="1"/>
          <w:numId w:val="18"/>
        </w:numPr>
        <w:spacing w:before="120" w:after="240"/>
        <w:ind w:left="709" w:hanging="709"/>
      </w:pPr>
      <w:r>
        <w:t xml:space="preserve">The PA23 </w:t>
      </w:r>
      <w:r w:rsidR="1A54692D">
        <w:t>requires</w:t>
      </w:r>
      <w:r>
        <w:t xml:space="preserve"> that </w:t>
      </w:r>
      <w:r w:rsidR="00197AFD">
        <w:t xml:space="preserve">for Public Contracts </w:t>
      </w:r>
      <w:r w:rsidR="00AE236C">
        <w:t>S</w:t>
      </w:r>
      <w:r w:rsidR="00197AFD">
        <w:t>uppliers are</w:t>
      </w:r>
      <w:r w:rsidR="51FE7EDB">
        <w:t xml:space="preserve"> checked to see whether</w:t>
      </w:r>
      <w:r w:rsidR="00197AFD">
        <w:t>:</w:t>
      </w:r>
    </w:p>
    <w:p w:rsidR="00197AFD" w:rsidP="00C22EBB" w:rsidRDefault="1A17DB21" w14:paraId="189E9145" w14:textId="109FC519">
      <w:pPr>
        <w:pStyle w:val="ListParagraph"/>
        <w:numPr>
          <w:ilvl w:val="2"/>
          <w:numId w:val="18"/>
        </w:numPr>
        <w:spacing w:before="120" w:after="240"/>
        <w:ind w:left="1701" w:hanging="425"/>
      </w:pPr>
      <w:r>
        <w:t>t</w:t>
      </w:r>
      <w:r w:rsidR="005C4D7D">
        <w:t xml:space="preserve">hey are on </w:t>
      </w:r>
      <w:hyperlink w:history="1" r:id="rId243">
        <w:r w:rsidRPr="00134A90" w:rsidR="00CB7F56">
          <w:rPr>
            <w:rStyle w:val="Hyperlink"/>
          </w:rPr>
          <w:t>Debarred list</w:t>
        </w:r>
      </w:hyperlink>
      <w:r w:rsidR="00F35E53">
        <w:t>.</w:t>
      </w:r>
    </w:p>
    <w:p w:rsidR="00CB7F56" w:rsidP="00C22EBB" w:rsidRDefault="000E60A0" w14:paraId="73A50C6C" w14:textId="3A5531C8">
      <w:pPr>
        <w:pStyle w:val="ListParagraph"/>
        <w:numPr>
          <w:ilvl w:val="2"/>
          <w:numId w:val="18"/>
        </w:numPr>
        <w:spacing w:before="120" w:after="240"/>
        <w:ind w:left="1701" w:hanging="425"/>
      </w:pPr>
      <w:r>
        <w:t xml:space="preserve">any </w:t>
      </w:r>
      <w:r w:rsidR="00060A84">
        <w:t>Mandatory Exclusion ground</w:t>
      </w:r>
      <w:r w:rsidR="005C4D7D">
        <w:t xml:space="preserve"> applies to the Supplier</w:t>
      </w:r>
      <w:r w:rsidR="001D383C">
        <w:t>, including subcontractors, or Connected Persons</w:t>
      </w:r>
      <w:r w:rsidR="005C4D7D">
        <w:t>.</w:t>
      </w:r>
    </w:p>
    <w:p w:rsidR="005C4D7D" w:rsidP="00C22EBB" w:rsidRDefault="001D383C" w14:paraId="00CEE0B5" w14:textId="124FE653">
      <w:pPr>
        <w:pStyle w:val="ListParagraph"/>
        <w:numPr>
          <w:ilvl w:val="2"/>
          <w:numId w:val="18"/>
        </w:numPr>
        <w:spacing w:before="120" w:after="240"/>
        <w:ind w:left="1701" w:hanging="425"/>
      </w:pPr>
      <w:r>
        <w:t xml:space="preserve"> </w:t>
      </w:r>
      <w:r w:rsidR="000E60A0">
        <w:t xml:space="preserve">any </w:t>
      </w:r>
      <w:r w:rsidR="00B57A59">
        <w:t>Discr</w:t>
      </w:r>
      <w:r w:rsidR="00CD36FC">
        <w:t>etionary Exclusion ground</w:t>
      </w:r>
      <w:r w:rsidR="005C4D7D">
        <w:t xml:space="preserve"> applies to the Supplier</w:t>
      </w:r>
      <w:r>
        <w:t>, including subcontractors, or Connected Persons</w:t>
      </w:r>
      <w:r w:rsidR="005C4D7D">
        <w:t>.</w:t>
      </w:r>
    </w:p>
    <w:p w:rsidR="00520B7B" w:rsidP="00C22EBB" w:rsidRDefault="006A5918" w14:paraId="2A12F5F8" w14:textId="2F226969">
      <w:pPr>
        <w:pStyle w:val="ListParagraph"/>
        <w:numPr>
          <w:ilvl w:val="1"/>
          <w:numId w:val="18"/>
        </w:numPr>
        <w:spacing w:before="120" w:after="240"/>
        <w:ind w:left="709" w:hanging="709"/>
      </w:pPr>
      <w:r>
        <w:t xml:space="preserve">Please </w:t>
      </w:r>
      <w:r w:rsidRPr="00F63095">
        <w:t xml:space="preserve">refer to the </w:t>
      </w:r>
      <w:hyperlink w:history="1" r:id="rId244">
        <w:r w:rsidR="00302F9B">
          <w:rPr>
            <w:color w:val="0000FF"/>
            <w:u w:val="single"/>
          </w:rPr>
          <w:t>Procurement Code</w:t>
        </w:r>
      </w:hyperlink>
      <w:r w:rsidRPr="00F63095">
        <w:t xml:space="preserve"> for information on </w:t>
      </w:r>
      <w:r>
        <w:t xml:space="preserve">how to assess Mandatory and Discretionary Grounds for Exclusion throughout the Contracting Activity. </w:t>
      </w:r>
      <w:r w:rsidR="0036160F">
        <w:t xml:space="preserve">Service Departments must contact Procurement Services before </w:t>
      </w:r>
      <w:r w:rsidR="00CA2B63">
        <w:t>proceeding</w:t>
      </w:r>
      <w:r w:rsidR="0036160F">
        <w:t xml:space="preserve"> further if </w:t>
      </w:r>
      <w:r w:rsidR="00CA2B63">
        <w:t xml:space="preserve">a </w:t>
      </w:r>
      <w:r w:rsidR="00F82B36">
        <w:t>S</w:t>
      </w:r>
      <w:r w:rsidR="00CA2B63">
        <w:t xml:space="preserve">upplier is on the </w:t>
      </w:r>
      <w:hyperlink w:history="1" r:id="rId245">
        <w:r w:rsidRPr="00134A90" w:rsidR="00CA2B63">
          <w:rPr>
            <w:rStyle w:val="Hyperlink"/>
          </w:rPr>
          <w:t>Debarred list</w:t>
        </w:r>
      </w:hyperlink>
      <w:r w:rsidR="00CA2B63">
        <w:t xml:space="preserve"> or meet</w:t>
      </w:r>
      <w:r w:rsidR="00F82B36">
        <w:t>s</w:t>
      </w:r>
      <w:r w:rsidR="00CA2B63">
        <w:t xml:space="preserve"> </w:t>
      </w:r>
      <w:r w:rsidR="001D3310">
        <w:t xml:space="preserve">any of </w:t>
      </w:r>
      <w:r w:rsidR="00CA2B63">
        <w:t xml:space="preserve">the </w:t>
      </w:r>
      <w:r w:rsidR="001D3310">
        <w:t>Mandatory or Discretionary grounds for exclusion.</w:t>
      </w:r>
    </w:p>
    <w:p w:rsidR="00E67141" w:rsidP="00C22EBB" w:rsidRDefault="00327248" w14:paraId="64812EB3" w14:textId="740AA362">
      <w:pPr>
        <w:pStyle w:val="ListParagraph"/>
        <w:numPr>
          <w:ilvl w:val="1"/>
          <w:numId w:val="18"/>
        </w:numPr>
        <w:spacing w:before="120" w:after="240"/>
        <w:ind w:left="709" w:hanging="709"/>
      </w:pPr>
      <w:r>
        <w:t xml:space="preserve">For Regulated Below Threshold Contracts </w:t>
      </w:r>
      <w:r w:rsidR="00A81B94">
        <w:t>£30k or above</w:t>
      </w:r>
      <w:r>
        <w:t xml:space="preserve">, </w:t>
      </w:r>
      <w:r w:rsidR="003719FA">
        <w:t xml:space="preserve">Service Departments must check the </w:t>
      </w:r>
      <w:hyperlink w:history="1" r:id="rId246">
        <w:r w:rsidRPr="00134A90" w:rsidR="003719FA">
          <w:rPr>
            <w:rStyle w:val="Hyperlink"/>
          </w:rPr>
          <w:t>Debarred list</w:t>
        </w:r>
      </w:hyperlink>
      <w:r w:rsidR="003719FA">
        <w:t xml:space="preserve"> of </w:t>
      </w:r>
      <w:r w:rsidR="00CA5855">
        <w:t>S</w:t>
      </w:r>
      <w:r w:rsidR="003719FA">
        <w:t xml:space="preserve">uppliers before </w:t>
      </w:r>
      <w:r w:rsidR="00FB0888">
        <w:t xml:space="preserve">selecting </w:t>
      </w:r>
      <w:r w:rsidR="00CE6B11">
        <w:t>Suppliers</w:t>
      </w:r>
      <w:r w:rsidR="00FB0888">
        <w:t>.</w:t>
      </w:r>
      <w:r w:rsidR="008D2167">
        <w:t xml:space="preserve"> Contact Procurement Services if a Supplier is on the </w:t>
      </w:r>
      <w:hyperlink w:history="1" r:id="rId247">
        <w:r w:rsidRPr="00134A90" w:rsidR="008D2167">
          <w:rPr>
            <w:rStyle w:val="Hyperlink"/>
          </w:rPr>
          <w:t>Debarred list</w:t>
        </w:r>
      </w:hyperlink>
      <w:r w:rsidR="008D2167">
        <w:t>.</w:t>
      </w:r>
      <w:r w:rsidR="00FB0888">
        <w:t xml:space="preserve"> </w:t>
      </w:r>
    </w:p>
    <w:p w:rsidR="00A3603A" w:rsidP="00C22EBB" w:rsidRDefault="00A3603A" w14:paraId="023584BA" w14:textId="7BC3A59F">
      <w:pPr>
        <w:pStyle w:val="ListParagraph"/>
        <w:numPr>
          <w:ilvl w:val="1"/>
          <w:numId w:val="18"/>
        </w:numPr>
        <w:spacing w:before="120" w:after="240"/>
        <w:ind w:left="709" w:hanging="709"/>
      </w:pPr>
      <w:bookmarkStart w:name="_Hlk164354625" w:id="68"/>
      <w:r>
        <w:t xml:space="preserve">For </w:t>
      </w:r>
      <w:r w:rsidR="007823FF">
        <w:t xml:space="preserve">Regulated </w:t>
      </w:r>
      <w:r>
        <w:t xml:space="preserve">Below Threshold </w:t>
      </w:r>
      <w:r w:rsidR="000B1394">
        <w:t>Contract</w:t>
      </w:r>
      <w:r>
        <w:t xml:space="preserve">s </w:t>
      </w:r>
      <w:r w:rsidR="008374E4">
        <w:t xml:space="preserve">assessment </w:t>
      </w:r>
      <w:r w:rsidR="00FE3283">
        <w:t xml:space="preserve">of Supplier </w:t>
      </w:r>
      <w:r w:rsidR="001B1F38">
        <w:t>suitability</w:t>
      </w:r>
      <w:r w:rsidR="00FE3283">
        <w:t xml:space="preserve"> to perform the Contract must not be carried out as a separate stage from the </w:t>
      </w:r>
      <w:r w:rsidR="00594C92">
        <w:t>RFQ/ITT stage</w:t>
      </w:r>
      <w:r w:rsidR="007B5C7C">
        <w:t>.</w:t>
      </w:r>
      <w:r>
        <w:t xml:space="preserve"> This includes:</w:t>
      </w:r>
    </w:p>
    <w:p w:rsidR="00A3603A" w:rsidP="00C22EBB" w:rsidRDefault="00A3603A" w14:paraId="39F3FF13" w14:textId="77777777">
      <w:pPr>
        <w:pStyle w:val="ListParagraph"/>
        <w:widowControl w:val="0"/>
        <w:numPr>
          <w:ilvl w:val="0"/>
          <w:numId w:val="45"/>
        </w:numPr>
        <w:tabs>
          <w:tab w:val="left" w:pos="2410"/>
        </w:tabs>
        <w:autoSpaceDE w:val="0"/>
        <w:autoSpaceDN w:val="0"/>
        <w:spacing w:before="120" w:after="120"/>
        <w:ind w:left="1701" w:right="119" w:hanging="425"/>
      </w:pPr>
      <w:r>
        <w:t>Legal and financial capacity</w:t>
      </w:r>
    </w:p>
    <w:p w:rsidR="00A3603A" w:rsidP="00C22EBB" w:rsidRDefault="004E6230" w14:paraId="608D61E1" w14:textId="3CFBC36E">
      <w:pPr>
        <w:pStyle w:val="ListParagraph"/>
        <w:widowControl w:val="0"/>
        <w:numPr>
          <w:ilvl w:val="0"/>
          <w:numId w:val="45"/>
        </w:numPr>
        <w:tabs>
          <w:tab w:val="left" w:pos="2410"/>
        </w:tabs>
        <w:autoSpaceDE w:val="0"/>
        <w:autoSpaceDN w:val="0"/>
        <w:spacing w:before="120" w:after="240"/>
        <w:ind w:left="1701" w:right="119" w:hanging="425"/>
      </w:pPr>
      <w:r>
        <w:t>T</w:t>
      </w:r>
      <w:r w:rsidR="00A3603A">
        <w:t>echnical ability</w:t>
      </w:r>
    </w:p>
    <w:p w:rsidRPr="00987FAF" w:rsidR="00A3603A" w:rsidP="00C22EBB" w:rsidRDefault="00A77652" w14:paraId="2AF0D6BF" w14:textId="6EB89B35">
      <w:pPr>
        <w:pStyle w:val="ListParagraph"/>
        <w:numPr>
          <w:ilvl w:val="1"/>
          <w:numId w:val="18"/>
        </w:numPr>
        <w:spacing w:before="120" w:after="240"/>
        <w:ind w:left="709" w:hanging="720"/>
      </w:pPr>
      <w:r>
        <w:t>Rule 26</w:t>
      </w:r>
      <w:r w:rsidRPr="00987FAF" w:rsidR="00A3603A">
        <w:t>.</w:t>
      </w:r>
      <w:r w:rsidR="003730F7">
        <w:t>9</w:t>
      </w:r>
      <w:r w:rsidRPr="00987FAF" w:rsidR="00A3603A">
        <w:t xml:space="preserve"> </w:t>
      </w:r>
      <w:r w:rsidR="00B87ADB">
        <w:t xml:space="preserve">does </w:t>
      </w:r>
      <w:r w:rsidRPr="00987FAF" w:rsidR="00A3603A">
        <w:t xml:space="preserve">not apply in relation to </w:t>
      </w:r>
      <w:r w:rsidRPr="00987FAF" w:rsidR="0095304E">
        <w:t>W</w:t>
      </w:r>
      <w:r w:rsidRPr="00987FAF" w:rsidR="00A3603A">
        <w:t xml:space="preserve">orks </w:t>
      </w:r>
      <w:r w:rsidRPr="00987FAF" w:rsidR="000B1394">
        <w:t>Contract</w:t>
      </w:r>
      <w:r w:rsidRPr="00987FAF" w:rsidR="00A3603A">
        <w:t xml:space="preserve">s over the </w:t>
      </w:r>
      <w:r w:rsidR="008C2159">
        <w:t xml:space="preserve">Services Contract Threshold (see </w:t>
      </w:r>
      <w:hyperlink w:history="1" r:id="rId248">
        <w:r w:rsidR="00302F9B">
          <w:rPr>
            <w:color w:val="0000FF"/>
            <w:u w:val="single"/>
          </w:rPr>
          <w:t>Procurement Code</w:t>
        </w:r>
      </w:hyperlink>
      <w:r w:rsidR="008C2159">
        <w:rPr>
          <w:rStyle w:val="Hyperlink"/>
        </w:rPr>
        <w:t>)</w:t>
      </w:r>
      <w:r w:rsidRPr="00987FAF" w:rsidR="00A3603A">
        <w:t xml:space="preserve">, or </w:t>
      </w:r>
      <w:r w:rsidRPr="00987FAF" w:rsidR="000B1394">
        <w:t>Contract</w:t>
      </w:r>
      <w:r w:rsidRPr="00987FAF" w:rsidR="00A3603A">
        <w:t>s awarded in accordance with a Framework.</w:t>
      </w:r>
    </w:p>
    <w:bookmarkEnd w:id="68"/>
    <w:p w:rsidRPr="00CB4346" w:rsidR="00CB4346" w:rsidP="00F16AB9" w:rsidRDefault="00CB4346" w14:paraId="515B23AB" w14:textId="77777777">
      <w:pPr>
        <w:pStyle w:val="ListParagraph"/>
        <w:spacing w:before="120" w:after="240"/>
        <w:rPr>
          <w:b/>
          <w:bCs/>
        </w:rPr>
      </w:pPr>
    </w:p>
    <w:p w:rsidRPr="00397E92" w:rsidR="00E804A5" w:rsidP="00AB0046" w:rsidRDefault="000B1394" w14:paraId="462DEA22" w14:textId="4A3DACF1">
      <w:pPr>
        <w:pStyle w:val="Heading1"/>
        <w:spacing w:before="120" w:after="240"/>
        <w:ind w:hanging="720"/>
        <w:rPr>
          <w:szCs w:val="28"/>
        </w:rPr>
      </w:pPr>
      <w:bookmarkStart w:name="_Toc188602570" w:id="69"/>
      <w:r w:rsidRPr="00397E92">
        <w:rPr>
          <w:szCs w:val="28"/>
        </w:rPr>
        <w:t>CONTRACT</w:t>
      </w:r>
      <w:r w:rsidRPr="00397E92" w:rsidR="00984E95">
        <w:rPr>
          <w:szCs w:val="28"/>
        </w:rPr>
        <w:t xml:space="preserve"> AWARD AND EXECUTION</w:t>
      </w:r>
      <w:bookmarkEnd w:id="69"/>
    </w:p>
    <w:p w:rsidRPr="00BB26C2" w:rsidR="00BB26C2" w:rsidP="00C22EBB" w:rsidRDefault="00984E95" w14:paraId="305DBCAB" w14:textId="75A30227">
      <w:pPr>
        <w:pStyle w:val="ListParagraph"/>
        <w:numPr>
          <w:ilvl w:val="1"/>
          <w:numId w:val="18"/>
        </w:numPr>
        <w:spacing w:before="120" w:after="240"/>
        <w:ind w:left="709" w:hanging="709"/>
        <w:rPr>
          <w:b/>
          <w:bCs/>
        </w:rPr>
      </w:pPr>
      <w:r w:rsidRPr="7293E2A6">
        <w:t xml:space="preserve">All </w:t>
      </w:r>
      <w:r w:rsidR="000B1394">
        <w:t>Contract</w:t>
      </w:r>
      <w:r w:rsidRPr="7293E2A6">
        <w:t xml:space="preserve"> awards </w:t>
      </w:r>
      <w:r w:rsidR="004844A4">
        <w:t xml:space="preserve">must follow </w:t>
      </w:r>
      <w:r w:rsidR="00D41BCC">
        <w:t xml:space="preserve">Council </w:t>
      </w:r>
      <w:r w:rsidR="004844A4">
        <w:t xml:space="preserve">governance </w:t>
      </w:r>
      <w:r w:rsidR="00BA5F0C">
        <w:t xml:space="preserve">and levels of authorisations and approvals </w:t>
      </w:r>
      <w:r w:rsidR="004844A4">
        <w:t xml:space="preserve">as set out in Rule 14. </w:t>
      </w:r>
    </w:p>
    <w:p w:rsidRPr="00B648C2" w:rsidR="00D54719" w:rsidP="00C22EBB" w:rsidRDefault="00A916B5" w14:paraId="634D4563" w14:textId="673EF76E">
      <w:pPr>
        <w:pStyle w:val="ListParagraph"/>
        <w:numPr>
          <w:ilvl w:val="1"/>
          <w:numId w:val="18"/>
        </w:numPr>
        <w:spacing w:before="120" w:after="240"/>
        <w:ind w:left="709" w:hanging="709"/>
        <w:rPr>
          <w:b/>
          <w:bCs/>
        </w:rPr>
      </w:pPr>
      <w:r w:rsidRPr="0F81252A">
        <w:t xml:space="preserve">Contracts </w:t>
      </w:r>
      <w:r w:rsidRPr="0F81252A" w:rsidR="009069CB">
        <w:t>£100k</w:t>
      </w:r>
      <w:r w:rsidRPr="0F81252A" w:rsidR="00D41BCC">
        <w:t xml:space="preserve"> up</w:t>
      </w:r>
      <w:r w:rsidRPr="0F81252A" w:rsidR="009069CB">
        <w:t xml:space="preserve"> </w:t>
      </w:r>
      <w:r w:rsidRPr="0F81252A" w:rsidR="009920BA">
        <w:t>to £</w:t>
      </w:r>
      <w:r w:rsidRPr="0F81252A" w:rsidR="00CA628B">
        <w:t>499</w:t>
      </w:r>
      <w:r w:rsidRPr="0F81252A" w:rsidR="009920BA">
        <w:t xml:space="preserve">k </w:t>
      </w:r>
      <w:r w:rsidRPr="0F81252A" w:rsidR="00B648C2">
        <w:t xml:space="preserve">must have a </w:t>
      </w:r>
      <w:hyperlink r:id="rId249">
        <w:r w:rsidRPr="0F81252A" w:rsidR="00581BA2">
          <w:rPr>
            <w:rStyle w:val="Hyperlink"/>
          </w:rPr>
          <w:t>Non-Key Officer Decision Report</w:t>
        </w:r>
      </w:hyperlink>
      <w:r w:rsidRPr="0F81252A" w:rsidR="00B648C2">
        <w:t xml:space="preserve"> seeking approval to award. </w:t>
      </w:r>
      <w:r w:rsidR="000B1394">
        <w:t>Contract</w:t>
      </w:r>
      <w:r w:rsidR="00B648C2">
        <w:t xml:space="preserve">s </w:t>
      </w:r>
      <w:r w:rsidR="003A1617">
        <w:t>£500k</w:t>
      </w:r>
      <w:r w:rsidR="002218AD">
        <w:t xml:space="preserve"> </w:t>
      </w:r>
      <w:r w:rsidR="00A81B94">
        <w:t>or above</w:t>
      </w:r>
      <w:r w:rsidR="003A1617">
        <w:t xml:space="preserve"> </w:t>
      </w:r>
      <w:r w:rsidRPr="7293E2A6" w:rsidR="00984E95">
        <w:t xml:space="preserve">must be awarded in </w:t>
      </w:r>
      <w:r w:rsidRPr="7293E2A6" w:rsidR="00984E95">
        <w:lastRenderedPageBreak/>
        <w:t xml:space="preserve">accordance with the </w:t>
      </w:r>
      <w:hyperlink r:id="rId250">
        <w:r w:rsidRPr="0F81252A" w:rsidR="00984E95">
          <w:rPr>
            <w:rStyle w:val="Hyperlink"/>
          </w:rPr>
          <w:t>Council’s Constitution</w:t>
        </w:r>
      </w:hyperlink>
      <w:r w:rsidRPr="7293E2A6" w:rsidR="00984E95">
        <w:t xml:space="preserve"> and follow the </w:t>
      </w:r>
      <w:hyperlink r:id="rId251">
        <w:r w:rsidR="00D53C04">
          <w:rPr>
            <w:color w:val="0000FF"/>
            <w:u w:val="single"/>
          </w:rPr>
          <w:t>K</w:t>
        </w:r>
        <w:r w:rsidR="00314D86">
          <w:rPr>
            <w:color w:val="0000FF"/>
            <w:u w:val="single"/>
          </w:rPr>
          <w:t xml:space="preserve">ey </w:t>
        </w:r>
        <w:r w:rsidR="00D53C04">
          <w:rPr>
            <w:color w:val="0000FF"/>
            <w:u w:val="single"/>
          </w:rPr>
          <w:t>D</w:t>
        </w:r>
        <w:r w:rsidR="00314D86">
          <w:rPr>
            <w:color w:val="0000FF"/>
            <w:u w:val="single"/>
          </w:rPr>
          <w:t>ecisions</w:t>
        </w:r>
      </w:hyperlink>
      <w:r w:rsidRPr="7293E2A6" w:rsidR="00984E95">
        <w:t xml:space="preserve"> approval process</w:t>
      </w:r>
      <w:r w:rsidR="00C25260">
        <w:t>.</w:t>
      </w:r>
      <w:r w:rsidRPr="7293E2A6" w:rsidR="00984E95">
        <w:t xml:space="preserve"> </w:t>
      </w:r>
    </w:p>
    <w:p w:rsidR="0092393D" w:rsidP="00C22EBB" w:rsidRDefault="00A52DF6" w14:paraId="655B8D43" w14:textId="671DD115">
      <w:pPr>
        <w:pStyle w:val="ListParagraph"/>
        <w:numPr>
          <w:ilvl w:val="1"/>
          <w:numId w:val="18"/>
        </w:numPr>
        <w:spacing w:before="120" w:after="240"/>
        <w:ind w:left="709" w:hanging="709"/>
      </w:pPr>
      <w:r>
        <w:t xml:space="preserve">Prior to </w:t>
      </w:r>
      <w:r w:rsidR="002E4853">
        <w:t>entering</w:t>
      </w:r>
      <w:r w:rsidR="00771FA4">
        <w:t xml:space="preserve"> a </w:t>
      </w:r>
      <w:r w:rsidR="002E6FE1">
        <w:t xml:space="preserve">Public </w:t>
      </w:r>
      <w:r w:rsidR="00F31D86">
        <w:t>Contract,</w:t>
      </w:r>
      <w:r w:rsidR="00771FA4">
        <w:t xml:space="preserve"> </w:t>
      </w:r>
      <w:r w:rsidR="0092393D">
        <w:t xml:space="preserve">the Council must publish a </w:t>
      </w:r>
      <w:r w:rsidR="000B1394">
        <w:t>Contract</w:t>
      </w:r>
      <w:r w:rsidR="0092393D">
        <w:t xml:space="preserve"> Award Notice</w:t>
      </w:r>
      <w:r w:rsidR="0016348B">
        <w:t xml:space="preserve">, which sets out the Councils intention to award a </w:t>
      </w:r>
      <w:r w:rsidR="00E51A84">
        <w:t>C</w:t>
      </w:r>
      <w:r w:rsidR="0016348B">
        <w:t>ontract</w:t>
      </w:r>
      <w:r w:rsidR="004C1952">
        <w:t xml:space="preserve">, </w:t>
      </w:r>
      <w:r w:rsidR="00DD7029">
        <w:t>provide assessment summaries</w:t>
      </w:r>
      <w:r w:rsidR="00937237">
        <w:t xml:space="preserve"> to each </w:t>
      </w:r>
      <w:r w:rsidR="002437E0">
        <w:t>Supplier</w:t>
      </w:r>
      <w:r w:rsidR="00937237">
        <w:t xml:space="preserve"> that submitted an assessed Tender</w:t>
      </w:r>
      <w:r w:rsidR="00DD7029">
        <w:t xml:space="preserve">, and comply with any </w:t>
      </w:r>
      <w:r w:rsidR="0067695A">
        <w:t>S</w:t>
      </w:r>
      <w:r w:rsidR="00DD7029">
        <w:t xml:space="preserve">tandstill </w:t>
      </w:r>
      <w:r w:rsidR="00937237">
        <w:t>periods</w:t>
      </w:r>
      <w:r w:rsidR="0092393D">
        <w:t xml:space="preserve">.  See </w:t>
      </w:r>
      <w:hyperlink w:history="1" r:id="rId252">
        <w:r w:rsidR="00302F9B">
          <w:rPr>
            <w:color w:val="0000FF"/>
            <w:u w:val="single"/>
          </w:rPr>
          <w:t>Procurement Code</w:t>
        </w:r>
      </w:hyperlink>
      <w:r w:rsidR="002E4853">
        <w:t>.</w:t>
      </w:r>
    </w:p>
    <w:p w:rsidR="00C67459" w:rsidP="00C22EBB" w:rsidRDefault="40AAE690" w14:paraId="4B9D5C9B" w14:textId="3C9D79CE">
      <w:pPr>
        <w:pStyle w:val="ListParagraph"/>
        <w:numPr>
          <w:ilvl w:val="1"/>
          <w:numId w:val="18"/>
        </w:numPr>
        <w:spacing w:before="120" w:after="240"/>
        <w:ind w:left="709" w:hanging="709"/>
      </w:pPr>
      <w:r>
        <w:t>T</w:t>
      </w:r>
      <w:r w:rsidR="00B441ED">
        <w:t xml:space="preserve">he Council must publish </w:t>
      </w:r>
      <w:r w:rsidR="00F40A90">
        <w:t xml:space="preserve">a Contract Details Notice </w:t>
      </w:r>
      <w:r w:rsidR="40C34D99">
        <w:t xml:space="preserve">upon entering into a </w:t>
      </w:r>
      <w:r w:rsidR="002E6FE1">
        <w:t>Public Contract</w:t>
      </w:r>
      <w:r w:rsidR="7163060F">
        <w:t xml:space="preserve"> or a Regulated Below Threshold</w:t>
      </w:r>
      <w:r w:rsidR="40C34D99">
        <w:t xml:space="preserve"> </w:t>
      </w:r>
      <w:r w:rsidR="7163060F">
        <w:t xml:space="preserve">Contract </w:t>
      </w:r>
      <w:r w:rsidR="40C34D99">
        <w:t xml:space="preserve">and this must be done </w:t>
      </w:r>
      <w:r w:rsidR="00F40A90">
        <w:t xml:space="preserve">within the timescales set out in the PA23 and </w:t>
      </w:r>
      <w:hyperlink w:history="1" r:id="rId253">
        <w:r w:rsidR="00302F9B">
          <w:rPr>
            <w:color w:val="0000FF"/>
            <w:u w:val="single"/>
          </w:rPr>
          <w:t>Procurement Code</w:t>
        </w:r>
      </w:hyperlink>
      <w:r w:rsidR="00F40A90">
        <w:t>.</w:t>
      </w:r>
    </w:p>
    <w:p w:rsidR="00BD0640" w:rsidP="00C22EBB" w:rsidRDefault="00BD0640" w14:paraId="3D302FC1" w14:textId="0A387241">
      <w:pPr>
        <w:pStyle w:val="ListParagraph"/>
        <w:numPr>
          <w:ilvl w:val="1"/>
          <w:numId w:val="18"/>
        </w:numPr>
        <w:spacing w:before="120" w:after="240"/>
        <w:ind w:left="709" w:hanging="709"/>
      </w:pPr>
      <w:r w:rsidRPr="00F63095">
        <w:t xml:space="preserve">Prior to any award being made in the </w:t>
      </w:r>
      <w:hyperlink r:id="rId254">
        <w:r w:rsidRPr="0F81252A" w:rsidR="004B5A11">
          <w:rPr>
            <w:color w:val="0000FF"/>
            <w:u w:val="single"/>
          </w:rPr>
          <w:t>Procurement System</w:t>
        </w:r>
      </w:hyperlink>
      <w:r w:rsidRPr="00F63095">
        <w:t xml:space="preserve">, all approvals must be in place, any </w:t>
      </w:r>
      <w:r w:rsidR="004B70C9">
        <w:t>C</w:t>
      </w:r>
      <w:r w:rsidRPr="00F63095">
        <w:t xml:space="preserve">ouncil governance must have been followed, and then the relevant notices can be published. See the </w:t>
      </w:r>
      <w:hyperlink w:history="1" r:id="rId255">
        <w:r w:rsidR="00302F9B">
          <w:rPr>
            <w:color w:val="0000FF"/>
            <w:u w:val="single"/>
          </w:rPr>
          <w:t>Procurement Code</w:t>
        </w:r>
      </w:hyperlink>
      <w:r w:rsidRPr="00F63095">
        <w:t>.</w:t>
      </w:r>
    </w:p>
    <w:p w:rsidRPr="00E804A5" w:rsidR="00E804A5" w:rsidP="00C22EBB" w:rsidRDefault="000B1394" w14:paraId="3A46F271" w14:textId="3D2A2B62">
      <w:pPr>
        <w:pStyle w:val="ListParagraph"/>
        <w:numPr>
          <w:ilvl w:val="1"/>
          <w:numId w:val="18"/>
        </w:numPr>
        <w:spacing w:before="120" w:after="240"/>
        <w:ind w:left="709" w:hanging="709"/>
        <w:rPr>
          <w:b/>
          <w:bCs/>
        </w:rPr>
      </w:pPr>
      <w:r>
        <w:t>Contract</w:t>
      </w:r>
      <w:r w:rsidRPr="00E804A5" w:rsidR="00984E95">
        <w:t xml:space="preserve">s can only be awarded by </w:t>
      </w:r>
      <w:r w:rsidR="00DE30CA">
        <w:t>o</w:t>
      </w:r>
      <w:r w:rsidRPr="00E804A5" w:rsidR="00984E95">
        <w:t xml:space="preserve">fficers </w:t>
      </w:r>
      <w:r w:rsidR="004148FE">
        <w:t xml:space="preserve">as set out in their departmental </w:t>
      </w:r>
      <w:r w:rsidRPr="00DA147A" w:rsidR="00676063">
        <w:t>s</w:t>
      </w:r>
      <w:r w:rsidRPr="00DA147A" w:rsidR="00E42D3E">
        <w:t>cheme</w:t>
      </w:r>
      <w:r w:rsidRPr="00DA147A" w:rsidR="00984E95">
        <w:t xml:space="preserve"> of </w:t>
      </w:r>
      <w:r w:rsidRPr="00DA147A" w:rsidR="00D47841">
        <w:t>d</w:t>
      </w:r>
      <w:r w:rsidRPr="00DA147A" w:rsidR="00984E95">
        <w:t>elegation</w:t>
      </w:r>
      <w:r w:rsidRPr="00E804A5" w:rsidR="00984E95">
        <w:t xml:space="preserve"> </w:t>
      </w:r>
      <w:r w:rsidRPr="00E804A5" w:rsidR="00F9350B">
        <w:t xml:space="preserve">and </w:t>
      </w:r>
      <w:r w:rsidR="0079623C">
        <w:t xml:space="preserve">must </w:t>
      </w:r>
      <w:r w:rsidRPr="00E804A5" w:rsidR="00F9350B">
        <w:t xml:space="preserve">have followed the </w:t>
      </w:r>
      <w:r w:rsidR="00FA232F">
        <w:t xml:space="preserve">Councils </w:t>
      </w:r>
      <w:r w:rsidRPr="00E804A5" w:rsidR="00F9350B">
        <w:t xml:space="preserve">governance process set out in </w:t>
      </w:r>
      <w:r w:rsidRPr="008322D3" w:rsidR="00984E95">
        <w:t xml:space="preserve">Rule </w:t>
      </w:r>
      <w:r w:rsidRPr="008322D3" w:rsidR="00BD0A96">
        <w:t>14</w:t>
      </w:r>
      <w:r w:rsidRPr="008322D3" w:rsidR="00984E95">
        <w:t>.</w:t>
      </w:r>
      <w:r w:rsidRPr="00E804A5" w:rsidR="00D15861">
        <w:t xml:space="preserve"> </w:t>
      </w:r>
    </w:p>
    <w:p w:rsidRPr="00F63095" w:rsidR="00E804A5" w:rsidP="00C22EBB" w:rsidRDefault="00984E95" w14:paraId="4547A843" w14:textId="2D9755E4">
      <w:pPr>
        <w:pStyle w:val="ListParagraph"/>
        <w:numPr>
          <w:ilvl w:val="1"/>
          <w:numId w:val="18"/>
        </w:numPr>
        <w:spacing w:before="120" w:after="240"/>
        <w:ind w:left="709" w:hanging="709"/>
        <w:rPr>
          <w:b/>
          <w:bCs/>
        </w:rPr>
      </w:pPr>
      <w:r w:rsidRPr="00E804A5">
        <w:t xml:space="preserve">All </w:t>
      </w:r>
      <w:r w:rsidR="000B1394">
        <w:t>Contract</w:t>
      </w:r>
      <w:r w:rsidRPr="00E804A5">
        <w:t xml:space="preserve">s must be awarded based on the </w:t>
      </w:r>
      <w:r w:rsidRPr="00F63095">
        <w:t xml:space="preserve">advertised </w:t>
      </w:r>
      <w:r w:rsidRPr="00F63095" w:rsidR="001D1713">
        <w:t>award</w:t>
      </w:r>
      <w:r w:rsidR="001D1713">
        <w:rPr>
          <w:b/>
          <w:bCs/>
        </w:rPr>
        <w:t xml:space="preserve"> </w:t>
      </w:r>
      <w:r w:rsidRPr="00E804A5" w:rsidR="001D1713">
        <w:t>criteria</w:t>
      </w:r>
      <w:r w:rsidRPr="00E804A5">
        <w:t xml:space="preserve"> </w:t>
      </w:r>
      <w:r w:rsidR="00D47898">
        <w:t xml:space="preserve">and conditions of participation </w:t>
      </w:r>
      <w:r w:rsidRPr="00E804A5">
        <w:t xml:space="preserve">included in the </w:t>
      </w:r>
      <w:r w:rsidR="0027759C">
        <w:t>Tender</w:t>
      </w:r>
      <w:r w:rsidR="00212935">
        <w:t xml:space="preserve"> </w:t>
      </w:r>
      <w:r w:rsidR="00D07DB0">
        <w:t>documents</w:t>
      </w:r>
      <w:r w:rsidRPr="00E804A5" w:rsidR="001D188F">
        <w:t>,</w:t>
      </w:r>
      <w:r w:rsidRPr="00E804A5">
        <w:t xml:space="preserve"> and cannot be changed after the receipt of submissions, unless in line with </w:t>
      </w:r>
      <w:r w:rsidR="0074249C">
        <w:t>Procurement Legislation</w:t>
      </w:r>
      <w:r w:rsidRPr="00E804A5">
        <w:t xml:space="preserve"> </w:t>
      </w:r>
      <w:r w:rsidRPr="00E804A5" w:rsidR="0042585F">
        <w:t xml:space="preserve">and </w:t>
      </w:r>
      <w:r w:rsidRPr="00E804A5" w:rsidR="00BD0480">
        <w:t xml:space="preserve">after </w:t>
      </w:r>
      <w:r w:rsidRPr="00E804A5">
        <w:t>advice from Procurement Services</w:t>
      </w:r>
      <w:r w:rsidRPr="00E804A5" w:rsidR="006B5B97">
        <w:t xml:space="preserve"> and Legal Services</w:t>
      </w:r>
      <w:r w:rsidRPr="00E804A5">
        <w:t>.</w:t>
      </w:r>
    </w:p>
    <w:p w:rsidRPr="00FF063B" w:rsidR="00E804A5" w:rsidP="00C22EBB" w:rsidRDefault="00984E95" w14:paraId="18B04D6F" w14:textId="0A5B91CB">
      <w:pPr>
        <w:pStyle w:val="ListParagraph"/>
        <w:numPr>
          <w:ilvl w:val="1"/>
          <w:numId w:val="18"/>
        </w:numPr>
        <w:spacing w:before="120" w:after="240"/>
        <w:ind w:left="709" w:hanging="709"/>
        <w:rPr>
          <w:b/>
          <w:bCs/>
        </w:rPr>
      </w:pPr>
      <w:r w:rsidRPr="00E804A5">
        <w:t xml:space="preserve">All </w:t>
      </w:r>
      <w:r w:rsidR="000B1394">
        <w:t>Contract</w:t>
      </w:r>
      <w:r w:rsidRPr="00E804A5">
        <w:t xml:space="preserve">s </w:t>
      </w:r>
      <w:r w:rsidR="00C0510A">
        <w:t xml:space="preserve">awarded must </w:t>
      </w:r>
      <w:r w:rsidR="003333EE">
        <w:t xml:space="preserve"> </w:t>
      </w:r>
      <w:r w:rsidRPr="00E804A5">
        <w:t xml:space="preserve">be </w:t>
      </w:r>
      <w:r w:rsidR="00C0510A">
        <w:t xml:space="preserve">recorded </w:t>
      </w:r>
      <w:r w:rsidR="00A44194">
        <w:t>on t</w:t>
      </w:r>
      <w:r w:rsidRPr="00E804A5">
        <w:t xml:space="preserve">he </w:t>
      </w:r>
      <w:hyperlink r:id="rId256">
        <w:r w:rsidRPr="0F81252A" w:rsidR="006545CA">
          <w:rPr>
            <w:rStyle w:val="Hyperlink"/>
          </w:rPr>
          <w:t>Council’s Corporate Contracts Register</w:t>
        </w:r>
      </w:hyperlink>
      <w:r w:rsidRPr="00E804A5">
        <w:t xml:space="preserve"> within the </w:t>
      </w:r>
      <w:hyperlink r:id="rId257">
        <w:r w:rsidRPr="0F81252A" w:rsidR="004B5A11">
          <w:rPr>
            <w:color w:val="0000FF"/>
            <w:u w:val="single"/>
          </w:rPr>
          <w:t>Procurement System</w:t>
        </w:r>
      </w:hyperlink>
      <w:r w:rsidRPr="00E804A5">
        <w:t>,</w:t>
      </w:r>
      <w:r w:rsidRPr="00E804A5" w:rsidR="00620836">
        <w:t xml:space="preserve"> and relevant </w:t>
      </w:r>
      <w:r w:rsidR="00FC0A03">
        <w:t>Notifications published</w:t>
      </w:r>
      <w:r w:rsidR="00F75591">
        <w:t>.</w:t>
      </w:r>
      <w:r w:rsidR="005F5980">
        <w:t xml:space="preserve"> </w:t>
      </w:r>
    </w:p>
    <w:p w:rsidR="005F5980" w:rsidP="00C22EBB" w:rsidRDefault="005F5980" w14:paraId="52FCBE57" w14:textId="22A05495">
      <w:pPr>
        <w:pStyle w:val="ListParagraph"/>
        <w:numPr>
          <w:ilvl w:val="1"/>
          <w:numId w:val="18"/>
        </w:numPr>
        <w:spacing w:before="120" w:after="240"/>
        <w:ind w:left="709" w:hanging="709"/>
        <w:rPr>
          <w:b/>
          <w:bCs/>
        </w:rPr>
      </w:pPr>
      <w:r>
        <w:t xml:space="preserve">Contracts </w:t>
      </w:r>
      <w:r w:rsidR="00A81B94">
        <w:t>£5m or above</w:t>
      </w:r>
      <w:r w:rsidR="00210CCC">
        <w:t xml:space="preserve"> </w:t>
      </w:r>
      <w:r>
        <w:t xml:space="preserve">must be published within </w:t>
      </w:r>
      <w:r w:rsidR="00441FF0">
        <w:t xml:space="preserve">set timescales </w:t>
      </w:r>
      <w:r>
        <w:t>see Rule 30.7.</w:t>
      </w:r>
    </w:p>
    <w:p w:rsidRPr="00235686" w:rsidR="00235686" w:rsidP="00F16AB9" w:rsidRDefault="00235686" w14:paraId="146D09B0" w14:textId="77777777">
      <w:pPr>
        <w:spacing w:before="120" w:after="240"/>
        <w:rPr>
          <w:b/>
          <w:bCs/>
        </w:rPr>
      </w:pPr>
    </w:p>
    <w:p w:rsidRPr="00397E92" w:rsidR="00E804A5" w:rsidP="00E00819" w:rsidRDefault="00000000" w14:paraId="66B21DA9" w14:textId="77777777">
      <w:pPr>
        <w:pStyle w:val="Heading1"/>
        <w:spacing w:before="120" w:after="240"/>
        <w:ind w:hanging="720"/>
        <w:rPr>
          <w:szCs w:val="28"/>
        </w:rPr>
      </w:pPr>
      <w:hyperlink w:history="1" w:anchor="PostTenderNeogtiations" r:id="rId258">
        <w:bookmarkStart w:name="_Toc432233" w:id="70"/>
        <w:bookmarkStart w:name="_Toc188602571" w:id="71"/>
        <w:r w:rsidRPr="00397E92" w:rsidR="00984E95">
          <w:rPr>
            <w:szCs w:val="28"/>
          </w:rPr>
          <w:t>POST-TENDER NEGOTIATIONS</w:t>
        </w:r>
        <w:bookmarkEnd w:id="70"/>
        <w:bookmarkEnd w:id="71"/>
      </w:hyperlink>
    </w:p>
    <w:p w:rsidRPr="00F63095" w:rsidR="00E804A5" w:rsidP="00C22EBB" w:rsidRDefault="00A850DC" w14:paraId="78620420" w14:textId="3DC35597">
      <w:pPr>
        <w:pStyle w:val="ListParagraph"/>
        <w:numPr>
          <w:ilvl w:val="1"/>
          <w:numId w:val="18"/>
        </w:numPr>
        <w:spacing w:before="120" w:after="240"/>
        <w:ind w:left="709" w:hanging="709"/>
        <w:rPr>
          <w:b/>
          <w:bCs/>
        </w:rPr>
      </w:pPr>
      <w:r w:rsidRPr="00F75591">
        <w:t>Post-</w:t>
      </w:r>
      <w:r w:rsidR="0027759C">
        <w:t>Tender</w:t>
      </w:r>
      <w:r w:rsidRPr="00F75591" w:rsidR="00984E95">
        <w:t xml:space="preserve"> negotiations </w:t>
      </w:r>
      <w:r w:rsidRPr="00F75591" w:rsidR="00B34E0D">
        <w:t xml:space="preserve">for </w:t>
      </w:r>
      <w:r w:rsidR="002E6FE1">
        <w:t>Public Contract</w:t>
      </w:r>
      <w:r w:rsidRPr="00F75591" w:rsidR="00192288">
        <w:t>s</w:t>
      </w:r>
      <w:r w:rsidRPr="00F75591" w:rsidR="00B34E0D">
        <w:t xml:space="preserve">, </w:t>
      </w:r>
      <w:r w:rsidRPr="00F75591" w:rsidR="00984E95">
        <w:t xml:space="preserve">may only take place if </w:t>
      </w:r>
      <w:r w:rsidR="002A247E">
        <w:t xml:space="preserve">using the Competitive Flexible Procedure and </w:t>
      </w:r>
      <w:r w:rsidRPr="00F75591" w:rsidR="00984E95">
        <w:t xml:space="preserve">the </w:t>
      </w:r>
      <w:r w:rsidR="0027759C">
        <w:t>Tender</w:t>
      </w:r>
      <w:r w:rsidR="00212935">
        <w:t xml:space="preserve"> </w:t>
      </w:r>
      <w:r w:rsidRPr="00F75591" w:rsidR="00984E95">
        <w:t xml:space="preserve">documents </w:t>
      </w:r>
      <w:r w:rsidR="004B70C9">
        <w:t>expressly</w:t>
      </w:r>
      <w:r w:rsidRPr="00F75591" w:rsidR="00984E95">
        <w:t xml:space="preserve"> allow for negotiation</w:t>
      </w:r>
      <w:r w:rsidR="002A247E">
        <w:t>.</w:t>
      </w:r>
    </w:p>
    <w:p w:rsidRPr="00F63095" w:rsidR="00E804A5" w:rsidP="00C22EBB" w:rsidRDefault="00583072" w14:paraId="02D7B5C9" w14:textId="0B9F507F">
      <w:pPr>
        <w:pStyle w:val="ListParagraph"/>
        <w:numPr>
          <w:ilvl w:val="1"/>
          <w:numId w:val="18"/>
        </w:numPr>
        <w:spacing w:before="120" w:after="240"/>
        <w:ind w:left="709" w:hanging="709"/>
        <w:rPr>
          <w:b/>
          <w:bCs/>
        </w:rPr>
      </w:pPr>
      <w:r w:rsidRPr="00F75591">
        <w:t xml:space="preserve">For </w:t>
      </w:r>
      <w:r w:rsidR="00AE131F">
        <w:t>R</w:t>
      </w:r>
      <w:r w:rsidRPr="00F75591">
        <w:t xml:space="preserve">egulated </w:t>
      </w:r>
      <w:r w:rsidR="00F90C32">
        <w:t xml:space="preserve">Below Threshold </w:t>
      </w:r>
      <w:r w:rsidR="00AE131F">
        <w:t>Contracts</w:t>
      </w:r>
      <w:r w:rsidRPr="00F75591">
        <w:t xml:space="preserve">, </w:t>
      </w:r>
      <w:r w:rsidR="00F453C9">
        <w:t>b</w:t>
      </w:r>
      <w:r w:rsidRPr="00F75591">
        <w:t xml:space="preserve">est and final offer </w:t>
      </w:r>
      <w:r w:rsidR="00101E33">
        <w:t xml:space="preserve">must </w:t>
      </w:r>
      <w:r w:rsidRPr="00F75591">
        <w:t xml:space="preserve">be requested. </w:t>
      </w:r>
    </w:p>
    <w:p w:rsidRPr="00F63095" w:rsidR="00F63095" w:rsidP="00F16AB9" w:rsidRDefault="00F63095" w14:paraId="4962F35A" w14:textId="77777777">
      <w:pPr>
        <w:pStyle w:val="ListParagraph"/>
        <w:spacing w:before="120" w:after="240"/>
        <w:ind w:left="770" w:hanging="788"/>
        <w:rPr>
          <w:b/>
          <w:bCs/>
        </w:rPr>
      </w:pPr>
    </w:p>
    <w:p w:rsidR="00930D17" w:rsidP="00B61E36" w:rsidRDefault="007D68BD" w14:paraId="6EFCCB63" w14:textId="2530270A">
      <w:pPr>
        <w:pStyle w:val="Heading1"/>
        <w:spacing w:before="120" w:after="240"/>
        <w:ind w:left="709" w:hanging="709"/>
      </w:pPr>
      <w:bookmarkStart w:name="_Toc188602572" w:id="72"/>
      <w:r>
        <w:t>CONTRACT MODIFICATIONS</w:t>
      </w:r>
      <w:r w:rsidR="00EF57FA">
        <w:t>, NOVATION</w:t>
      </w:r>
      <w:r>
        <w:t xml:space="preserve"> </w:t>
      </w:r>
      <w:hyperlink w:history="1" w:anchor="VariationsToContracts" r:id="rId259">
        <w:bookmarkStart w:name="_Toc432225" w:id="73"/>
        <w:r w:rsidR="00F74F57">
          <w:t>&amp;</w:t>
        </w:r>
        <w:r w:rsidRPr="00930D17" w:rsidR="00C80B8E">
          <w:t xml:space="preserve"> TERMINATION</w:t>
        </w:r>
        <w:r w:rsidRPr="00930D17" w:rsidR="007060CC">
          <w:t xml:space="preserve"> TO </w:t>
        </w:r>
        <w:r w:rsidR="000B1394">
          <w:t>CONTRACT</w:t>
        </w:r>
        <w:r w:rsidRPr="00930D17" w:rsidR="007060CC">
          <w:t>S</w:t>
        </w:r>
        <w:bookmarkEnd w:id="72"/>
        <w:bookmarkEnd w:id="73"/>
      </w:hyperlink>
    </w:p>
    <w:p w:rsidRPr="00491567" w:rsidR="001A3FD0" w:rsidP="00C22EBB" w:rsidRDefault="00491567" w14:paraId="694C6E47" w14:textId="28779FE3">
      <w:pPr>
        <w:pStyle w:val="ListParagraph"/>
        <w:numPr>
          <w:ilvl w:val="1"/>
          <w:numId w:val="18"/>
        </w:numPr>
        <w:spacing w:before="120" w:after="240"/>
        <w:ind w:left="709" w:hanging="709"/>
        <w:rPr>
          <w:b/>
          <w:bCs/>
        </w:rPr>
      </w:pPr>
      <w:r>
        <w:t xml:space="preserve">Extension milestones are </w:t>
      </w:r>
      <w:r w:rsidRPr="00BD1584" w:rsidR="001A3FD0">
        <w:t xml:space="preserve">an opportunity to review the scope of the </w:t>
      </w:r>
      <w:r w:rsidR="000B1394">
        <w:t>Contract</w:t>
      </w:r>
      <w:r w:rsidRPr="00BD1584" w:rsidR="001A3FD0">
        <w:t xml:space="preserve"> and look for savings if needed. It is the responsibility of the Service Department to ensure that </w:t>
      </w:r>
      <w:r w:rsidR="000B1394">
        <w:t>Contract</w:t>
      </w:r>
      <w:r w:rsidRPr="00BD1584" w:rsidR="001A3FD0">
        <w:t>s are reviewed in good time</w:t>
      </w:r>
      <w:r w:rsidR="00481A00">
        <w:t xml:space="preserve"> and </w:t>
      </w:r>
      <w:r w:rsidRPr="00BD1584" w:rsidR="001A3FD0">
        <w:t xml:space="preserve">to identify if the </w:t>
      </w:r>
      <w:r w:rsidR="000B1394">
        <w:t>Contract</w:t>
      </w:r>
      <w:r w:rsidR="007218B0">
        <w:t>:</w:t>
      </w:r>
      <w:r w:rsidRPr="00BD1584" w:rsidR="001A3FD0">
        <w:t xml:space="preserve"> </w:t>
      </w:r>
    </w:p>
    <w:p w:rsidRPr="000F6EB0" w:rsidR="001A3FD0" w:rsidP="00C22EBB" w:rsidRDefault="3432287E" w14:paraId="342F81F2" w14:textId="43C9973F">
      <w:pPr>
        <w:pStyle w:val="ListParagraph"/>
        <w:widowControl w:val="0"/>
        <w:numPr>
          <w:ilvl w:val="0"/>
          <w:numId w:val="46"/>
        </w:numPr>
        <w:tabs>
          <w:tab w:val="left" w:pos="2410"/>
        </w:tabs>
        <w:autoSpaceDE w:val="0"/>
        <w:autoSpaceDN w:val="0"/>
        <w:spacing w:before="120" w:after="120"/>
        <w:ind w:left="1701" w:right="119" w:hanging="425"/>
      </w:pPr>
      <w:r>
        <w:t xml:space="preserve">Demonstrates </w:t>
      </w:r>
      <w:r w:rsidR="6D75C257">
        <w:t>g</w:t>
      </w:r>
      <w:r w:rsidR="001A3FD0">
        <w:t>ood</w:t>
      </w:r>
      <w:r w:rsidRPr="00BD1584" w:rsidR="001A3FD0">
        <w:t xml:space="preserve"> </w:t>
      </w:r>
      <w:r w:rsidR="00E273ED">
        <w:t>p</w:t>
      </w:r>
      <w:r w:rsidRPr="00BD1584" w:rsidR="001A3FD0">
        <w:t>erformance</w:t>
      </w:r>
      <w:r w:rsidR="00B155E9">
        <w:t>.</w:t>
      </w:r>
    </w:p>
    <w:p w:rsidRPr="000F6EB0" w:rsidR="001A3FD0" w:rsidP="00C22EBB" w:rsidRDefault="537187EB" w14:paraId="1D98E6D3" w14:textId="798FB043">
      <w:pPr>
        <w:pStyle w:val="ListParagraph"/>
        <w:widowControl w:val="0"/>
        <w:numPr>
          <w:ilvl w:val="0"/>
          <w:numId w:val="46"/>
        </w:numPr>
        <w:tabs>
          <w:tab w:val="left" w:pos="2410"/>
        </w:tabs>
        <w:autoSpaceDE w:val="0"/>
        <w:autoSpaceDN w:val="0"/>
        <w:spacing w:before="120" w:after="120"/>
        <w:ind w:left="1701" w:right="119" w:hanging="425"/>
      </w:pPr>
      <w:r>
        <w:lastRenderedPageBreak/>
        <w:t>C</w:t>
      </w:r>
      <w:r w:rsidR="00E273ED">
        <w:t xml:space="preserve">ontinues to </w:t>
      </w:r>
      <w:r w:rsidRPr="00BD1584" w:rsidR="001A3FD0">
        <w:t>meet the need</w:t>
      </w:r>
      <w:r w:rsidR="003D575E">
        <w:t>s</w:t>
      </w:r>
      <w:r w:rsidRPr="00BD1584" w:rsidR="001A3FD0">
        <w:t xml:space="preserve"> of the council</w:t>
      </w:r>
      <w:r w:rsidR="00B155E9">
        <w:t>.</w:t>
      </w:r>
    </w:p>
    <w:p w:rsidRPr="000F6EB0" w:rsidR="001A3FD0" w:rsidP="00C22EBB" w:rsidRDefault="001A3FD0" w14:paraId="0DDBF230" w14:textId="03E3FC16">
      <w:pPr>
        <w:pStyle w:val="ListParagraph"/>
        <w:widowControl w:val="0"/>
        <w:numPr>
          <w:ilvl w:val="0"/>
          <w:numId w:val="46"/>
        </w:numPr>
        <w:tabs>
          <w:tab w:val="left" w:pos="2410"/>
        </w:tabs>
        <w:autoSpaceDE w:val="0"/>
        <w:autoSpaceDN w:val="0"/>
        <w:spacing w:before="120" w:after="120"/>
        <w:ind w:left="1701" w:right="119" w:hanging="425"/>
      </w:pPr>
      <w:r w:rsidRPr="00BD1584">
        <w:t>Is within budget</w:t>
      </w:r>
      <w:r w:rsidR="00B155E9">
        <w:t>.</w:t>
      </w:r>
    </w:p>
    <w:p w:rsidRPr="000F6EB0" w:rsidR="007071C6" w:rsidP="00C22EBB" w:rsidRDefault="00481A00" w14:paraId="793B914C" w14:textId="6B158203">
      <w:pPr>
        <w:pStyle w:val="ListParagraph"/>
        <w:widowControl w:val="0"/>
        <w:numPr>
          <w:ilvl w:val="0"/>
          <w:numId w:val="46"/>
        </w:numPr>
        <w:tabs>
          <w:tab w:val="left" w:pos="2410"/>
        </w:tabs>
        <w:autoSpaceDE w:val="0"/>
        <w:autoSpaceDN w:val="0"/>
        <w:spacing w:before="120" w:after="120"/>
        <w:ind w:left="1701" w:right="119" w:hanging="425"/>
      </w:pPr>
      <w:r>
        <w:t>Continues to deliver VFM</w:t>
      </w:r>
      <w:r w:rsidR="00B155E9">
        <w:t>.</w:t>
      </w:r>
    </w:p>
    <w:p w:rsidRPr="007071C6" w:rsidR="001A3FD0" w:rsidP="00C22EBB" w:rsidRDefault="334A4D63" w14:paraId="39D8936F" w14:textId="61B1E1D7">
      <w:pPr>
        <w:pStyle w:val="ListParagraph"/>
        <w:widowControl w:val="0"/>
        <w:numPr>
          <w:ilvl w:val="0"/>
          <w:numId w:val="46"/>
        </w:numPr>
        <w:tabs>
          <w:tab w:val="left" w:pos="2410"/>
        </w:tabs>
        <w:autoSpaceDE w:val="0"/>
        <w:autoSpaceDN w:val="0"/>
        <w:spacing w:before="120" w:after="240"/>
        <w:ind w:left="1701" w:right="119" w:hanging="425"/>
        <w:rPr>
          <w:b/>
          <w:bCs/>
        </w:rPr>
      </w:pPr>
      <w:r>
        <w:t>I</w:t>
      </w:r>
      <w:r w:rsidR="001A3FD0">
        <w:t>s</w:t>
      </w:r>
      <w:r w:rsidRPr="00BD1584" w:rsidR="001A3FD0">
        <w:t xml:space="preserve"> in the interests of the Council to </w:t>
      </w:r>
      <w:r w:rsidR="71A9C389">
        <w:t xml:space="preserve">be </w:t>
      </w:r>
      <w:r w:rsidR="001A3FD0">
        <w:t>extend</w:t>
      </w:r>
      <w:r w:rsidR="3D4278FA">
        <w:t>ed</w:t>
      </w:r>
      <w:r w:rsidRPr="00BD1584" w:rsidR="001A3FD0">
        <w:t xml:space="preserve"> or var</w:t>
      </w:r>
      <w:r w:rsidR="33BFF0AE">
        <w:t>ied</w:t>
      </w:r>
      <w:r w:rsidR="004B70C9">
        <w:t>.</w:t>
      </w:r>
    </w:p>
    <w:p w:rsidRPr="00F36071" w:rsidR="00922AAE" w:rsidP="00C22EBB" w:rsidRDefault="0047047E" w14:paraId="35D6E708" w14:textId="74F74954">
      <w:pPr>
        <w:pStyle w:val="ListParagraph"/>
        <w:numPr>
          <w:ilvl w:val="1"/>
          <w:numId w:val="18"/>
        </w:numPr>
        <w:spacing w:before="120" w:after="240"/>
        <w:ind w:left="709" w:hanging="709"/>
      </w:pPr>
      <w:r w:rsidRPr="00D67E81">
        <w:t xml:space="preserve">Public Contracts (except Light Touch) can only be modified where permitted under the Procurement </w:t>
      </w:r>
      <w:r w:rsidR="00FE7D7F">
        <w:t>Legislation</w:t>
      </w:r>
      <w:r w:rsidRPr="00D67E81">
        <w:t xml:space="preserve"> as set out in this Rule. </w:t>
      </w:r>
      <w:r w:rsidRPr="00F36071" w:rsidR="00922AAE">
        <w:rPr>
          <w:rStyle w:val="CommentReference"/>
          <w:sz w:val="24"/>
          <w:szCs w:val="24"/>
        </w:rPr>
        <w:t xml:space="preserve">See </w:t>
      </w:r>
      <w:hyperlink w:history="1" r:id="rId260">
        <w:r w:rsidR="00302F9B">
          <w:rPr>
            <w:color w:val="0000FF"/>
            <w:u w:val="single"/>
          </w:rPr>
          <w:t>Procurement Code</w:t>
        </w:r>
      </w:hyperlink>
      <w:r w:rsidRPr="00F36071" w:rsidR="00922AAE">
        <w:rPr>
          <w:rStyle w:val="CommentReference"/>
          <w:sz w:val="24"/>
          <w:szCs w:val="24"/>
        </w:rPr>
        <w:t xml:space="preserve"> for details on Notifications and timescales.</w:t>
      </w:r>
      <w:r w:rsidR="00922AAE">
        <w:rPr>
          <w:rStyle w:val="CommentReference"/>
          <w:sz w:val="24"/>
          <w:szCs w:val="24"/>
        </w:rPr>
        <w:t xml:space="preserve"> </w:t>
      </w:r>
    </w:p>
    <w:p w:rsidRPr="00E17381" w:rsidR="00186BB2" w:rsidP="00C22EBB" w:rsidRDefault="00186BB2" w14:paraId="25F1C997" w14:textId="7B7F1EB5">
      <w:pPr>
        <w:pStyle w:val="ListParagraph"/>
        <w:widowControl w:val="0"/>
        <w:numPr>
          <w:ilvl w:val="1"/>
          <w:numId w:val="18"/>
        </w:numPr>
        <w:autoSpaceDE w:val="0"/>
        <w:autoSpaceDN w:val="0"/>
        <w:spacing w:before="120" w:after="240"/>
        <w:ind w:left="709" w:hanging="709"/>
        <w:rPr>
          <w:rFonts w:cs="Arial"/>
        </w:rPr>
      </w:pPr>
      <w:r>
        <w:t xml:space="preserve">All </w:t>
      </w:r>
      <w:hyperlink r:id="rId261">
        <w:r w:rsidRPr="04FBCC57">
          <w:rPr>
            <w:rStyle w:val="Hyperlink"/>
          </w:rPr>
          <w:t>Contract Modifications</w:t>
        </w:r>
      </w:hyperlink>
      <w:r>
        <w:t xml:space="preserve"> must have </w:t>
      </w:r>
      <w:r w:rsidR="00FB62B3">
        <w:t xml:space="preserve">written </w:t>
      </w:r>
      <w:r>
        <w:t>authority</w:t>
      </w:r>
      <w:r w:rsidR="00FB62B3">
        <w:t xml:space="preserve"> </w:t>
      </w:r>
      <w:r>
        <w:t xml:space="preserve">and </w:t>
      </w:r>
      <w:r w:rsidR="7D316EBA">
        <w:t xml:space="preserve">be </w:t>
      </w:r>
      <w:r>
        <w:t xml:space="preserve">recorded in the </w:t>
      </w:r>
      <w:hyperlink r:id="rId262">
        <w:r w:rsidRPr="0F81252A" w:rsidR="004B5A11">
          <w:rPr>
            <w:color w:val="0000FF"/>
            <w:u w:val="single"/>
          </w:rPr>
          <w:t>Procurement System</w:t>
        </w:r>
      </w:hyperlink>
      <w:r>
        <w:t xml:space="preserve">. See Rule 14. </w:t>
      </w:r>
    </w:p>
    <w:p w:rsidR="00953E7A" w:rsidP="00C22EBB" w:rsidRDefault="00953E7A" w14:paraId="2C9A58E3" w14:textId="391CB181">
      <w:pPr>
        <w:pStyle w:val="ListParagraph"/>
        <w:numPr>
          <w:ilvl w:val="1"/>
          <w:numId w:val="18"/>
        </w:numPr>
        <w:spacing w:before="120" w:after="240"/>
        <w:ind w:left="709" w:hanging="709"/>
      </w:pPr>
      <w:r>
        <w:t xml:space="preserve">Conflicts of Interest must be assessed </w:t>
      </w:r>
      <w:r w:rsidR="360CE2F5">
        <w:t xml:space="preserve">as part of the </w:t>
      </w:r>
      <w:r>
        <w:t xml:space="preserve">decision making </w:t>
      </w:r>
      <w:r w:rsidR="478BDFEF">
        <w:t>under</w:t>
      </w:r>
      <w:r>
        <w:t xml:space="preserve"> this section</w:t>
      </w:r>
      <w:r w:rsidR="00C37E99">
        <w:t xml:space="preserve"> and </w:t>
      </w:r>
      <w:r w:rsidR="56BD2626">
        <w:t>such assessments will</w:t>
      </w:r>
      <w:r w:rsidR="00C37E99">
        <w:t xml:space="preserve"> be </w:t>
      </w:r>
      <w:r w:rsidR="008433A6">
        <w:t>needed for any Contract Change Notification</w:t>
      </w:r>
      <w:r>
        <w:t xml:space="preserve">. See Rule </w:t>
      </w:r>
      <w:r w:rsidR="00411F0E">
        <w:t>18.</w:t>
      </w:r>
    </w:p>
    <w:p w:rsidRPr="002D78D9" w:rsidR="00494D6E" w:rsidP="00C22EBB" w:rsidRDefault="00494D6E" w14:paraId="6EEF49C1" w14:textId="526B91A1">
      <w:pPr>
        <w:pStyle w:val="ListParagraph"/>
        <w:numPr>
          <w:ilvl w:val="1"/>
          <w:numId w:val="18"/>
        </w:numPr>
        <w:spacing w:before="120" w:after="240"/>
        <w:ind w:left="709" w:hanging="709"/>
      </w:pPr>
      <w:r>
        <w:t xml:space="preserve">All </w:t>
      </w:r>
      <w:hyperlink r:id="rId263">
        <w:r w:rsidRPr="04FBCC57" w:rsidR="000B1394">
          <w:rPr>
            <w:rStyle w:val="Hyperlink"/>
          </w:rPr>
          <w:t>Contract</w:t>
        </w:r>
        <w:r w:rsidRPr="04FBCC57">
          <w:rPr>
            <w:rStyle w:val="Hyperlink"/>
          </w:rPr>
          <w:t xml:space="preserve"> </w:t>
        </w:r>
        <w:r w:rsidRPr="04FBCC57" w:rsidR="000773E9">
          <w:rPr>
            <w:rStyle w:val="Hyperlink"/>
          </w:rPr>
          <w:t>M</w:t>
        </w:r>
        <w:r w:rsidRPr="04FBCC57">
          <w:rPr>
            <w:rStyle w:val="Hyperlink"/>
          </w:rPr>
          <w:t>odifications</w:t>
        </w:r>
      </w:hyperlink>
      <w:r>
        <w:t xml:space="preserve"> </w:t>
      </w:r>
      <w:r w:rsidR="002005F4">
        <w:t>for</w:t>
      </w:r>
      <w:r w:rsidR="0053158A">
        <w:t xml:space="preserve"> Contracts </w:t>
      </w:r>
      <w:r>
        <w:t>£100k</w:t>
      </w:r>
      <w:r w:rsidR="002005F4">
        <w:t xml:space="preserve"> </w:t>
      </w:r>
      <w:r w:rsidR="0053158A">
        <w:t xml:space="preserve">or over </w:t>
      </w:r>
      <w:r w:rsidR="00005811">
        <w:t>(including where the m</w:t>
      </w:r>
      <w:r w:rsidR="00696E8D">
        <w:t xml:space="preserve">odification </w:t>
      </w:r>
      <w:r w:rsidR="00151C4E">
        <w:t xml:space="preserve">takes the Contract </w:t>
      </w:r>
      <w:r w:rsidR="00B37623">
        <w:t>value</w:t>
      </w:r>
      <w:r w:rsidR="00151C4E">
        <w:t xml:space="preserve"> above £100k)</w:t>
      </w:r>
      <w:r>
        <w:t xml:space="preserve"> must follow </w:t>
      </w:r>
      <w:r w:rsidR="00075852">
        <w:t xml:space="preserve">Council Governance </w:t>
      </w:r>
      <w:r w:rsidR="0045059A">
        <w:t>(see Rule 14)</w:t>
      </w:r>
      <w:r w:rsidR="4125F23B">
        <w:t xml:space="preserve">.  </w:t>
      </w:r>
      <w:r w:rsidR="1DF845B5">
        <w:t>T</w:t>
      </w:r>
      <w:r>
        <w:t xml:space="preserve">he relevant </w:t>
      </w:r>
      <w:hyperlink r:id="rId264">
        <w:r w:rsidRPr="04FBCC57" w:rsidR="00450652">
          <w:rPr>
            <w:rStyle w:val="Hyperlink"/>
          </w:rPr>
          <w:t>Contract Modification Pro</w:t>
        </w:r>
        <w:r w:rsidR="00652D43">
          <w:rPr>
            <w:rStyle w:val="Hyperlink"/>
          </w:rPr>
          <w:t>-</w:t>
        </w:r>
        <w:r w:rsidRPr="04FBCC57" w:rsidR="00450652">
          <w:rPr>
            <w:rStyle w:val="Hyperlink"/>
          </w:rPr>
          <w:t>Forma</w:t>
        </w:r>
      </w:hyperlink>
      <w:r>
        <w:t xml:space="preserve"> </w:t>
      </w:r>
      <w:r w:rsidR="00EE3C5D">
        <w:t xml:space="preserve">or </w:t>
      </w:r>
      <w:hyperlink w:history="1" r:id="rId265">
        <w:r w:rsidRPr="00DA219A" w:rsidR="008D0041">
          <w:rPr>
            <w:rStyle w:val="Hyperlink"/>
          </w:rPr>
          <w:t>Novation Pro Forma</w:t>
        </w:r>
      </w:hyperlink>
      <w:r w:rsidR="008D0041">
        <w:t xml:space="preserve"> </w:t>
      </w:r>
      <w:r>
        <w:t>and be presented at PAG</w:t>
      </w:r>
      <w:r w:rsidR="003803CB">
        <w:t xml:space="preserve"> </w:t>
      </w:r>
      <w:r w:rsidR="008F5613">
        <w:t xml:space="preserve">for </w:t>
      </w:r>
      <w:r w:rsidR="003803CB">
        <w:t xml:space="preserve">compliance and  Notifications </w:t>
      </w:r>
      <w:r w:rsidR="3FA81E3A">
        <w:t xml:space="preserve">must be </w:t>
      </w:r>
      <w:r w:rsidR="003803CB">
        <w:t>published</w:t>
      </w:r>
      <w:r>
        <w:t>.</w:t>
      </w:r>
    </w:p>
    <w:p w:rsidR="008C307B" w:rsidP="00C22EBB" w:rsidRDefault="00B66BC4" w14:paraId="6F90E390" w14:textId="24A24270">
      <w:pPr>
        <w:pStyle w:val="ListParagraph"/>
        <w:numPr>
          <w:ilvl w:val="1"/>
          <w:numId w:val="18"/>
        </w:numPr>
        <w:spacing w:before="120" w:after="240"/>
        <w:ind w:left="709" w:hanging="709"/>
      </w:pPr>
      <w:r>
        <w:t xml:space="preserve">The Council may modify a </w:t>
      </w:r>
      <w:r w:rsidR="0043511D">
        <w:t>P</w:t>
      </w:r>
      <w:r>
        <w:t xml:space="preserve">ublic </w:t>
      </w:r>
      <w:r w:rsidR="0043511D">
        <w:t>C</w:t>
      </w:r>
      <w:r>
        <w:t xml:space="preserve">ontract or a </w:t>
      </w:r>
      <w:r w:rsidR="00957534">
        <w:t>C</w:t>
      </w:r>
      <w:r>
        <w:t>ontract</w:t>
      </w:r>
      <w:r w:rsidR="00F5738A">
        <w:t xml:space="preserve"> that</w:t>
      </w:r>
      <w:r w:rsidR="008C307B">
        <w:t xml:space="preserve"> as a result of the modification becomes a </w:t>
      </w:r>
      <w:r w:rsidR="000063F7">
        <w:t>P</w:t>
      </w:r>
      <w:r w:rsidR="008C307B">
        <w:t xml:space="preserve">ublic </w:t>
      </w:r>
      <w:r w:rsidR="000063F7">
        <w:t>C</w:t>
      </w:r>
      <w:r w:rsidR="008C307B">
        <w:t>ontract (</w:t>
      </w:r>
      <w:r w:rsidR="000063F7">
        <w:t>C</w:t>
      </w:r>
      <w:r w:rsidR="006C5C45">
        <w:t>onvertible</w:t>
      </w:r>
      <w:r w:rsidR="008C307B">
        <w:t xml:space="preserve"> </w:t>
      </w:r>
      <w:r w:rsidR="000063F7">
        <w:t>C</w:t>
      </w:r>
      <w:r w:rsidR="008C307B">
        <w:t>ontract) if the modification</w:t>
      </w:r>
      <w:r w:rsidR="7102DF72">
        <w:t xml:space="preserve"> </w:t>
      </w:r>
      <w:r w:rsidR="7168089C">
        <w:t>falls within the</w:t>
      </w:r>
      <w:r w:rsidR="006D59F2">
        <w:t xml:space="preserve"> below</w:t>
      </w:r>
      <w:r w:rsidR="30A9A2B0">
        <w:t xml:space="preserve"> Permitted Modifications</w:t>
      </w:r>
      <w:r w:rsidR="008C307B">
        <w:t>:</w:t>
      </w:r>
      <w:r w:rsidR="00142124">
        <w:t xml:space="preserve">                                          </w:t>
      </w:r>
    </w:p>
    <w:p w:rsidRPr="00C53DA7" w:rsidR="003A6D1B" w:rsidP="00C22EBB" w:rsidRDefault="008F1050" w14:paraId="7F9F392D" w14:textId="6E0F34A8">
      <w:pPr>
        <w:pStyle w:val="ListParagraph"/>
        <w:widowControl w:val="0"/>
        <w:numPr>
          <w:ilvl w:val="0"/>
          <w:numId w:val="47"/>
        </w:numPr>
        <w:tabs>
          <w:tab w:val="left" w:pos="2410"/>
        </w:tabs>
        <w:autoSpaceDE w:val="0"/>
        <w:autoSpaceDN w:val="0"/>
        <w:spacing w:before="120" w:after="120"/>
        <w:ind w:left="1701" w:right="119" w:hanging="425"/>
      </w:pPr>
      <w:r w:rsidRPr="00C53DA7">
        <w:t xml:space="preserve">Schedule 8 </w:t>
      </w:r>
      <w:r w:rsidRPr="00C53DA7" w:rsidR="000E3F85">
        <w:t xml:space="preserve">Modifications </w:t>
      </w:r>
      <w:r w:rsidRPr="00C53DA7">
        <w:t xml:space="preserve">(Rule </w:t>
      </w:r>
      <w:r w:rsidRPr="00C53DA7" w:rsidR="00DE1FC2">
        <w:t>29</w:t>
      </w:r>
      <w:r w:rsidRPr="00C53DA7" w:rsidR="00536547">
        <w:t>.</w:t>
      </w:r>
      <w:r w:rsidR="00C76309">
        <w:t>7</w:t>
      </w:r>
      <w:r w:rsidRPr="00C53DA7" w:rsidR="00536547">
        <w:t>)</w:t>
      </w:r>
      <w:r w:rsidR="007F1220">
        <w:t>.</w:t>
      </w:r>
    </w:p>
    <w:p w:rsidR="003A2DA6" w:rsidP="00C22EBB" w:rsidRDefault="5319BF6E" w14:paraId="455D3A60" w14:textId="295841C9">
      <w:pPr>
        <w:pStyle w:val="ListParagraph"/>
        <w:widowControl w:val="0"/>
        <w:numPr>
          <w:ilvl w:val="0"/>
          <w:numId w:val="47"/>
        </w:numPr>
        <w:tabs>
          <w:tab w:val="left" w:pos="2410"/>
        </w:tabs>
        <w:autoSpaceDE w:val="0"/>
        <w:autoSpaceDN w:val="0"/>
        <w:spacing w:before="120" w:after="120"/>
        <w:ind w:left="1701" w:right="119" w:hanging="425"/>
      </w:pPr>
      <w:r>
        <w:t>N</w:t>
      </w:r>
      <w:r w:rsidR="006F474E">
        <w:t>on-Substantial</w:t>
      </w:r>
      <w:r w:rsidR="000E3F85">
        <w:t xml:space="preserve"> Modifications </w:t>
      </w:r>
      <w:r w:rsidR="00663ADF">
        <w:t xml:space="preserve">(Rule </w:t>
      </w:r>
      <w:r w:rsidR="003A2DA6">
        <w:t>29.</w:t>
      </w:r>
      <w:r w:rsidR="00ED1F5C">
        <w:t>8</w:t>
      </w:r>
      <w:r w:rsidR="003A2DA6">
        <w:t>)</w:t>
      </w:r>
      <w:r w:rsidR="007F1220">
        <w:t>.</w:t>
      </w:r>
    </w:p>
    <w:p w:rsidR="008C307B" w:rsidP="00C22EBB" w:rsidRDefault="00576A94" w14:paraId="737FF1E7" w14:textId="0DFAEAD2">
      <w:pPr>
        <w:pStyle w:val="ListParagraph"/>
        <w:widowControl w:val="0"/>
        <w:numPr>
          <w:ilvl w:val="0"/>
          <w:numId w:val="47"/>
        </w:numPr>
        <w:tabs>
          <w:tab w:val="left" w:pos="2410"/>
        </w:tabs>
        <w:autoSpaceDE w:val="0"/>
        <w:autoSpaceDN w:val="0"/>
        <w:spacing w:before="120" w:after="120"/>
        <w:ind w:left="1701" w:right="119" w:hanging="425"/>
      </w:pPr>
      <w:r>
        <w:t>‘</w:t>
      </w:r>
      <w:r w:rsidR="00AF7FF4">
        <w:t>B</w:t>
      </w:r>
      <w:r w:rsidR="008C307B">
        <w:t xml:space="preserve">elow </w:t>
      </w:r>
      <w:r w:rsidR="00AF7FF4">
        <w:t>T</w:t>
      </w:r>
      <w:r w:rsidR="008C307B">
        <w:t>hreshold modification</w:t>
      </w:r>
      <w:r>
        <w:t xml:space="preserve">’ (Rule </w:t>
      </w:r>
      <w:r w:rsidR="003A2DA6">
        <w:t>29</w:t>
      </w:r>
      <w:r w:rsidR="00EA6FD1">
        <w:t>.</w:t>
      </w:r>
      <w:r w:rsidR="00ED1F5C">
        <w:t>9</w:t>
      </w:r>
      <w:r w:rsidR="00EA6FD1">
        <w:t>)</w:t>
      </w:r>
      <w:r w:rsidR="007F1220">
        <w:t>.</w:t>
      </w:r>
    </w:p>
    <w:p w:rsidR="007E6C70" w:rsidP="00C22EBB" w:rsidRDefault="00D66B2D" w14:paraId="762E805F" w14:textId="5C69EB49">
      <w:pPr>
        <w:pStyle w:val="ListParagraph"/>
        <w:widowControl w:val="0"/>
        <w:numPr>
          <w:ilvl w:val="0"/>
          <w:numId w:val="47"/>
        </w:numPr>
        <w:tabs>
          <w:tab w:val="left" w:pos="2410"/>
        </w:tabs>
        <w:autoSpaceDE w:val="0"/>
        <w:autoSpaceDN w:val="0"/>
        <w:spacing w:before="120" w:after="240"/>
        <w:ind w:left="1701" w:right="119" w:hanging="425"/>
      </w:pPr>
      <w:r>
        <w:t>R</w:t>
      </w:r>
      <w:r w:rsidR="37617CEF">
        <w:t>elates to</w:t>
      </w:r>
      <w:r w:rsidR="0011664A">
        <w:t xml:space="preserve"> a Light Touch Services Contract</w:t>
      </w:r>
      <w:r w:rsidR="007F1220">
        <w:t>.</w:t>
      </w:r>
    </w:p>
    <w:tbl>
      <w:tblPr>
        <w:tblStyle w:val="TableGrid"/>
        <w:tblW w:w="0" w:type="auto"/>
        <w:tblLayout w:type="fixed"/>
        <w:tblLook w:val="04A0" w:firstRow="1" w:lastRow="0" w:firstColumn="1" w:lastColumn="0" w:noHBand="0" w:noVBand="1"/>
      </w:tblPr>
      <w:tblGrid>
        <w:gridCol w:w="2122"/>
        <w:gridCol w:w="6888"/>
        <w:gridCol w:w="6"/>
      </w:tblGrid>
      <w:tr w:rsidRPr="00527312" w:rsidR="00527312" w14:paraId="5FD13C66" w14:textId="77777777">
        <w:trPr>
          <w:trHeight w:val="500"/>
        </w:trPr>
        <w:tc>
          <w:tcPr>
            <w:tcW w:w="9016" w:type="dxa"/>
            <w:gridSpan w:val="3"/>
            <w:shd w:val="clear" w:color="auto" w:fill="D0CECE" w:themeFill="background2" w:themeFillShade="E6"/>
          </w:tcPr>
          <w:p w:rsidRPr="00E14D59" w:rsidR="00527312" w:rsidP="00C22EBB" w:rsidRDefault="00527312" w14:paraId="71478549" w14:textId="73811168">
            <w:pPr>
              <w:pStyle w:val="ListParagraph"/>
              <w:numPr>
                <w:ilvl w:val="1"/>
                <w:numId w:val="18"/>
              </w:numPr>
              <w:ind w:hanging="573"/>
              <w:rPr>
                <w:rFonts w:ascii="Arial" w:hAnsi="Arial" w:cs="Arial"/>
                <w:sz w:val="22"/>
                <w:szCs w:val="22"/>
              </w:rPr>
            </w:pPr>
            <w:r w:rsidRPr="00E14D59">
              <w:rPr>
                <w:rFonts w:ascii="Arial" w:hAnsi="Arial" w:cs="Arial"/>
                <w:b/>
                <w:sz w:val="22"/>
                <w:szCs w:val="22"/>
              </w:rPr>
              <w:t>Schedule 8 Modifications:</w:t>
            </w:r>
          </w:p>
        </w:tc>
      </w:tr>
      <w:tr w:rsidRPr="00E14D59" w:rsidR="00527312" w:rsidTr="00E14D59" w14:paraId="02CB61C9" w14:textId="77777777">
        <w:trPr>
          <w:gridAfter w:val="1"/>
          <w:wAfter w:w="6" w:type="dxa"/>
        </w:trPr>
        <w:tc>
          <w:tcPr>
            <w:tcW w:w="2122" w:type="dxa"/>
          </w:tcPr>
          <w:p w:rsidRPr="00E14D59" w:rsidR="00527312" w:rsidP="00C22EBB" w:rsidRDefault="00527312" w14:paraId="7907110F" w14:textId="77777777">
            <w:pPr>
              <w:pStyle w:val="ListParagraph"/>
              <w:numPr>
                <w:ilvl w:val="0"/>
                <w:numId w:val="64"/>
              </w:numPr>
              <w:spacing w:before="120" w:after="240"/>
              <w:ind w:left="452" w:right="292" w:hanging="92"/>
              <w:rPr>
                <w:rFonts w:ascii="Arial" w:hAnsi="Arial" w:cs="Arial"/>
                <w:sz w:val="22"/>
                <w:szCs w:val="22"/>
              </w:rPr>
            </w:pPr>
            <w:r w:rsidRPr="00E14D59">
              <w:rPr>
                <w:rFonts w:ascii="Arial" w:hAnsi="Arial" w:cs="Arial"/>
                <w:sz w:val="22"/>
                <w:szCs w:val="22"/>
              </w:rPr>
              <w:t>Provided for in the Contract.</w:t>
            </w:r>
          </w:p>
          <w:p w:rsidRPr="00E14D59" w:rsidR="00527312" w:rsidP="00527312" w:rsidRDefault="00527312" w14:paraId="1F265DE5" w14:textId="77777777">
            <w:pPr>
              <w:spacing w:before="120" w:after="240"/>
              <w:ind w:left="360"/>
              <w:rPr>
                <w:rFonts w:ascii="Arial" w:hAnsi="Arial" w:cs="Arial"/>
                <w:sz w:val="22"/>
                <w:szCs w:val="22"/>
              </w:rPr>
            </w:pPr>
          </w:p>
        </w:tc>
        <w:tc>
          <w:tcPr>
            <w:tcW w:w="6888" w:type="dxa"/>
          </w:tcPr>
          <w:p w:rsidRPr="00E14D59" w:rsidR="00527312" w:rsidP="00527312" w:rsidRDefault="00527312" w14:paraId="1DECCDF8" w14:textId="77777777">
            <w:pPr>
              <w:widowControl w:val="0"/>
              <w:autoSpaceDE w:val="0"/>
              <w:autoSpaceDN w:val="0"/>
              <w:spacing w:before="123" w:line="285" w:lineRule="auto"/>
              <w:ind w:left="95"/>
              <w:rPr>
                <w:rFonts w:ascii="Arial" w:hAnsi="Arial" w:eastAsia="Arial" w:cs="Arial"/>
                <w:sz w:val="22"/>
                <w:szCs w:val="22"/>
                <w:lang w:bidi="en-GB"/>
              </w:rPr>
            </w:pPr>
            <w:r w:rsidRPr="00E14D59">
              <w:rPr>
                <w:rFonts w:ascii="Arial" w:hAnsi="Arial" w:eastAsia="Arial" w:cs="Arial"/>
                <w:sz w:val="22"/>
                <w:szCs w:val="22"/>
                <w:lang w:bidi="en-GB"/>
              </w:rPr>
              <w:t>Modification</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is</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permitted</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on</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this</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ground</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if</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the</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possibility</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of</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the modification is unambiguously provided in:</w:t>
            </w:r>
          </w:p>
          <w:p w:rsidRPr="00E14D59" w:rsidR="00527312" w:rsidP="00C22EBB" w:rsidRDefault="00527312" w14:paraId="20A66A47" w14:textId="77777777">
            <w:pPr>
              <w:widowControl w:val="0"/>
              <w:numPr>
                <w:ilvl w:val="0"/>
                <w:numId w:val="54"/>
              </w:numPr>
              <w:tabs>
                <w:tab w:val="left" w:pos="815"/>
                <w:tab w:val="left" w:pos="816"/>
              </w:tabs>
              <w:autoSpaceDE w:val="0"/>
              <w:autoSpaceDN w:val="0"/>
              <w:spacing w:before="4"/>
              <w:ind w:hanging="361"/>
              <w:rPr>
                <w:rFonts w:ascii="Arial" w:hAnsi="Arial" w:eastAsia="Arial" w:cs="Arial"/>
                <w:sz w:val="22"/>
                <w:szCs w:val="22"/>
                <w:lang w:bidi="en-GB"/>
              </w:rPr>
            </w:pPr>
            <w:r w:rsidRPr="00E14D59">
              <w:rPr>
                <w:rFonts w:ascii="Arial" w:hAnsi="Arial" w:eastAsia="Arial" w:cs="Arial"/>
                <w:sz w:val="22"/>
                <w:szCs w:val="22"/>
                <w:lang w:bidi="en-GB"/>
              </w:rPr>
              <w:t>the</w:t>
            </w:r>
            <w:r w:rsidRPr="00E14D59">
              <w:rPr>
                <w:rFonts w:ascii="Arial" w:hAnsi="Arial" w:eastAsia="Arial" w:cs="Arial"/>
                <w:spacing w:val="-6"/>
                <w:sz w:val="22"/>
                <w:szCs w:val="22"/>
                <w:lang w:bidi="en-GB"/>
              </w:rPr>
              <w:t xml:space="preserve"> C</w:t>
            </w:r>
            <w:r w:rsidRPr="00E14D59">
              <w:rPr>
                <w:rFonts w:ascii="Arial" w:hAnsi="Arial" w:eastAsia="Arial" w:cs="Arial"/>
                <w:sz w:val="22"/>
                <w:szCs w:val="22"/>
                <w:lang w:bidi="en-GB"/>
              </w:rPr>
              <w:t>ontract</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as</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awarded;</w:t>
            </w:r>
            <w:r w:rsidRPr="00E14D59">
              <w:rPr>
                <w:rFonts w:ascii="Arial" w:hAnsi="Arial" w:eastAsia="Arial" w:cs="Arial"/>
                <w:spacing w:val="-5"/>
                <w:sz w:val="22"/>
                <w:szCs w:val="22"/>
                <w:lang w:bidi="en-GB"/>
              </w:rPr>
              <w:t xml:space="preserve"> and</w:t>
            </w:r>
          </w:p>
          <w:p w:rsidRPr="00E14D59" w:rsidR="00527312" w:rsidP="00C22EBB" w:rsidRDefault="00527312" w14:paraId="2B47EEB3" w14:textId="1918DDDA">
            <w:pPr>
              <w:widowControl w:val="0"/>
              <w:numPr>
                <w:ilvl w:val="0"/>
                <w:numId w:val="54"/>
              </w:numPr>
              <w:tabs>
                <w:tab w:val="left" w:pos="815"/>
                <w:tab w:val="left" w:pos="816"/>
              </w:tabs>
              <w:autoSpaceDE w:val="0"/>
              <w:autoSpaceDN w:val="0"/>
              <w:spacing w:before="44" w:line="290" w:lineRule="auto"/>
              <w:ind w:right="614"/>
              <w:rPr>
                <w:rFonts w:ascii="Arial" w:hAnsi="Arial" w:eastAsia="Arial" w:cs="Arial"/>
                <w:sz w:val="22"/>
                <w:szCs w:val="22"/>
                <w:lang w:bidi="en-GB"/>
              </w:rPr>
            </w:pPr>
            <w:r w:rsidRPr="00E14D59">
              <w:rPr>
                <w:rFonts w:ascii="Arial" w:hAnsi="Arial" w:eastAsia="Arial" w:cs="Arial"/>
                <w:sz w:val="22"/>
                <w:szCs w:val="22"/>
                <w:lang w:bidi="en-GB"/>
              </w:rPr>
              <w:t>the</w:t>
            </w:r>
            <w:r w:rsidRPr="00E14D59">
              <w:rPr>
                <w:rFonts w:ascii="Arial" w:hAnsi="Arial" w:eastAsia="Arial" w:cs="Arial"/>
                <w:spacing w:val="-5"/>
                <w:sz w:val="22"/>
                <w:szCs w:val="22"/>
                <w:lang w:bidi="en-GB"/>
              </w:rPr>
              <w:t xml:space="preserve"> </w:t>
            </w:r>
            <w:r w:rsidR="0080597A">
              <w:rPr>
                <w:rFonts w:ascii="Arial" w:hAnsi="Arial" w:eastAsia="Arial" w:cs="Arial"/>
                <w:sz w:val="22"/>
                <w:szCs w:val="22"/>
                <w:lang w:bidi="en-GB"/>
              </w:rPr>
              <w:t>T</w:t>
            </w:r>
            <w:r w:rsidRPr="00E14D59">
              <w:rPr>
                <w:rFonts w:ascii="Arial" w:hAnsi="Arial" w:eastAsia="Arial" w:cs="Arial"/>
                <w:sz w:val="22"/>
                <w:szCs w:val="22"/>
                <w:lang w:bidi="en-GB"/>
              </w:rPr>
              <w:t>ender</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or</w:t>
            </w:r>
            <w:r w:rsidRPr="00E14D59">
              <w:rPr>
                <w:rFonts w:ascii="Arial" w:hAnsi="Arial" w:eastAsia="Arial" w:cs="Arial"/>
                <w:spacing w:val="-5"/>
                <w:sz w:val="22"/>
                <w:szCs w:val="22"/>
                <w:lang w:bidi="en-GB"/>
              </w:rPr>
              <w:t xml:space="preserve"> T</w:t>
            </w:r>
            <w:r w:rsidRPr="00E14D59">
              <w:rPr>
                <w:rFonts w:ascii="Arial" w:hAnsi="Arial" w:eastAsia="Arial" w:cs="Arial"/>
                <w:sz w:val="22"/>
                <w:szCs w:val="22"/>
                <w:lang w:bidi="en-GB"/>
              </w:rPr>
              <w:t>ransparency</w:t>
            </w:r>
            <w:r w:rsidRPr="00E14D59">
              <w:rPr>
                <w:rFonts w:ascii="Arial" w:hAnsi="Arial" w:eastAsia="Arial" w:cs="Arial"/>
                <w:spacing w:val="-5"/>
                <w:sz w:val="22"/>
                <w:szCs w:val="22"/>
                <w:lang w:bidi="en-GB"/>
              </w:rPr>
              <w:t xml:space="preserve"> N</w:t>
            </w:r>
            <w:r w:rsidRPr="00E14D59">
              <w:rPr>
                <w:rFonts w:ascii="Arial" w:hAnsi="Arial" w:eastAsia="Arial" w:cs="Arial"/>
                <w:sz w:val="22"/>
                <w:szCs w:val="22"/>
                <w:lang w:bidi="en-GB"/>
              </w:rPr>
              <w:t>otice</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for</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the</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award</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of</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that Contract; and</w:t>
            </w:r>
          </w:p>
          <w:p w:rsidRPr="00E14D59" w:rsidR="00527312" w:rsidP="00C22EBB" w:rsidRDefault="00527312" w14:paraId="019D18C1" w14:textId="77777777">
            <w:pPr>
              <w:widowControl w:val="0"/>
              <w:numPr>
                <w:ilvl w:val="0"/>
                <w:numId w:val="54"/>
              </w:numPr>
              <w:tabs>
                <w:tab w:val="left" w:pos="815"/>
                <w:tab w:val="left" w:pos="816"/>
              </w:tabs>
              <w:autoSpaceDE w:val="0"/>
              <w:autoSpaceDN w:val="0"/>
              <w:spacing w:before="44" w:line="290" w:lineRule="auto"/>
              <w:ind w:right="614"/>
              <w:rPr>
                <w:rFonts w:ascii="Arial" w:hAnsi="Arial" w:eastAsia="Arial" w:cs="Arial"/>
                <w:sz w:val="22"/>
                <w:szCs w:val="22"/>
                <w:lang w:bidi="en-GB"/>
              </w:rPr>
            </w:pPr>
            <w:r w:rsidRPr="00E14D59">
              <w:rPr>
                <w:rFonts w:ascii="Arial" w:hAnsi="Arial" w:cs="Arial"/>
                <w:sz w:val="22"/>
                <w:szCs w:val="22"/>
                <w:lang w:bidi="en-GB"/>
              </w:rPr>
              <w:t>the</w:t>
            </w:r>
            <w:r w:rsidRPr="00E14D59">
              <w:rPr>
                <w:rFonts w:ascii="Arial" w:hAnsi="Arial" w:cs="Arial"/>
                <w:spacing w:val="-5"/>
                <w:sz w:val="22"/>
                <w:szCs w:val="22"/>
                <w:lang w:bidi="en-GB"/>
              </w:rPr>
              <w:t xml:space="preserve"> </w:t>
            </w:r>
            <w:r w:rsidRPr="00E14D59">
              <w:rPr>
                <w:rFonts w:ascii="Arial" w:hAnsi="Arial" w:cs="Arial"/>
                <w:sz w:val="22"/>
                <w:szCs w:val="22"/>
                <w:lang w:bidi="en-GB"/>
              </w:rPr>
              <w:t>modification</w:t>
            </w:r>
            <w:r w:rsidRPr="00E14D59">
              <w:rPr>
                <w:rFonts w:ascii="Arial" w:hAnsi="Arial" w:cs="Arial"/>
                <w:spacing w:val="-5"/>
                <w:sz w:val="22"/>
                <w:szCs w:val="22"/>
                <w:lang w:bidi="en-GB"/>
              </w:rPr>
              <w:t xml:space="preserve"> </w:t>
            </w:r>
            <w:r w:rsidRPr="00E14D59">
              <w:rPr>
                <w:rFonts w:ascii="Arial" w:hAnsi="Arial" w:cs="Arial"/>
                <w:sz w:val="22"/>
                <w:szCs w:val="22"/>
                <w:lang w:bidi="en-GB"/>
              </w:rPr>
              <w:t>would</w:t>
            </w:r>
            <w:r w:rsidRPr="00E14D59">
              <w:rPr>
                <w:rFonts w:ascii="Arial" w:hAnsi="Arial" w:cs="Arial"/>
                <w:spacing w:val="-5"/>
                <w:sz w:val="22"/>
                <w:szCs w:val="22"/>
                <w:lang w:bidi="en-GB"/>
              </w:rPr>
              <w:t xml:space="preserve"> </w:t>
            </w:r>
            <w:r w:rsidRPr="00E14D59">
              <w:rPr>
                <w:rFonts w:ascii="Arial" w:hAnsi="Arial" w:cs="Arial"/>
                <w:sz w:val="22"/>
                <w:szCs w:val="22"/>
                <w:lang w:bidi="en-GB"/>
              </w:rPr>
              <w:t>not</w:t>
            </w:r>
            <w:r w:rsidRPr="00E14D59">
              <w:rPr>
                <w:rFonts w:ascii="Arial" w:hAnsi="Arial" w:cs="Arial"/>
                <w:spacing w:val="-5"/>
                <w:sz w:val="22"/>
                <w:szCs w:val="22"/>
                <w:lang w:bidi="en-GB"/>
              </w:rPr>
              <w:t xml:space="preserve"> </w:t>
            </w:r>
            <w:r w:rsidRPr="00E14D59">
              <w:rPr>
                <w:rFonts w:ascii="Arial" w:hAnsi="Arial" w:cs="Arial"/>
                <w:sz w:val="22"/>
                <w:szCs w:val="22"/>
                <w:lang w:bidi="en-GB"/>
              </w:rPr>
              <w:t>change</w:t>
            </w:r>
            <w:r w:rsidRPr="00E14D59">
              <w:rPr>
                <w:rFonts w:ascii="Arial" w:hAnsi="Arial" w:cs="Arial"/>
                <w:spacing w:val="-5"/>
                <w:sz w:val="22"/>
                <w:szCs w:val="22"/>
                <w:lang w:bidi="en-GB"/>
              </w:rPr>
              <w:t xml:space="preserve"> </w:t>
            </w:r>
            <w:r w:rsidRPr="00E14D59">
              <w:rPr>
                <w:rFonts w:ascii="Arial" w:hAnsi="Arial" w:cs="Arial"/>
                <w:sz w:val="22"/>
                <w:szCs w:val="22"/>
                <w:lang w:bidi="en-GB"/>
              </w:rPr>
              <w:t>the</w:t>
            </w:r>
            <w:r w:rsidRPr="00E14D59">
              <w:rPr>
                <w:rFonts w:ascii="Arial" w:hAnsi="Arial" w:cs="Arial"/>
                <w:spacing w:val="-5"/>
                <w:sz w:val="22"/>
                <w:szCs w:val="22"/>
                <w:lang w:bidi="en-GB"/>
              </w:rPr>
              <w:t xml:space="preserve"> </w:t>
            </w:r>
            <w:r w:rsidRPr="00E14D59">
              <w:rPr>
                <w:rFonts w:ascii="Arial" w:hAnsi="Arial" w:cs="Arial"/>
                <w:sz w:val="22"/>
                <w:szCs w:val="22"/>
                <w:lang w:bidi="en-GB"/>
              </w:rPr>
              <w:t>overall</w:t>
            </w:r>
            <w:r w:rsidRPr="00E14D59">
              <w:rPr>
                <w:rFonts w:ascii="Arial" w:hAnsi="Arial" w:cs="Arial"/>
                <w:spacing w:val="-5"/>
                <w:sz w:val="22"/>
                <w:szCs w:val="22"/>
                <w:lang w:bidi="en-GB"/>
              </w:rPr>
              <w:t xml:space="preserve"> </w:t>
            </w:r>
            <w:r w:rsidRPr="00E14D59">
              <w:rPr>
                <w:rFonts w:ascii="Arial" w:hAnsi="Arial" w:cs="Arial"/>
                <w:sz w:val="22"/>
                <w:szCs w:val="22"/>
                <w:lang w:bidi="en-GB"/>
              </w:rPr>
              <w:t>nature</w:t>
            </w:r>
            <w:r w:rsidRPr="00E14D59">
              <w:rPr>
                <w:rFonts w:ascii="Arial" w:hAnsi="Arial" w:cs="Arial"/>
                <w:spacing w:val="-5"/>
                <w:sz w:val="22"/>
                <w:szCs w:val="22"/>
                <w:lang w:bidi="en-GB"/>
              </w:rPr>
              <w:t xml:space="preserve"> </w:t>
            </w:r>
            <w:r w:rsidRPr="00E14D59">
              <w:rPr>
                <w:rFonts w:ascii="Arial" w:hAnsi="Arial" w:cs="Arial"/>
                <w:sz w:val="22"/>
                <w:szCs w:val="22"/>
                <w:lang w:bidi="en-GB"/>
              </w:rPr>
              <w:t>of</w:t>
            </w:r>
            <w:r w:rsidRPr="00E14D59">
              <w:rPr>
                <w:rFonts w:ascii="Arial" w:hAnsi="Arial" w:cs="Arial"/>
                <w:spacing w:val="-5"/>
                <w:sz w:val="22"/>
                <w:szCs w:val="22"/>
                <w:lang w:bidi="en-GB"/>
              </w:rPr>
              <w:t xml:space="preserve"> </w:t>
            </w:r>
            <w:r w:rsidRPr="00E14D59">
              <w:rPr>
                <w:rFonts w:ascii="Arial" w:hAnsi="Arial" w:cs="Arial"/>
                <w:sz w:val="22"/>
                <w:szCs w:val="22"/>
                <w:lang w:bidi="en-GB"/>
              </w:rPr>
              <w:t>the C</w:t>
            </w:r>
            <w:r w:rsidRPr="00E14D59">
              <w:rPr>
                <w:rFonts w:ascii="Arial" w:hAnsi="Arial" w:cs="Arial"/>
                <w:spacing w:val="-2"/>
                <w:sz w:val="22"/>
                <w:szCs w:val="22"/>
                <w:lang w:bidi="en-GB"/>
              </w:rPr>
              <w:t>ontract.</w:t>
            </w:r>
          </w:p>
        </w:tc>
      </w:tr>
      <w:tr w:rsidRPr="00E14D59" w:rsidR="00527312" w:rsidTr="00E14D59" w14:paraId="27E577FE" w14:textId="77777777">
        <w:trPr>
          <w:gridAfter w:val="1"/>
          <w:wAfter w:w="6" w:type="dxa"/>
        </w:trPr>
        <w:tc>
          <w:tcPr>
            <w:tcW w:w="2122" w:type="dxa"/>
          </w:tcPr>
          <w:p w:rsidRPr="00E14D59" w:rsidR="00527312" w:rsidP="00C22EBB" w:rsidRDefault="00527312" w14:paraId="4F72FBF1" w14:textId="77777777">
            <w:pPr>
              <w:pStyle w:val="ListParagraph"/>
              <w:numPr>
                <w:ilvl w:val="0"/>
                <w:numId w:val="64"/>
              </w:numPr>
              <w:spacing w:before="120" w:after="240"/>
              <w:ind w:left="452" w:hanging="92"/>
              <w:rPr>
                <w:rFonts w:ascii="Arial" w:hAnsi="Arial" w:cs="Arial"/>
                <w:sz w:val="22"/>
                <w:szCs w:val="22"/>
              </w:rPr>
            </w:pPr>
            <w:r w:rsidRPr="00E14D59">
              <w:rPr>
                <w:rFonts w:ascii="Arial" w:hAnsi="Arial" w:cs="Arial"/>
                <w:sz w:val="22"/>
                <w:szCs w:val="22"/>
              </w:rPr>
              <w:t>Urgency and the protection of life</w:t>
            </w:r>
          </w:p>
          <w:p w:rsidRPr="00E14D59" w:rsidR="00527312" w:rsidP="00527312" w:rsidRDefault="00527312" w14:paraId="09381A11" w14:textId="77777777">
            <w:pPr>
              <w:ind w:left="720"/>
              <w:rPr>
                <w:rFonts w:ascii="Arial" w:hAnsi="Arial" w:cs="Arial"/>
                <w:sz w:val="22"/>
                <w:szCs w:val="22"/>
              </w:rPr>
            </w:pPr>
          </w:p>
        </w:tc>
        <w:tc>
          <w:tcPr>
            <w:tcW w:w="6888" w:type="dxa"/>
          </w:tcPr>
          <w:p w:rsidRPr="00E14D59" w:rsidR="00527312" w:rsidP="00527312" w:rsidRDefault="00527312" w14:paraId="484CAA4F" w14:textId="77777777">
            <w:pPr>
              <w:widowControl w:val="0"/>
              <w:autoSpaceDE w:val="0"/>
              <w:autoSpaceDN w:val="0"/>
              <w:spacing w:before="123"/>
              <w:ind w:left="95"/>
              <w:rPr>
                <w:rFonts w:ascii="Arial" w:hAnsi="Arial" w:eastAsia="Arial" w:cs="Arial"/>
                <w:sz w:val="22"/>
                <w:szCs w:val="22"/>
                <w:lang w:bidi="en-GB"/>
              </w:rPr>
            </w:pPr>
            <w:r w:rsidRPr="00E14D59">
              <w:rPr>
                <w:rFonts w:ascii="Arial" w:hAnsi="Arial" w:eastAsia="Arial" w:cs="Arial"/>
                <w:sz w:val="22"/>
                <w:szCs w:val="22"/>
                <w:lang w:bidi="en-GB"/>
              </w:rPr>
              <w:t>Modification</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is</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permitted</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on</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this</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ground</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if</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its</w:t>
            </w:r>
            <w:r w:rsidRPr="00E14D59">
              <w:rPr>
                <w:rFonts w:ascii="Arial" w:hAnsi="Arial" w:eastAsia="Arial" w:cs="Arial"/>
                <w:spacing w:val="-5"/>
                <w:sz w:val="22"/>
                <w:szCs w:val="22"/>
                <w:lang w:bidi="en-GB"/>
              </w:rPr>
              <w:t xml:space="preserve"> </w:t>
            </w:r>
            <w:r w:rsidRPr="00E14D59">
              <w:rPr>
                <w:rFonts w:ascii="Arial" w:hAnsi="Arial" w:eastAsia="Arial" w:cs="Arial"/>
                <w:spacing w:val="-2"/>
                <w:sz w:val="22"/>
                <w:szCs w:val="22"/>
                <w:lang w:bidi="en-GB"/>
              </w:rPr>
              <w:t>purpose:</w:t>
            </w:r>
          </w:p>
          <w:p w:rsidRPr="00E14D59" w:rsidR="00527312" w:rsidP="00C22EBB" w:rsidRDefault="00527312" w14:paraId="402E7204" w14:textId="68A77E01">
            <w:pPr>
              <w:widowControl w:val="0"/>
              <w:numPr>
                <w:ilvl w:val="0"/>
                <w:numId w:val="55"/>
              </w:numPr>
              <w:tabs>
                <w:tab w:val="left" w:pos="815"/>
                <w:tab w:val="left" w:pos="816"/>
              </w:tabs>
              <w:autoSpaceDE w:val="0"/>
              <w:autoSpaceDN w:val="0"/>
              <w:spacing w:before="48" w:line="288" w:lineRule="auto"/>
              <w:ind w:right="302"/>
              <w:rPr>
                <w:rFonts w:ascii="Arial" w:hAnsi="Arial" w:eastAsia="Arial" w:cs="Arial"/>
                <w:sz w:val="22"/>
                <w:szCs w:val="22"/>
                <w:lang w:bidi="en-GB"/>
              </w:rPr>
            </w:pPr>
            <w:r w:rsidRPr="00E14D59">
              <w:rPr>
                <w:rFonts w:ascii="Arial" w:hAnsi="Arial" w:eastAsia="Arial" w:cs="Arial"/>
                <w:sz w:val="22"/>
                <w:szCs w:val="22"/>
                <w:lang w:bidi="en-GB"/>
              </w:rPr>
              <w:t>could, alternatively, be achieved by directly awarding a Contract</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under</w:t>
            </w:r>
            <w:r w:rsidRPr="00E14D59">
              <w:rPr>
                <w:rFonts w:ascii="Arial" w:hAnsi="Arial" w:eastAsia="Arial" w:cs="Arial"/>
                <w:spacing w:val="-5"/>
                <w:sz w:val="22"/>
                <w:szCs w:val="22"/>
                <w:lang w:bidi="en-GB"/>
              </w:rPr>
              <w:t xml:space="preserve"> Rule 9</w:t>
            </w:r>
            <w:r w:rsidR="009E72EF">
              <w:rPr>
                <w:rFonts w:ascii="Arial" w:hAnsi="Arial" w:eastAsia="Arial" w:cs="Arial"/>
                <w:spacing w:val="-5"/>
                <w:sz w:val="22"/>
                <w:szCs w:val="22"/>
                <w:lang w:bidi="en-GB"/>
              </w:rPr>
              <w:t>.11</w:t>
            </w:r>
            <w:r w:rsidRPr="00E14D59">
              <w:rPr>
                <w:rFonts w:ascii="Arial" w:hAnsi="Arial" w:eastAsia="Arial" w:cs="Arial"/>
                <w:sz w:val="22"/>
                <w:szCs w:val="22"/>
                <w:lang w:bidi="en-GB"/>
              </w:rPr>
              <w:t>(Direct</w:t>
            </w:r>
            <w:r w:rsidRPr="00E14D59">
              <w:rPr>
                <w:rFonts w:ascii="Arial" w:hAnsi="Arial" w:eastAsia="Arial" w:cs="Arial"/>
                <w:spacing w:val="-5"/>
                <w:sz w:val="22"/>
                <w:szCs w:val="22"/>
                <w:lang w:bidi="en-GB"/>
              </w:rPr>
              <w:t xml:space="preserve"> A</w:t>
            </w:r>
            <w:r w:rsidRPr="00E14D59">
              <w:rPr>
                <w:rFonts w:ascii="Arial" w:hAnsi="Arial" w:eastAsia="Arial" w:cs="Arial"/>
                <w:sz w:val="22"/>
                <w:szCs w:val="22"/>
                <w:lang w:bidi="en-GB"/>
              </w:rPr>
              <w:t>ward</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in</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special</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 xml:space="preserve">cases); </w:t>
            </w:r>
            <w:r w:rsidRPr="00E14D59">
              <w:rPr>
                <w:rFonts w:ascii="Arial" w:hAnsi="Arial" w:eastAsia="Arial" w:cs="Arial"/>
                <w:spacing w:val="-4"/>
                <w:sz w:val="22"/>
                <w:szCs w:val="22"/>
                <w:lang w:bidi="en-GB"/>
              </w:rPr>
              <w:t>and</w:t>
            </w:r>
          </w:p>
          <w:p w:rsidRPr="00E14D59" w:rsidR="00527312" w:rsidP="00C22EBB" w:rsidRDefault="00527312" w14:paraId="50D8CAB6" w14:textId="77777777">
            <w:pPr>
              <w:widowControl w:val="0"/>
              <w:numPr>
                <w:ilvl w:val="0"/>
                <w:numId w:val="55"/>
              </w:numPr>
              <w:tabs>
                <w:tab w:val="left" w:pos="815"/>
                <w:tab w:val="left" w:pos="816"/>
              </w:tabs>
              <w:autoSpaceDE w:val="0"/>
              <w:autoSpaceDN w:val="0"/>
              <w:spacing w:before="48" w:line="288" w:lineRule="auto"/>
              <w:ind w:right="302"/>
              <w:rPr>
                <w:rFonts w:ascii="Arial" w:hAnsi="Arial" w:eastAsia="Arial" w:cs="Arial"/>
                <w:sz w:val="22"/>
                <w:szCs w:val="22"/>
                <w:lang w:bidi="en-GB"/>
              </w:rPr>
            </w:pPr>
            <w:r w:rsidRPr="00E14D59">
              <w:rPr>
                <w:rFonts w:ascii="Arial" w:hAnsi="Arial" w:cs="Arial"/>
                <w:sz w:val="22"/>
                <w:szCs w:val="22"/>
                <w:lang w:bidi="en-GB"/>
              </w:rPr>
              <w:t xml:space="preserve">such Direct Award could be made by reference to either extreme and unavoidable urgency (under PA23 </w:t>
            </w:r>
            <w:r w:rsidRPr="00E14D59">
              <w:rPr>
                <w:rFonts w:ascii="Arial" w:hAnsi="Arial" w:cs="Arial"/>
                <w:sz w:val="22"/>
                <w:szCs w:val="22"/>
                <w:lang w:bidi="en-GB"/>
              </w:rPr>
              <w:lastRenderedPageBreak/>
              <w:t>Schedule 5, paragraph</w:t>
            </w:r>
            <w:r w:rsidRPr="00E14D59">
              <w:rPr>
                <w:rFonts w:ascii="Arial" w:hAnsi="Arial" w:cs="Arial"/>
                <w:spacing w:val="-5"/>
                <w:sz w:val="22"/>
                <w:szCs w:val="22"/>
                <w:lang w:bidi="en-GB"/>
              </w:rPr>
              <w:t xml:space="preserve"> </w:t>
            </w:r>
            <w:r w:rsidRPr="00E14D59">
              <w:rPr>
                <w:rFonts w:ascii="Arial" w:hAnsi="Arial" w:cs="Arial"/>
                <w:sz w:val="22"/>
                <w:szCs w:val="22"/>
                <w:lang w:bidi="en-GB"/>
              </w:rPr>
              <w:t>13)</w:t>
            </w:r>
            <w:r w:rsidRPr="00E14D59">
              <w:rPr>
                <w:rFonts w:ascii="Arial" w:hAnsi="Arial" w:cs="Arial"/>
                <w:spacing w:val="-5"/>
                <w:sz w:val="22"/>
                <w:szCs w:val="22"/>
                <w:lang w:bidi="en-GB"/>
              </w:rPr>
              <w:t xml:space="preserve"> </w:t>
            </w:r>
            <w:r w:rsidRPr="00E14D59">
              <w:rPr>
                <w:rFonts w:ascii="Arial" w:hAnsi="Arial" w:cs="Arial"/>
                <w:sz w:val="22"/>
                <w:szCs w:val="22"/>
                <w:lang w:bidi="en-GB"/>
              </w:rPr>
              <w:t>or</w:t>
            </w:r>
            <w:r w:rsidRPr="00E14D59">
              <w:rPr>
                <w:rFonts w:ascii="Arial" w:hAnsi="Arial" w:cs="Arial"/>
                <w:spacing w:val="-5"/>
                <w:sz w:val="22"/>
                <w:szCs w:val="22"/>
                <w:lang w:bidi="en-GB"/>
              </w:rPr>
              <w:t xml:space="preserve"> </w:t>
            </w:r>
            <w:r w:rsidRPr="00E14D59">
              <w:rPr>
                <w:rFonts w:ascii="Arial" w:hAnsi="Arial" w:cs="Arial"/>
                <w:sz w:val="22"/>
                <w:szCs w:val="22"/>
                <w:lang w:bidi="en-GB"/>
              </w:rPr>
              <w:t>regulations</w:t>
            </w:r>
            <w:r w:rsidRPr="00E14D59">
              <w:rPr>
                <w:rFonts w:ascii="Arial" w:hAnsi="Arial" w:cs="Arial"/>
                <w:spacing w:val="-5"/>
                <w:sz w:val="22"/>
                <w:szCs w:val="22"/>
                <w:lang w:bidi="en-GB"/>
              </w:rPr>
              <w:t xml:space="preserve"> </w:t>
            </w:r>
            <w:r w:rsidRPr="00E14D59">
              <w:rPr>
                <w:rFonts w:ascii="Arial" w:hAnsi="Arial" w:cs="Arial"/>
                <w:sz w:val="22"/>
                <w:szCs w:val="22"/>
                <w:lang w:bidi="en-GB"/>
              </w:rPr>
              <w:t>made</w:t>
            </w:r>
            <w:r w:rsidRPr="00E14D59">
              <w:rPr>
                <w:rFonts w:ascii="Arial" w:hAnsi="Arial" w:cs="Arial"/>
                <w:spacing w:val="-5"/>
                <w:sz w:val="22"/>
                <w:szCs w:val="22"/>
                <w:lang w:bidi="en-GB"/>
              </w:rPr>
              <w:t xml:space="preserve"> </w:t>
            </w:r>
            <w:r w:rsidRPr="00E14D59">
              <w:rPr>
                <w:rFonts w:ascii="Arial" w:hAnsi="Arial" w:cs="Arial"/>
                <w:sz w:val="22"/>
                <w:szCs w:val="22"/>
                <w:lang w:bidi="en-GB"/>
              </w:rPr>
              <w:t>under</w:t>
            </w:r>
            <w:r w:rsidRPr="00E14D59">
              <w:rPr>
                <w:rFonts w:ascii="Arial" w:hAnsi="Arial" w:cs="Arial"/>
                <w:spacing w:val="-5"/>
                <w:sz w:val="22"/>
                <w:szCs w:val="22"/>
                <w:lang w:bidi="en-GB"/>
              </w:rPr>
              <w:t xml:space="preserve"> Rule 9.10 </w:t>
            </w:r>
            <w:r w:rsidRPr="00E14D59">
              <w:rPr>
                <w:rFonts w:ascii="Arial" w:hAnsi="Arial" w:cs="Arial"/>
                <w:sz w:val="22"/>
                <w:szCs w:val="22"/>
                <w:lang w:bidi="en-GB"/>
              </w:rPr>
              <w:t>(Direct Award to protect life, etc).</w:t>
            </w:r>
          </w:p>
        </w:tc>
      </w:tr>
      <w:tr w:rsidRPr="00E14D59" w:rsidR="00527312" w:rsidTr="00E14D59" w14:paraId="5954F4A1" w14:textId="77777777">
        <w:trPr>
          <w:gridAfter w:val="1"/>
          <w:wAfter w:w="6" w:type="dxa"/>
        </w:trPr>
        <w:tc>
          <w:tcPr>
            <w:tcW w:w="2122" w:type="dxa"/>
          </w:tcPr>
          <w:p w:rsidRPr="00E14D59" w:rsidR="00527312" w:rsidP="00C22EBB" w:rsidRDefault="00527312" w14:paraId="293916E1" w14:textId="77777777">
            <w:pPr>
              <w:pStyle w:val="ListParagraph"/>
              <w:numPr>
                <w:ilvl w:val="0"/>
                <w:numId w:val="64"/>
              </w:numPr>
              <w:spacing w:before="120" w:after="240"/>
              <w:ind w:left="452" w:hanging="92"/>
              <w:rPr>
                <w:rFonts w:ascii="Arial" w:hAnsi="Arial" w:cs="Arial"/>
                <w:sz w:val="22"/>
                <w:szCs w:val="22"/>
              </w:rPr>
            </w:pPr>
            <w:r w:rsidRPr="00E14D59">
              <w:rPr>
                <w:rFonts w:ascii="Arial" w:hAnsi="Arial" w:cs="Arial"/>
                <w:sz w:val="22"/>
                <w:szCs w:val="22"/>
              </w:rPr>
              <w:lastRenderedPageBreak/>
              <w:t>Unforeseeable circumstances</w:t>
            </w:r>
          </w:p>
        </w:tc>
        <w:tc>
          <w:tcPr>
            <w:tcW w:w="6888" w:type="dxa"/>
          </w:tcPr>
          <w:p w:rsidRPr="00E14D59" w:rsidR="00527312" w:rsidP="00527312" w:rsidRDefault="00527312" w14:paraId="0E2F73C8" w14:textId="77777777">
            <w:pPr>
              <w:widowControl w:val="0"/>
              <w:autoSpaceDE w:val="0"/>
              <w:autoSpaceDN w:val="0"/>
              <w:spacing w:before="123"/>
              <w:ind w:left="95"/>
              <w:rPr>
                <w:rFonts w:ascii="Arial" w:hAnsi="Arial" w:eastAsia="Arial" w:cs="Arial"/>
                <w:sz w:val="22"/>
                <w:szCs w:val="22"/>
                <w:lang w:bidi="en-GB"/>
              </w:rPr>
            </w:pPr>
            <w:r w:rsidRPr="00E14D59">
              <w:rPr>
                <w:rFonts w:ascii="Arial" w:hAnsi="Arial" w:eastAsia="Arial" w:cs="Arial"/>
                <w:sz w:val="22"/>
                <w:szCs w:val="22"/>
                <w:lang w:bidi="en-GB"/>
              </w:rPr>
              <w:t>Modification</w:t>
            </w:r>
            <w:r w:rsidRPr="00E14D59">
              <w:rPr>
                <w:rFonts w:ascii="Arial" w:hAnsi="Arial" w:eastAsia="Arial" w:cs="Arial"/>
                <w:spacing w:val="-7"/>
                <w:sz w:val="22"/>
                <w:szCs w:val="22"/>
                <w:lang w:bidi="en-GB"/>
              </w:rPr>
              <w:t xml:space="preserve"> </w:t>
            </w:r>
            <w:r w:rsidRPr="00E14D59">
              <w:rPr>
                <w:rFonts w:ascii="Arial" w:hAnsi="Arial" w:eastAsia="Arial" w:cs="Arial"/>
                <w:sz w:val="22"/>
                <w:szCs w:val="22"/>
                <w:lang w:bidi="en-GB"/>
              </w:rPr>
              <w:t>is</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permitted</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on</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this</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ground</w:t>
            </w:r>
            <w:r w:rsidRPr="00E14D59">
              <w:rPr>
                <w:rFonts w:ascii="Arial" w:hAnsi="Arial" w:eastAsia="Arial" w:cs="Arial"/>
                <w:spacing w:val="-6"/>
                <w:sz w:val="22"/>
                <w:szCs w:val="22"/>
                <w:lang w:bidi="en-GB"/>
              </w:rPr>
              <w:t xml:space="preserve"> </w:t>
            </w:r>
            <w:r w:rsidRPr="00E14D59">
              <w:rPr>
                <w:rFonts w:ascii="Arial" w:hAnsi="Arial" w:eastAsia="Arial" w:cs="Arial"/>
                <w:spacing w:val="-5"/>
                <w:sz w:val="22"/>
                <w:szCs w:val="22"/>
                <w:lang w:bidi="en-GB"/>
              </w:rPr>
              <w:t>if:</w:t>
            </w:r>
          </w:p>
          <w:p w:rsidRPr="00E14D59" w:rsidR="00527312" w:rsidP="00C22EBB" w:rsidRDefault="00527312" w14:paraId="4D79826B" w14:textId="77777777">
            <w:pPr>
              <w:widowControl w:val="0"/>
              <w:numPr>
                <w:ilvl w:val="0"/>
                <w:numId w:val="56"/>
              </w:numPr>
              <w:tabs>
                <w:tab w:val="left" w:pos="815"/>
                <w:tab w:val="left" w:pos="816"/>
              </w:tabs>
              <w:autoSpaceDE w:val="0"/>
              <w:autoSpaceDN w:val="0"/>
              <w:spacing w:before="43" w:line="288" w:lineRule="auto"/>
              <w:ind w:right="126"/>
              <w:rPr>
                <w:rFonts w:ascii="Arial" w:hAnsi="Arial" w:eastAsia="Arial" w:cs="Arial"/>
                <w:sz w:val="22"/>
                <w:szCs w:val="22"/>
                <w:lang w:bidi="en-GB"/>
              </w:rPr>
            </w:pPr>
            <w:r w:rsidRPr="00E14D59">
              <w:rPr>
                <w:rFonts w:ascii="Arial" w:hAnsi="Arial" w:eastAsia="Arial" w:cs="Arial"/>
                <w:sz w:val="22"/>
                <w:szCs w:val="22"/>
                <w:lang w:bidi="en-GB"/>
              </w:rPr>
              <w:t>the circumstances giving rise to the modification could not reasonably</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have</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been</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foreseen</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by</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the</w:t>
            </w:r>
            <w:r w:rsidRPr="00E14D59">
              <w:rPr>
                <w:rFonts w:ascii="Arial" w:hAnsi="Arial" w:eastAsia="Arial" w:cs="Arial"/>
                <w:spacing w:val="-6"/>
                <w:sz w:val="22"/>
                <w:szCs w:val="22"/>
                <w:lang w:bidi="en-GB"/>
              </w:rPr>
              <w:t xml:space="preserve"> Council </w:t>
            </w:r>
            <w:r w:rsidRPr="00E14D59">
              <w:rPr>
                <w:rFonts w:ascii="Arial" w:hAnsi="Arial" w:eastAsia="Arial" w:cs="Arial"/>
                <w:sz w:val="22"/>
                <w:szCs w:val="22"/>
                <w:lang w:bidi="en-GB"/>
              </w:rPr>
              <w:t>before the award of the Contract; and</w:t>
            </w:r>
          </w:p>
          <w:p w:rsidRPr="00E14D59" w:rsidR="00527312" w:rsidP="00C22EBB" w:rsidRDefault="00527312" w14:paraId="498D16A4" w14:textId="77777777">
            <w:pPr>
              <w:widowControl w:val="0"/>
              <w:numPr>
                <w:ilvl w:val="0"/>
                <w:numId w:val="56"/>
              </w:numPr>
              <w:tabs>
                <w:tab w:val="left" w:pos="815"/>
                <w:tab w:val="left" w:pos="816"/>
              </w:tabs>
              <w:autoSpaceDE w:val="0"/>
              <w:autoSpaceDN w:val="0"/>
              <w:spacing w:before="3"/>
              <w:ind w:hanging="361"/>
              <w:rPr>
                <w:rFonts w:ascii="Arial" w:hAnsi="Arial" w:eastAsia="Arial" w:cs="Arial"/>
                <w:sz w:val="22"/>
                <w:szCs w:val="22"/>
                <w:lang w:bidi="en-GB"/>
              </w:rPr>
            </w:pPr>
            <w:r w:rsidRPr="00E14D59">
              <w:rPr>
                <w:rFonts w:ascii="Arial" w:hAnsi="Arial" w:eastAsia="Arial" w:cs="Arial"/>
                <w:sz w:val="22"/>
                <w:szCs w:val="22"/>
                <w:lang w:bidi="en-GB"/>
              </w:rPr>
              <w:t>it</w:t>
            </w:r>
            <w:r w:rsidRPr="00E14D59">
              <w:rPr>
                <w:rFonts w:ascii="Arial" w:hAnsi="Arial" w:eastAsia="Arial" w:cs="Arial"/>
                <w:spacing w:val="-7"/>
                <w:sz w:val="22"/>
                <w:szCs w:val="22"/>
                <w:lang w:bidi="en-GB"/>
              </w:rPr>
              <w:t xml:space="preserve"> </w:t>
            </w:r>
            <w:r w:rsidRPr="00E14D59">
              <w:rPr>
                <w:rFonts w:ascii="Arial" w:hAnsi="Arial" w:eastAsia="Arial" w:cs="Arial"/>
                <w:sz w:val="22"/>
                <w:szCs w:val="22"/>
                <w:lang w:bidi="en-GB"/>
              </w:rPr>
              <w:t>does</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not</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change</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the</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overall</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nature</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of</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the</w:t>
            </w:r>
            <w:r w:rsidRPr="00E14D59">
              <w:rPr>
                <w:rFonts w:ascii="Arial" w:hAnsi="Arial" w:eastAsia="Arial" w:cs="Arial"/>
                <w:spacing w:val="-5"/>
                <w:sz w:val="22"/>
                <w:szCs w:val="22"/>
                <w:lang w:bidi="en-GB"/>
              </w:rPr>
              <w:t xml:space="preserve"> C</w:t>
            </w:r>
            <w:r w:rsidRPr="00E14D59">
              <w:rPr>
                <w:rFonts w:ascii="Arial" w:hAnsi="Arial" w:eastAsia="Arial" w:cs="Arial"/>
                <w:sz w:val="22"/>
                <w:szCs w:val="22"/>
                <w:lang w:bidi="en-GB"/>
              </w:rPr>
              <w:t>ontract;</w:t>
            </w:r>
            <w:r w:rsidRPr="00E14D59">
              <w:rPr>
                <w:rFonts w:ascii="Arial" w:hAnsi="Arial" w:eastAsia="Arial" w:cs="Arial"/>
                <w:spacing w:val="-4"/>
                <w:sz w:val="22"/>
                <w:szCs w:val="22"/>
                <w:lang w:bidi="en-GB"/>
              </w:rPr>
              <w:t xml:space="preserve"> </w:t>
            </w:r>
            <w:r w:rsidRPr="00E14D59">
              <w:rPr>
                <w:rFonts w:ascii="Arial" w:hAnsi="Arial" w:eastAsia="Arial" w:cs="Arial"/>
                <w:spacing w:val="-5"/>
                <w:sz w:val="22"/>
                <w:szCs w:val="22"/>
                <w:lang w:bidi="en-GB"/>
              </w:rPr>
              <w:t>and</w:t>
            </w:r>
          </w:p>
          <w:p w:rsidRPr="00E14D59" w:rsidR="00527312" w:rsidP="00C22EBB" w:rsidRDefault="00527312" w14:paraId="44AA6E44" w14:textId="77777777">
            <w:pPr>
              <w:widowControl w:val="0"/>
              <w:numPr>
                <w:ilvl w:val="0"/>
                <w:numId w:val="56"/>
              </w:numPr>
              <w:tabs>
                <w:tab w:val="left" w:pos="815"/>
                <w:tab w:val="left" w:pos="816"/>
              </w:tabs>
              <w:autoSpaceDE w:val="0"/>
              <w:autoSpaceDN w:val="0"/>
              <w:spacing w:before="3"/>
              <w:ind w:hanging="361"/>
              <w:rPr>
                <w:rFonts w:ascii="Arial" w:hAnsi="Arial" w:eastAsia="Arial" w:cs="Arial"/>
                <w:sz w:val="22"/>
                <w:szCs w:val="22"/>
                <w:lang w:bidi="en-GB"/>
              </w:rPr>
            </w:pPr>
            <w:r w:rsidRPr="00E14D59">
              <w:rPr>
                <w:rFonts w:ascii="Arial" w:hAnsi="Arial" w:eastAsia="Arial" w:cs="Arial"/>
                <w:sz w:val="22"/>
                <w:szCs w:val="22"/>
                <w:lang w:bidi="en-GB"/>
              </w:rPr>
              <w:t>it</w:t>
            </w:r>
            <w:r w:rsidRPr="00E14D59">
              <w:rPr>
                <w:rFonts w:ascii="Arial" w:hAnsi="Arial" w:eastAsia="Arial" w:cs="Arial"/>
                <w:spacing w:val="-7"/>
                <w:sz w:val="22"/>
                <w:szCs w:val="22"/>
                <w:lang w:bidi="en-GB"/>
              </w:rPr>
              <w:t xml:space="preserve"> </w:t>
            </w:r>
            <w:r w:rsidRPr="00E14D59">
              <w:rPr>
                <w:rFonts w:ascii="Arial" w:hAnsi="Arial" w:eastAsia="Arial" w:cs="Arial"/>
                <w:sz w:val="22"/>
                <w:szCs w:val="22"/>
                <w:lang w:bidi="en-GB"/>
              </w:rPr>
              <w:t>does</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not</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increase</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the</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estimated</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value</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of</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the</w:t>
            </w:r>
            <w:r w:rsidRPr="00E14D59">
              <w:rPr>
                <w:rFonts w:ascii="Arial" w:hAnsi="Arial" w:eastAsia="Arial" w:cs="Arial"/>
                <w:spacing w:val="-5"/>
                <w:sz w:val="22"/>
                <w:szCs w:val="22"/>
                <w:lang w:bidi="en-GB"/>
              </w:rPr>
              <w:t xml:space="preserve"> C</w:t>
            </w:r>
            <w:r w:rsidRPr="00E14D59">
              <w:rPr>
                <w:rFonts w:ascii="Arial" w:hAnsi="Arial" w:eastAsia="Arial" w:cs="Arial"/>
                <w:sz w:val="22"/>
                <w:szCs w:val="22"/>
                <w:lang w:bidi="en-GB"/>
              </w:rPr>
              <w:t>ontract</w:t>
            </w:r>
            <w:r w:rsidRPr="00E14D59">
              <w:rPr>
                <w:rFonts w:ascii="Arial" w:hAnsi="Arial" w:eastAsia="Arial" w:cs="Arial"/>
                <w:spacing w:val="-4"/>
                <w:sz w:val="22"/>
                <w:szCs w:val="22"/>
                <w:lang w:bidi="en-GB"/>
              </w:rPr>
              <w:t xml:space="preserve"> </w:t>
            </w:r>
            <w:r w:rsidRPr="00E14D59">
              <w:rPr>
                <w:rFonts w:ascii="Arial" w:hAnsi="Arial" w:eastAsia="Arial" w:cs="Arial"/>
                <w:spacing w:val="-5"/>
                <w:sz w:val="22"/>
                <w:szCs w:val="22"/>
                <w:lang w:bidi="en-GB"/>
              </w:rPr>
              <w:t xml:space="preserve">by </w:t>
            </w:r>
            <w:r w:rsidRPr="00E14D59">
              <w:rPr>
                <w:rFonts w:ascii="Arial" w:hAnsi="Arial" w:eastAsia="Arial" w:cs="Arial"/>
                <w:sz w:val="22"/>
                <w:szCs w:val="22"/>
                <w:lang w:bidi="en-GB"/>
              </w:rPr>
              <w:t>more</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than</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50%.</w:t>
            </w:r>
            <w:r w:rsidRPr="00E14D59">
              <w:rPr>
                <w:rFonts w:ascii="Arial" w:hAnsi="Arial" w:eastAsia="Arial" w:cs="Arial"/>
                <w:spacing w:val="-3"/>
                <w:sz w:val="22"/>
                <w:szCs w:val="22"/>
                <w:lang w:bidi="en-GB"/>
              </w:rPr>
              <w:t xml:space="preserve"> </w:t>
            </w:r>
          </w:p>
        </w:tc>
      </w:tr>
      <w:tr w:rsidRPr="00E14D59" w:rsidR="00527312" w:rsidTr="00E14D59" w14:paraId="6328AE8A" w14:textId="77777777">
        <w:trPr>
          <w:gridAfter w:val="1"/>
          <w:wAfter w:w="6" w:type="dxa"/>
        </w:trPr>
        <w:tc>
          <w:tcPr>
            <w:tcW w:w="2122" w:type="dxa"/>
          </w:tcPr>
          <w:p w:rsidRPr="00E14D59" w:rsidR="00527312" w:rsidP="00C22EBB" w:rsidRDefault="00527312" w14:paraId="2B399ABB" w14:textId="77777777">
            <w:pPr>
              <w:pStyle w:val="ListParagraph"/>
              <w:numPr>
                <w:ilvl w:val="0"/>
                <w:numId w:val="64"/>
              </w:numPr>
              <w:spacing w:before="120" w:after="240"/>
              <w:ind w:left="452" w:hanging="92"/>
              <w:rPr>
                <w:rFonts w:ascii="Arial" w:hAnsi="Arial" w:cs="Arial"/>
                <w:sz w:val="22"/>
                <w:szCs w:val="22"/>
              </w:rPr>
            </w:pPr>
            <w:r w:rsidRPr="00E14D59">
              <w:rPr>
                <w:rFonts w:ascii="Arial" w:hAnsi="Arial" w:cs="Arial"/>
                <w:sz w:val="22"/>
                <w:szCs w:val="22"/>
              </w:rPr>
              <w:t>Materialisation of a known risk</w:t>
            </w:r>
          </w:p>
        </w:tc>
        <w:tc>
          <w:tcPr>
            <w:tcW w:w="6888" w:type="dxa"/>
          </w:tcPr>
          <w:p w:rsidRPr="00E14D59" w:rsidR="00527312" w:rsidP="00527312" w:rsidRDefault="00527312" w14:paraId="5BF1D465" w14:textId="77777777">
            <w:pPr>
              <w:widowControl w:val="0"/>
              <w:autoSpaceDE w:val="0"/>
              <w:autoSpaceDN w:val="0"/>
              <w:spacing w:before="123"/>
              <w:ind w:left="95"/>
              <w:rPr>
                <w:rFonts w:ascii="Arial" w:hAnsi="Arial" w:eastAsia="Arial" w:cs="Arial"/>
                <w:sz w:val="22"/>
                <w:szCs w:val="22"/>
                <w:lang w:bidi="en-GB"/>
              </w:rPr>
            </w:pPr>
            <w:r w:rsidRPr="00E14D59">
              <w:rPr>
                <w:rFonts w:ascii="Arial" w:hAnsi="Arial" w:eastAsia="Arial" w:cs="Arial"/>
                <w:sz w:val="22"/>
                <w:szCs w:val="22"/>
                <w:lang w:bidi="en-GB"/>
              </w:rPr>
              <w:t>Modification</w:t>
            </w:r>
            <w:r w:rsidRPr="00E14D59">
              <w:rPr>
                <w:rFonts w:ascii="Arial" w:hAnsi="Arial" w:eastAsia="Arial" w:cs="Arial"/>
                <w:spacing w:val="-7"/>
                <w:sz w:val="22"/>
                <w:szCs w:val="22"/>
                <w:lang w:bidi="en-GB"/>
              </w:rPr>
              <w:t xml:space="preserve"> </w:t>
            </w:r>
            <w:r w:rsidRPr="00E14D59">
              <w:rPr>
                <w:rFonts w:ascii="Arial" w:hAnsi="Arial" w:eastAsia="Arial" w:cs="Arial"/>
                <w:sz w:val="22"/>
                <w:szCs w:val="22"/>
                <w:lang w:bidi="en-GB"/>
              </w:rPr>
              <w:t>is</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permitted</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on</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this</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ground</w:t>
            </w:r>
            <w:r w:rsidRPr="00E14D59">
              <w:rPr>
                <w:rFonts w:ascii="Arial" w:hAnsi="Arial" w:eastAsia="Arial" w:cs="Arial"/>
                <w:spacing w:val="-6"/>
                <w:sz w:val="22"/>
                <w:szCs w:val="22"/>
                <w:lang w:bidi="en-GB"/>
              </w:rPr>
              <w:t xml:space="preserve"> </w:t>
            </w:r>
            <w:r w:rsidRPr="00E14D59">
              <w:rPr>
                <w:rFonts w:ascii="Arial" w:hAnsi="Arial" w:eastAsia="Arial" w:cs="Arial"/>
                <w:spacing w:val="-5"/>
                <w:sz w:val="22"/>
                <w:szCs w:val="22"/>
                <w:lang w:bidi="en-GB"/>
              </w:rPr>
              <w:t>if:</w:t>
            </w:r>
          </w:p>
          <w:p w:rsidRPr="00E14D59" w:rsidR="00527312" w:rsidP="00C22EBB" w:rsidRDefault="00527312" w14:paraId="676E0613" w14:textId="3602A850">
            <w:pPr>
              <w:widowControl w:val="0"/>
              <w:numPr>
                <w:ilvl w:val="0"/>
                <w:numId w:val="57"/>
              </w:numPr>
              <w:tabs>
                <w:tab w:val="left" w:pos="815"/>
                <w:tab w:val="left" w:pos="816"/>
              </w:tabs>
              <w:autoSpaceDE w:val="0"/>
              <w:autoSpaceDN w:val="0"/>
              <w:spacing w:before="43" w:line="288" w:lineRule="auto"/>
              <w:ind w:right="236"/>
              <w:rPr>
                <w:rFonts w:ascii="Arial" w:hAnsi="Arial" w:eastAsia="Arial" w:cs="Arial"/>
                <w:sz w:val="22"/>
                <w:szCs w:val="22"/>
                <w:lang w:bidi="en-GB"/>
              </w:rPr>
            </w:pPr>
            <w:r w:rsidRPr="00E14D59">
              <w:rPr>
                <w:rFonts w:ascii="Arial" w:hAnsi="Arial" w:eastAsia="Arial" w:cs="Arial"/>
                <w:sz w:val="22"/>
                <w:szCs w:val="22"/>
                <w:lang w:bidi="en-GB"/>
              </w:rPr>
              <w:t>a</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‘known</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risk’</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(as</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defined</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in</w:t>
            </w:r>
            <w:r w:rsidRPr="00E14D59">
              <w:rPr>
                <w:rFonts w:ascii="Arial" w:hAnsi="Arial" w:eastAsia="Arial" w:cs="Arial"/>
                <w:spacing w:val="-4"/>
                <w:sz w:val="22"/>
                <w:szCs w:val="22"/>
                <w:lang w:bidi="en-GB"/>
              </w:rPr>
              <w:t xml:space="preserve"> Definitions</w:t>
            </w:r>
            <w:r w:rsidRPr="00E14D59">
              <w:rPr>
                <w:rFonts w:ascii="Arial" w:hAnsi="Arial" w:eastAsia="Arial" w:cs="Arial"/>
                <w:sz w:val="22"/>
                <w:szCs w:val="22"/>
                <w:lang w:bidi="en-GB"/>
              </w:rPr>
              <w:t>)</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has materialised</w:t>
            </w:r>
            <w:r w:rsidRPr="00E14D59">
              <w:rPr>
                <w:rFonts w:ascii="Arial" w:hAnsi="Arial" w:eastAsia="Arial" w:cs="Arial"/>
                <w:spacing w:val="-3"/>
                <w:sz w:val="22"/>
                <w:szCs w:val="22"/>
                <w:lang w:bidi="en-GB"/>
              </w:rPr>
              <w:t xml:space="preserve"> </w:t>
            </w:r>
            <w:r w:rsidRPr="00E14D59">
              <w:rPr>
                <w:rFonts w:ascii="Arial" w:hAnsi="Arial" w:eastAsia="Arial" w:cs="Arial"/>
                <w:sz w:val="22"/>
                <w:szCs w:val="22"/>
                <w:lang w:bidi="en-GB"/>
              </w:rPr>
              <w:t>which</w:t>
            </w:r>
            <w:r w:rsidRPr="00E14D59">
              <w:rPr>
                <w:rFonts w:ascii="Arial" w:hAnsi="Arial" w:eastAsia="Arial" w:cs="Arial"/>
                <w:spacing w:val="-3"/>
                <w:sz w:val="22"/>
                <w:szCs w:val="22"/>
                <w:lang w:bidi="en-GB"/>
              </w:rPr>
              <w:t xml:space="preserve"> </w:t>
            </w:r>
            <w:r w:rsidRPr="00E14D59">
              <w:rPr>
                <w:rFonts w:ascii="Arial" w:hAnsi="Arial" w:eastAsia="Arial" w:cs="Arial"/>
                <w:sz w:val="22"/>
                <w:szCs w:val="22"/>
                <w:lang w:bidi="en-GB"/>
              </w:rPr>
              <w:t>was</w:t>
            </w:r>
            <w:r w:rsidRPr="00E14D59">
              <w:rPr>
                <w:rFonts w:ascii="Arial" w:hAnsi="Arial" w:eastAsia="Arial" w:cs="Arial"/>
                <w:spacing w:val="-3"/>
                <w:sz w:val="22"/>
                <w:szCs w:val="22"/>
                <w:lang w:bidi="en-GB"/>
              </w:rPr>
              <w:t xml:space="preserve"> </w:t>
            </w:r>
            <w:r w:rsidRPr="00E14D59">
              <w:rPr>
                <w:rFonts w:ascii="Arial" w:hAnsi="Arial" w:eastAsia="Arial" w:cs="Arial"/>
                <w:sz w:val="22"/>
                <w:szCs w:val="22"/>
                <w:lang w:bidi="en-GB"/>
              </w:rPr>
              <w:t>not</w:t>
            </w:r>
            <w:r w:rsidRPr="00E14D59">
              <w:rPr>
                <w:rFonts w:ascii="Arial" w:hAnsi="Arial" w:eastAsia="Arial" w:cs="Arial"/>
                <w:spacing w:val="-3"/>
                <w:sz w:val="22"/>
                <w:szCs w:val="22"/>
                <w:lang w:bidi="en-GB"/>
              </w:rPr>
              <w:t xml:space="preserve"> </w:t>
            </w:r>
            <w:r w:rsidRPr="00E14D59">
              <w:rPr>
                <w:rFonts w:ascii="Arial" w:hAnsi="Arial" w:eastAsia="Arial" w:cs="Arial"/>
                <w:sz w:val="22"/>
                <w:szCs w:val="22"/>
                <w:lang w:bidi="en-GB"/>
              </w:rPr>
              <w:t>caused</w:t>
            </w:r>
            <w:r w:rsidRPr="00E14D59">
              <w:rPr>
                <w:rFonts w:ascii="Arial" w:hAnsi="Arial" w:eastAsia="Arial" w:cs="Arial"/>
                <w:spacing w:val="-3"/>
                <w:sz w:val="22"/>
                <w:szCs w:val="22"/>
                <w:lang w:bidi="en-GB"/>
              </w:rPr>
              <w:t xml:space="preserve"> </w:t>
            </w:r>
            <w:r w:rsidRPr="00E14D59">
              <w:rPr>
                <w:rFonts w:ascii="Arial" w:hAnsi="Arial" w:eastAsia="Arial" w:cs="Arial"/>
                <w:sz w:val="22"/>
                <w:szCs w:val="22"/>
                <w:lang w:bidi="en-GB"/>
              </w:rPr>
              <w:t>by</w:t>
            </w:r>
            <w:r w:rsidRPr="00E14D59">
              <w:rPr>
                <w:rFonts w:ascii="Arial" w:hAnsi="Arial" w:eastAsia="Arial" w:cs="Arial"/>
                <w:spacing w:val="-3"/>
                <w:sz w:val="22"/>
                <w:szCs w:val="22"/>
                <w:lang w:bidi="en-GB"/>
              </w:rPr>
              <w:t xml:space="preserve"> </w:t>
            </w:r>
            <w:r w:rsidRPr="00E14D59">
              <w:rPr>
                <w:rFonts w:ascii="Arial" w:hAnsi="Arial" w:eastAsia="Arial" w:cs="Arial"/>
                <w:sz w:val="22"/>
                <w:szCs w:val="22"/>
                <w:lang w:bidi="en-GB"/>
              </w:rPr>
              <w:t>any</w:t>
            </w:r>
            <w:r w:rsidRPr="00E14D59">
              <w:rPr>
                <w:rFonts w:ascii="Arial" w:hAnsi="Arial" w:eastAsia="Arial" w:cs="Arial"/>
                <w:spacing w:val="-3"/>
                <w:sz w:val="22"/>
                <w:szCs w:val="22"/>
                <w:lang w:bidi="en-GB"/>
              </w:rPr>
              <w:t xml:space="preserve"> </w:t>
            </w:r>
            <w:r w:rsidRPr="00E14D59">
              <w:rPr>
                <w:rFonts w:ascii="Arial" w:hAnsi="Arial" w:eastAsia="Arial" w:cs="Arial"/>
                <w:sz w:val="22"/>
                <w:szCs w:val="22"/>
                <w:lang w:bidi="en-GB"/>
              </w:rPr>
              <w:t>act</w:t>
            </w:r>
            <w:r w:rsidRPr="00E14D59">
              <w:rPr>
                <w:rFonts w:ascii="Arial" w:hAnsi="Arial" w:eastAsia="Arial" w:cs="Arial"/>
                <w:spacing w:val="-3"/>
                <w:sz w:val="22"/>
                <w:szCs w:val="22"/>
                <w:lang w:bidi="en-GB"/>
              </w:rPr>
              <w:t xml:space="preserve"> </w:t>
            </w:r>
            <w:r w:rsidRPr="00E14D59">
              <w:rPr>
                <w:rFonts w:ascii="Arial" w:hAnsi="Arial" w:eastAsia="Arial" w:cs="Arial"/>
                <w:sz w:val="22"/>
                <w:szCs w:val="22"/>
                <w:lang w:bidi="en-GB"/>
              </w:rPr>
              <w:t>or</w:t>
            </w:r>
            <w:r w:rsidRPr="00E14D59">
              <w:rPr>
                <w:rFonts w:ascii="Arial" w:hAnsi="Arial" w:eastAsia="Arial" w:cs="Arial"/>
                <w:spacing w:val="-3"/>
                <w:sz w:val="22"/>
                <w:szCs w:val="22"/>
                <w:lang w:bidi="en-GB"/>
              </w:rPr>
              <w:t xml:space="preserve"> </w:t>
            </w:r>
            <w:r w:rsidRPr="00E14D59">
              <w:rPr>
                <w:rFonts w:ascii="Arial" w:hAnsi="Arial" w:eastAsia="Arial" w:cs="Arial"/>
                <w:sz w:val="22"/>
                <w:szCs w:val="22"/>
                <w:lang w:bidi="en-GB"/>
              </w:rPr>
              <w:t xml:space="preserve">omission of the Council or Supplier and as a result the Contract cannot be delivered to the </w:t>
            </w:r>
            <w:r w:rsidRPr="00E14D59" w:rsidR="0DBEAE5C">
              <w:rPr>
                <w:rFonts w:ascii="Arial" w:hAnsi="Arial" w:eastAsia="Arial" w:cs="Arial"/>
                <w:sz w:val="22"/>
                <w:szCs w:val="22"/>
                <w:lang w:bidi="en-GB"/>
              </w:rPr>
              <w:t>Council</w:t>
            </w:r>
            <w:r w:rsidRPr="00E14D59" w:rsidR="7FAFE596">
              <w:rPr>
                <w:rFonts w:ascii="Arial" w:hAnsi="Arial" w:eastAsia="Arial" w:cs="Arial"/>
                <w:sz w:val="22"/>
                <w:szCs w:val="22"/>
                <w:lang w:bidi="en-GB"/>
              </w:rPr>
              <w:t>’</w:t>
            </w:r>
            <w:r w:rsidRPr="00E14D59" w:rsidR="0DBEAE5C">
              <w:rPr>
                <w:rFonts w:ascii="Arial" w:hAnsi="Arial" w:eastAsia="Arial" w:cs="Arial"/>
                <w:sz w:val="22"/>
                <w:szCs w:val="22"/>
                <w:lang w:bidi="en-GB"/>
              </w:rPr>
              <w:t>s</w:t>
            </w:r>
            <w:r w:rsidRPr="00E14D59">
              <w:rPr>
                <w:rFonts w:ascii="Arial" w:hAnsi="Arial" w:eastAsia="Arial" w:cs="Arial"/>
                <w:sz w:val="22"/>
                <w:szCs w:val="22"/>
                <w:lang w:bidi="en-GB"/>
              </w:rPr>
              <w:t xml:space="preserve"> satisfaction; and</w:t>
            </w:r>
          </w:p>
          <w:p w:rsidRPr="00E14D59" w:rsidR="00527312" w:rsidP="00C22EBB" w:rsidRDefault="00527312" w14:paraId="02EBE983" w14:textId="77777777">
            <w:pPr>
              <w:widowControl w:val="0"/>
              <w:numPr>
                <w:ilvl w:val="0"/>
                <w:numId w:val="57"/>
              </w:numPr>
              <w:tabs>
                <w:tab w:val="left" w:pos="815"/>
                <w:tab w:val="left" w:pos="816"/>
              </w:tabs>
              <w:autoSpaceDE w:val="0"/>
              <w:autoSpaceDN w:val="0"/>
              <w:spacing w:before="3" w:line="285" w:lineRule="auto"/>
              <w:ind w:right="148"/>
              <w:rPr>
                <w:rFonts w:ascii="Arial" w:hAnsi="Arial" w:eastAsia="Arial" w:cs="Arial"/>
                <w:sz w:val="22"/>
                <w:szCs w:val="22"/>
                <w:lang w:bidi="en-GB"/>
              </w:rPr>
            </w:pPr>
            <w:r w:rsidRPr="00E14D59">
              <w:rPr>
                <w:rFonts w:ascii="Arial" w:hAnsi="Arial" w:eastAsia="Arial" w:cs="Arial"/>
                <w:sz w:val="22"/>
                <w:szCs w:val="22"/>
                <w:lang w:bidi="en-GB"/>
              </w:rPr>
              <w:t>it</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is</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in</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the</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public</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interest</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in</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the</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circumstances</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to</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amend</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the Contract rather than award a new Contract; and</w:t>
            </w:r>
          </w:p>
          <w:p w:rsidRPr="00E14D59" w:rsidR="00527312" w:rsidP="00C22EBB" w:rsidRDefault="00527312" w14:paraId="2F69FB91" w14:textId="77777777">
            <w:pPr>
              <w:widowControl w:val="0"/>
              <w:numPr>
                <w:ilvl w:val="0"/>
                <w:numId w:val="57"/>
              </w:numPr>
              <w:tabs>
                <w:tab w:val="left" w:pos="815"/>
                <w:tab w:val="left" w:pos="816"/>
              </w:tabs>
              <w:autoSpaceDE w:val="0"/>
              <w:autoSpaceDN w:val="0"/>
              <w:spacing w:before="4" w:line="288" w:lineRule="auto"/>
              <w:ind w:right="271"/>
              <w:rPr>
                <w:rFonts w:ascii="Arial" w:hAnsi="Arial" w:eastAsia="Arial" w:cs="Arial"/>
                <w:sz w:val="22"/>
                <w:szCs w:val="22"/>
                <w:lang w:bidi="en-GB"/>
              </w:rPr>
            </w:pPr>
            <w:r w:rsidRPr="00E14D59">
              <w:rPr>
                <w:rFonts w:ascii="Arial" w:hAnsi="Arial" w:eastAsia="Arial" w:cs="Arial"/>
                <w:sz w:val="22"/>
                <w:szCs w:val="22"/>
                <w:lang w:bidi="en-GB"/>
              </w:rPr>
              <w:t>it</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does</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not</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increase</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the</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estimated</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value</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of</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the</w:t>
            </w:r>
            <w:r w:rsidRPr="00E14D59">
              <w:rPr>
                <w:rFonts w:ascii="Arial" w:hAnsi="Arial" w:eastAsia="Arial" w:cs="Arial"/>
                <w:spacing w:val="-4"/>
                <w:sz w:val="22"/>
                <w:szCs w:val="22"/>
                <w:lang w:bidi="en-GB"/>
              </w:rPr>
              <w:t xml:space="preserve"> C</w:t>
            </w:r>
            <w:r w:rsidRPr="00E14D59">
              <w:rPr>
                <w:rFonts w:ascii="Arial" w:hAnsi="Arial" w:eastAsia="Arial" w:cs="Arial"/>
                <w:sz w:val="22"/>
                <w:szCs w:val="22"/>
                <w:lang w:bidi="en-GB"/>
              </w:rPr>
              <w:t>ontract</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by more than 50% and</w:t>
            </w:r>
          </w:p>
          <w:p w:rsidRPr="00E14D59" w:rsidR="00527312" w:rsidP="00C22EBB" w:rsidRDefault="00527312" w14:paraId="0FE4AD44" w14:textId="77777777">
            <w:pPr>
              <w:widowControl w:val="0"/>
              <w:numPr>
                <w:ilvl w:val="0"/>
                <w:numId w:val="57"/>
              </w:numPr>
              <w:tabs>
                <w:tab w:val="left" w:pos="815"/>
                <w:tab w:val="left" w:pos="816"/>
              </w:tabs>
              <w:autoSpaceDE w:val="0"/>
              <w:autoSpaceDN w:val="0"/>
              <w:spacing w:line="288" w:lineRule="auto"/>
              <w:ind w:right="138"/>
              <w:rPr>
                <w:rFonts w:ascii="Arial" w:hAnsi="Arial" w:eastAsia="Arial" w:cs="Arial"/>
                <w:sz w:val="22"/>
                <w:szCs w:val="22"/>
                <w:lang w:bidi="en-GB"/>
              </w:rPr>
            </w:pPr>
            <w:r w:rsidRPr="00E14D59">
              <w:rPr>
                <w:rFonts w:ascii="Arial" w:hAnsi="Arial" w:eastAsia="Arial" w:cs="Arial"/>
                <w:sz w:val="22"/>
                <w:szCs w:val="22"/>
                <w:lang w:bidi="en-GB"/>
              </w:rPr>
              <w:t>it</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was</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set</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out</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in</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the</w:t>
            </w:r>
            <w:r w:rsidRPr="00E14D59">
              <w:rPr>
                <w:rFonts w:ascii="Arial" w:hAnsi="Arial" w:eastAsia="Arial" w:cs="Arial"/>
                <w:spacing w:val="-4"/>
                <w:sz w:val="22"/>
                <w:szCs w:val="22"/>
                <w:lang w:bidi="en-GB"/>
              </w:rPr>
              <w:t xml:space="preserve"> T</w:t>
            </w:r>
            <w:r w:rsidRPr="00E14D59">
              <w:rPr>
                <w:rFonts w:ascii="Arial" w:hAnsi="Arial" w:eastAsia="Arial" w:cs="Arial"/>
                <w:sz w:val="22"/>
                <w:szCs w:val="22"/>
                <w:lang w:bidi="en-GB"/>
              </w:rPr>
              <w:t>ender</w:t>
            </w:r>
            <w:r w:rsidRPr="00E14D59">
              <w:rPr>
                <w:rFonts w:ascii="Arial" w:hAnsi="Arial" w:eastAsia="Arial" w:cs="Arial"/>
                <w:spacing w:val="-4"/>
                <w:sz w:val="22"/>
                <w:szCs w:val="22"/>
                <w:lang w:bidi="en-GB"/>
              </w:rPr>
              <w:t xml:space="preserve"> N</w:t>
            </w:r>
            <w:r w:rsidRPr="00E14D59">
              <w:rPr>
                <w:rFonts w:ascii="Arial" w:hAnsi="Arial" w:eastAsia="Arial" w:cs="Arial"/>
                <w:sz w:val="22"/>
                <w:szCs w:val="22"/>
                <w:lang w:bidi="en-GB"/>
              </w:rPr>
              <w:t>otice</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or</w:t>
            </w:r>
            <w:r w:rsidRPr="00E14D59">
              <w:rPr>
                <w:rFonts w:ascii="Arial" w:hAnsi="Arial" w:eastAsia="Arial" w:cs="Arial"/>
                <w:spacing w:val="-4"/>
                <w:sz w:val="22"/>
                <w:szCs w:val="22"/>
                <w:lang w:bidi="en-GB"/>
              </w:rPr>
              <w:t xml:space="preserve"> T</w:t>
            </w:r>
            <w:r w:rsidRPr="00E14D59">
              <w:rPr>
                <w:rFonts w:ascii="Arial" w:hAnsi="Arial" w:eastAsia="Arial" w:cs="Arial"/>
                <w:sz w:val="22"/>
                <w:szCs w:val="22"/>
                <w:lang w:bidi="en-GB"/>
              </w:rPr>
              <w:t>ransparency</w:t>
            </w:r>
            <w:r w:rsidRPr="00E14D59">
              <w:rPr>
                <w:rFonts w:ascii="Arial" w:hAnsi="Arial" w:eastAsia="Arial" w:cs="Arial"/>
                <w:spacing w:val="-4"/>
                <w:sz w:val="22"/>
                <w:szCs w:val="22"/>
                <w:lang w:bidi="en-GB"/>
              </w:rPr>
              <w:t xml:space="preserve"> N</w:t>
            </w:r>
            <w:r w:rsidRPr="00E14D59">
              <w:rPr>
                <w:rFonts w:ascii="Arial" w:hAnsi="Arial" w:eastAsia="Arial" w:cs="Arial"/>
                <w:sz w:val="22"/>
                <w:szCs w:val="22"/>
                <w:lang w:bidi="en-GB"/>
              </w:rPr>
              <w:t>otice</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for award of the Contract that the Contract may require amendment due to the identified risk; and</w:t>
            </w:r>
          </w:p>
          <w:p w:rsidRPr="00E14D59" w:rsidR="00527312" w:rsidP="00C22EBB" w:rsidRDefault="00527312" w14:paraId="52D7CE09" w14:textId="77777777">
            <w:pPr>
              <w:widowControl w:val="0"/>
              <w:numPr>
                <w:ilvl w:val="0"/>
                <w:numId w:val="57"/>
              </w:numPr>
              <w:tabs>
                <w:tab w:val="left" w:pos="815"/>
                <w:tab w:val="left" w:pos="816"/>
              </w:tabs>
              <w:autoSpaceDE w:val="0"/>
              <w:autoSpaceDN w:val="0"/>
              <w:spacing w:before="1"/>
              <w:ind w:hanging="361"/>
              <w:rPr>
                <w:rFonts w:ascii="Arial" w:hAnsi="Arial" w:eastAsia="Arial" w:cs="Arial"/>
                <w:sz w:val="22"/>
                <w:szCs w:val="22"/>
                <w:lang w:bidi="en-GB"/>
              </w:rPr>
            </w:pPr>
            <w:r w:rsidRPr="00E14D59">
              <w:rPr>
                <w:rFonts w:ascii="Arial" w:hAnsi="Arial" w:eastAsia="Arial" w:cs="Arial"/>
                <w:sz w:val="22"/>
                <w:szCs w:val="22"/>
                <w:lang w:bidi="en-GB"/>
              </w:rPr>
              <w:t>goes</w:t>
            </w:r>
            <w:r w:rsidRPr="00E14D59">
              <w:rPr>
                <w:rFonts w:ascii="Arial" w:hAnsi="Arial" w:eastAsia="Arial" w:cs="Arial"/>
                <w:spacing w:val="-7"/>
                <w:sz w:val="22"/>
                <w:szCs w:val="22"/>
                <w:lang w:bidi="en-GB"/>
              </w:rPr>
              <w:t xml:space="preserve"> </w:t>
            </w:r>
            <w:r w:rsidRPr="00E14D59">
              <w:rPr>
                <w:rFonts w:ascii="Arial" w:hAnsi="Arial" w:eastAsia="Arial" w:cs="Arial"/>
                <w:sz w:val="22"/>
                <w:szCs w:val="22"/>
                <w:lang w:bidi="en-GB"/>
              </w:rPr>
              <w:t>no</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further</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than</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necessary</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to</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address</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the</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known</w:t>
            </w:r>
            <w:r w:rsidRPr="00E14D59">
              <w:rPr>
                <w:rFonts w:ascii="Arial" w:hAnsi="Arial" w:eastAsia="Arial" w:cs="Arial"/>
                <w:spacing w:val="-4"/>
                <w:sz w:val="22"/>
                <w:szCs w:val="22"/>
                <w:lang w:bidi="en-GB"/>
              </w:rPr>
              <w:t xml:space="preserve"> </w:t>
            </w:r>
            <w:r w:rsidRPr="00E14D59">
              <w:rPr>
                <w:rFonts w:ascii="Arial" w:hAnsi="Arial" w:eastAsia="Arial" w:cs="Arial"/>
                <w:spacing w:val="-2"/>
                <w:sz w:val="22"/>
                <w:szCs w:val="22"/>
                <w:lang w:bidi="en-GB"/>
              </w:rPr>
              <w:t>risk.</w:t>
            </w:r>
          </w:p>
          <w:p w:rsidRPr="00E14D59" w:rsidR="00527312" w:rsidP="00527312" w:rsidRDefault="00527312" w14:paraId="3C082249" w14:textId="77777777">
            <w:pPr>
              <w:widowControl w:val="0"/>
              <w:autoSpaceDE w:val="0"/>
              <w:autoSpaceDN w:val="0"/>
              <w:spacing w:before="11"/>
              <w:rPr>
                <w:rFonts w:ascii="Arial" w:hAnsi="Arial" w:eastAsia="Arial" w:cs="Arial"/>
                <w:sz w:val="22"/>
                <w:szCs w:val="22"/>
                <w:lang w:bidi="en-GB"/>
              </w:rPr>
            </w:pPr>
          </w:p>
          <w:p w:rsidRPr="00E14D59" w:rsidR="00527312" w:rsidP="00527312" w:rsidRDefault="00527312" w14:paraId="1F181D64" w14:textId="77777777">
            <w:pPr>
              <w:widowControl w:val="0"/>
              <w:autoSpaceDE w:val="0"/>
              <w:autoSpaceDN w:val="0"/>
              <w:ind w:left="95"/>
              <w:rPr>
                <w:rFonts w:ascii="Arial" w:hAnsi="Arial" w:eastAsia="Arial" w:cs="Arial"/>
                <w:sz w:val="22"/>
                <w:szCs w:val="22"/>
                <w:lang w:bidi="en-GB"/>
              </w:rPr>
            </w:pPr>
            <w:r w:rsidRPr="00E14D59">
              <w:rPr>
                <w:rFonts w:ascii="Arial" w:hAnsi="Arial" w:eastAsia="Arial" w:cs="Arial"/>
                <w:sz w:val="22"/>
                <w:szCs w:val="22"/>
                <w:lang w:bidi="en-GB"/>
              </w:rPr>
              <w:t>When</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considering</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the</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public</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interest</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in</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relation</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to</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this</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type</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of modification, the Council:</w:t>
            </w:r>
          </w:p>
          <w:p w:rsidRPr="00E14D59" w:rsidR="00527312" w:rsidP="00C22EBB" w:rsidRDefault="00527312" w14:paraId="7B2C5B1E" w14:textId="77777777">
            <w:pPr>
              <w:widowControl w:val="0"/>
              <w:numPr>
                <w:ilvl w:val="0"/>
                <w:numId w:val="57"/>
              </w:numPr>
              <w:tabs>
                <w:tab w:val="left" w:pos="815"/>
                <w:tab w:val="left" w:pos="816"/>
              </w:tabs>
              <w:autoSpaceDE w:val="0"/>
              <w:autoSpaceDN w:val="0"/>
              <w:spacing w:before="1" w:line="285" w:lineRule="auto"/>
              <w:ind w:right="570"/>
              <w:rPr>
                <w:rFonts w:ascii="Arial" w:hAnsi="Arial" w:eastAsia="Arial" w:cs="Arial"/>
                <w:sz w:val="22"/>
                <w:szCs w:val="22"/>
                <w:lang w:bidi="en-GB"/>
              </w:rPr>
            </w:pPr>
            <w:r w:rsidRPr="00E14D59">
              <w:rPr>
                <w:rFonts w:ascii="Arial" w:hAnsi="Arial" w:eastAsia="Arial" w:cs="Arial"/>
                <w:sz w:val="22"/>
                <w:szCs w:val="22"/>
                <w:lang w:bidi="en-GB"/>
              </w:rPr>
              <w:t>must consider whether a new Contract (rather than a modification)</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could</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provide</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more</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value</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for</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money;</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and</w:t>
            </w:r>
          </w:p>
          <w:p w:rsidRPr="00E14D59" w:rsidR="00527312" w:rsidP="00C22EBB" w:rsidRDefault="00527312" w14:paraId="6FB08D46" w14:textId="77777777">
            <w:pPr>
              <w:widowControl w:val="0"/>
              <w:numPr>
                <w:ilvl w:val="0"/>
                <w:numId w:val="57"/>
              </w:numPr>
              <w:tabs>
                <w:tab w:val="left" w:pos="815"/>
                <w:tab w:val="left" w:pos="816"/>
              </w:tabs>
              <w:autoSpaceDE w:val="0"/>
              <w:autoSpaceDN w:val="0"/>
              <w:spacing w:before="1" w:line="285" w:lineRule="auto"/>
              <w:ind w:right="570"/>
              <w:rPr>
                <w:rFonts w:ascii="Arial" w:hAnsi="Arial" w:eastAsia="Arial" w:cs="Arial"/>
                <w:sz w:val="22"/>
                <w:szCs w:val="22"/>
                <w:lang w:bidi="en-GB"/>
              </w:rPr>
            </w:pPr>
            <w:r w:rsidRPr="00E14D59">
              <w:rPr>
                <w:rFonts w:ascii="Arial" w:hAnsi="Arial" w:eastAsia="Arial" w:cs="Arial"/>
                <w:sz w:val="22"/>
                <w:szCs w:val="22"/>
                <w:lang w:bidi="en-GB"/>
              </w:rPr>
              <w:t>may</w:t>
            </w:r>
            <w:r w:rsidRPr="00E14D59">
              <w:rPr>
                <w:rFonts w:ascii="Arial" w:hAnsi="Arial" w:eastAsia="Arial" w:cs="Arial"/>
                <w:spacing w:val="-9"/>
                <w:sz w:val="22"/>
                <w:szCs w:val="22"/>
                <w:lang w:bidi="en-GB"/>
              </w:rPr>
              <w:t xml:space="preserve"> </w:t>
            </w:r>
            <w:r w:rsidRPr="00E14D59">
              <w:rPr>
                <w:rFonts w:ascii="Arial" w:hAnsi="Arial" w:eastAsia="Arial" w:cs="Arial"/>
                <w:sz w:val="22"/>
                <w:szCs w:val="22"/>
                <w:lang w:bidi="en-GB"/>
              </w:rPr>
              <w:t>consider</w:t>
            </w:r>
            <w:r w:rsidRPr="00E14D59">
              <w:rPr>
                <w:rFonts w:ascii="Arial" w:hAnsi="Arial" w:eastAsia="Arial" w:cs="Arial"/>
                <w:spacing w:val="-7"/>
                <w:sz w:val="22"/>
                <w:szCs w:val="22"/>
                <w:lang w:bidi="en-GB"/>
              </w:rPr>
              <w:t xml:space="preserve"> </w:t>
            </w:r>
            <w:r w:rsidRPr="00E14D59">
              <w:rPr>
                <w:rFonts w:ascii="Arial" w:hAnsi="Arial" w:eastAsia="Arial" w:cs="Arial"/>
                <w:sz w:val="22"/>
                <w:szCs w:val="22"/>
                <w:lang w:bidi="en-GB"/>
              </w:rPr>
              <w:t>technical</w:t>
            </w:r>
            <w:r w:rsidRPr="00E14D59">
              <w:rPr>
                <w:rFonts w:ascii="Arial" w:hAnsi="Arial" w:eastAsia="Arial" w:cs="Arial"/>
                <w:spacing w:val="-7"/>
                <w:sz w:val="22"/>
                <w:szCs w:val="22"/>
                <w:lang w:bidi="en-GB"/>
              </w:rPr>
              <w:t xml:space="preserve"> </w:t>
            </w:r>
            <w:r w:rsidRPr="00E14D59">
              <w:rPr>
                <w:rFonts w:ascii="Arial" w:hAnsi="Arial" w:eastAsia="Arial" w:cs="Arial"/>
                <w:sz w:val="22"/>
                <w:szCs w:val="22"/>
                <w:lang w:bidi="en-GB"/>
              </w:rPr>
              <w:t>and</w:t>
            </w:r>
            <w:r w:rsidRPr="00E14D59">
              <w:rPr>
                <w:rFonts w:ascii="Arial" w:hAnsi="Arial" w:eastAsia="Arial" w:cs="Arial"/>
                <w:spacing w:val="-7"/>
                <w:sz w:val="22"/>
                <w:szCs w:val="22"/>
                <w:lang w:bidi="en-GB"/>
              </w:rPr>
              <w:t xml:space="preserve"> </w:t>
            </w:r>
            <w:r w:rsidRPr="00E14D59">
              <w:rPr>
                <w:rFonts w:ascii="Arial" w:hAnsi="Arial" w:eastAsia="Arial" w:cs="Arial"/>
                <w:sz w:val="22"/>
                <w:szCs w:val="22"/>
                <w:lang w:bidi="en-GB"/>
              </w:rPr>
              <w:t>operational</w:t>
            </w:r>
            <w:r w:rsidRPr="00E14D59">
              <w:rPr>
                <w:rFonts w:ascii="Arial" w:hAnsi="Arial" w:eastAsia="Arial" w:cs="Arial"/>
                <w:spacing w:val="-7"/>
                <w:sz w:val="22"/>
                <w:szCs w:val="22"/>
                <w:lang w:bidi="en-GB"/>
              </w:rPr>
              <w:t xml:space="preserve"> </w:t>
            </w:r>
            <w:r w:rsidRPr="00E14D59">
              <w:rPr>
                <w:rFonts w:ascii="Arial" w:hAnsi="Arial" w:eastAsia="Arial" w:cs="Arial"/>
                <w:spacing w:val="-2"/>
                <w:sz w:val="22"/>
                <w:szCs w:val="22"/>
                <w:lang w:bidi="en-GB"/>
              </w:rPr>
              <w:t>matters.</w:t>
            </w:r>
          </w:p>
        </w:tc>
      </w:tr>
      <w:tr w:rsidRPr="00527312" w:rsidR="00527312" w:rsidTr="00E14D59" w14:paraId="5FF950AA" w14:textId="77777777">
        <w:tc>
          <w:tcPr>
            <w:tcW w:w="2122" w:type="dxa"/>
          </w:tcPr>
          <w:p w:rsidRPr="00E14D59" w:rsidR="00527312" w:rsidP="00C22EBB" w:rsidRDefault="00527312" w14:paraId="2ABCC491" w14:textId="77777777">
            <w:pPr>
              <w:pStyle w:val="ListParagraph"/>
              <w:numPr>
                <w:ilvl w:val="0"/>
                <w:numId w:val="64"/>
              </w:numPr>
              <w:spacing w:before="120" w:after="240"/>
              <w:ind w:left="452" w:hanging="92"/>
              <w:rPr>
                <w:rFonts w:ascii="Arial" w:hAnsi="Arial" w:cs="Arial"/>
                <w:sz w:val="22"/>
                <w:szCs w:val="22"/>
              </w:rPr>
            </w:pPr>
            <w:r w:rsidRPr="00E14D59">
              <w:rPr>
                <w:rFonts w:ascii="Arial" w:hAnsi="Arial" w:cs="Arial"/>
                <w:sz w:val="22"/>
                <w:szCs w:val="22"/>
              </w:rPr>
              <w:t>Additional Goods, Services or Works</w:t>
            </w:r>
          </w:p>
        </w:tc>
        <w:tc>
          <w:tcPr>
            <w:tcW w:w="6894" w:type="dxa"/>
            <w:gridSpan w:val="2"/>
          </w:tcPr>
          <w:p w:rsidRPr="00E14D59" w:rsidR="00527312" w:rsidP="00527312" w:rsidRDefault="00527312" w14:paraId="26CDBFC0" w14:textId="77777777">
            <w:pPr>
              <w:widowControl w:val="0"/>
              <w:autoSpaceDE w:val="0"/>
              <w:autoSpaceDN w:val="0"/>
              <w:spacing w:before="123"/>
              <w:ind w:left="95"/>
              <w:rPr>
                <w:rFonts w:ascii="Arial" w:hAnsi="Arial" w:eastAsia="Arial" w:cs="Arial"/>
                <w:sz w:val="22"/>
                <w:szCs w:val="22"/>
                <w:lang w:bidi="en-GB"/>
              </w:rPr>
            </w:pPr>
            <w:r w:rsidRPr="00E14D59">
              <w:rPr>
                <w:rFonts w:ascii="Arial" w:hAnsi="Arial" w:eastAsia="Arial" w:cs="Arial"/>
                <w:sz w:val="22"/>
                <w:szCs w:val="22"/>
                <w:lang w:bidi="en-GB"/>
              </w:rPr>
              <w:t>Modification</w:t>
            </w:r>
            <w:r w:rsidRPr="00E14D59">
              <w:rPr>
                <w:rFonts w:ascii="Arial" w:hAnsi="Arial" w:eastAsia="Arial" w:cs="Arial"/>
                <w:spacing w:val="-7"/>
                <w:sz w:val="22"/>
                <w:szCs w:val="22"/>
                <w:lang w:bidi="en-GB"/>
              </w:rPr>
              <w:t xml:space="preserve"> </w:t>
            </w:r>
            <w:r w:rsidRPr="00E14D59">
              <w:rPr>
                <w:rFonts w:ascii="Arial" w:hAnsi="Arial" w:eastAsia="Arial" w:cs="Arial"/>
                <w:sz w:val="22"/>
                <w:szCs w:val="22"/>
                <w:lang w:bidi="en-GB"/>
              </w:rPr>
              <w:t>is</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permitted</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on</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this</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ground</w:t>
            </w:r>
            <w:r w:rsidRPr="00E14D59">
              <w:rPr>
                <w:rFonts w:ascii="Arial" w:hAnsi="Arial" w:eastAsia="Arial" w:cs="Arial"/>
                <w:spacing w:val="-6"/>
                <w:sz w:val="22"/>
                <w:szCs w:val="22"/>
                <w:lang w:bidi="en-GB"/>
              </w:rPr>
              <w:t xml:space="preserve"> </w:t>
            </w:r>
            <w:r w:rsidRPr="00E14D59">
              <w:rPr>
                <w:rFonts w:ascii="Arial" w:hAnsi="Arial" w:eastAsia="Arial" w:cs="Arial"/>
                <w:spacing w:val="-5"/>
                <w:sz w:val="22"/>
                <w:szCs w:val="22"/>
                <w:lang w:bidi="en-GB"/>
              </w:rPr>
              <w:t>if:</w:t>
            </w:r>
          </w:p>
          <w:p w:rsidRPr="00E14D59" w:rsidR="00527312" w:rsidP="00C22EBB" w:rsidRDefault="00527312" w14:paraId="3E41F0C2" w14:textId="77777777">
            <w:pPr>
              <w:widowControl w:val="0"/>
              <w:numPr>
                <w:ilvl w:val="0"/>
                <w:numId w:val="58"/>
              </w:numPr>
              <w:tabs>
                <w:tab w:val="left" w:pos="815"/>
                <w:tab w:val="left" w:pos="816"/>
              </w:tabs>
              <w:autoSpaceDE w:val="0"/>
              <w:autoSpaceDN w:val="0"/>
              <w:spacing w:before="43" w:line="288" w:lineRule="auto"/>
              <w:ind w:right="138"/>
              <w:rPr>
                <w:rFonts w:ascii="Arial" w:hAnsi="Arial" w:eastAsia="Arial" w:cs="Arial"/>
                <w:sz w:val="22"/>
                <w:szCs w:val="22"/>
                <w:lang w:bidi="en-GB"/>
              </w:rPr>
            </w:pPr>
            <w:r w:rsidRPr="00E14D59">
              <w:rPr>
                <w:rFonts w:ascii="Arial" w:hAnsi="Arial" w:eastAsia="Arial" w:cs="Arial"/>
                <w:sz w:val="22"/>
                <w:szCs w:val="22"/>
                <w:lang w:bidi="en-GB"/>
              </w:rPr>
              <w:t>it</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is</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for</w:t>
            </w:r>
            <w:r w:rsidRPr="00E14D59">
              <w:rPr>
                <w:rFonts w:ascii="Arial" w:hAnsi="Arial" w:eastAsia="Arial" w:cs="Arial"/>
                <w:spacing w:val="-4"/>
                <w:sz w:val="22"/>
                <w:szCs w:val="22"/>
                <w:lang w:bidi="en-GB"/>
              </w:rPr>
              <w:t xml:space="preserve"> G</w:t>
            </w:r>
            <w:r w:rsidRPr="00E14D59">
              <w:rPr>
                <w:rFonts w:ascii="Arial" w:hAnsi="Arial" w:eastAsia="Arial" w:cs="Arial"/>
                <w:sz w:val="22"/>
                <w:szCs w:val="22"/>
                <w:lang w:bidi="en-GB"/>
              </w:rPr>
              <w:t>oods,</w:t>
            </w:r>
            <w:r w:rsidRPr="00E14D59">
              <w:rPr>
                <w:rFonts w:ascii="Arial" w:hAnsi="Arial" w:eastAsia="Arial" w:cs="Arial"/>
                <w:spacing w:val="-4"/>
                <w:sz w:val="22"/>
                <w:szCs w:val="22"/>
                <w:lang w:bidi="en-GB"/>
              </w:rPr>
              <w:t xml:space="preserve"> S</w:t>
            </w:r>
            <w:r w:rsidRPr="00E14D59">
              <w:rPr>
                <w:rFonts w:ascii="Arial" w:hAnsi="Arial" w:eastAsia="Arial" w:cs="Arial"/>
                <w:sz w:val="22"/>
                <w:szCs w:val="22"/>
                <w:lang w:bidi="en-GB"/>
              </w:rPr>
              <w:t>ervice</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or</w:t>
            </w:r>
            <w:r w:rsidRPr="00E14D59">
              <w:rPr>
                <w:rFonts w:ascii="Arial" w:hAnsi="Arial" w:eastAsia="Arial" w:cs="Arial"/>
                <w:spacing w:val="-4"/>
                <w:sz w:val="22"/>
                <w:szCs w:val="22"/>
                <w:lang w:bidi="en-GB"/>
              </w:rPr>
              <w:t xml:space="preserve"> W</w:t>
            </w:r>
            <w:r w:rsidRPr="00E14D59">
              <w:rPr>
                <w:rFonts w:ascii="Arial" w:hAnsi="Arial" w:eastAsia="Arial" w:cs="Arial"/>
                <w:sz w:val="22"/>
                <w:szCs w:val="22"/>
                <w:lang w:bidi="en-GB"/>
              </w:rPr>
              <w:t>orks</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that</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are</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additional</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to</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(which would include a repetition of) Goods, Services or Works already provided for in the Contract; and</w:t>
            </w:r>
          </w:p>
          <w:p w:rsidRPr="00E14D59" w:rsidR="00527312" w:rsidP="00C22EBB" w:rsidRDefault="00527312" w14:paraId="02BE0B50" w14:textId="77777777">
            <w:pPr>
              <w:widowControl w:val="0"/>
              <w:numPr>
                <w:ilvl w:val="0"/>
                <w:numId w:val="58"/>
              </w:numPr>
              <w:tabs>
                <w:tab w:val="left" w:pos="815"/>
                <w:tab w:val="left" w:pos="816"/>
              </w:tabs>
              <w:autoSpaceDE w:val="0"/>
              <w:autoSpaceDN w:val="0"/>
              <w:spacing w:before="3" w:line="288" w:lineRule="auto"/>
              <w:ind w:right="681"/>
              <w:rPr>
                <w:rFonts w:ascii="Arial" w:hAnsi="Arial" w:eastAsia="Arial" w:cs="Arial"/>
                <w:sz w:val="22"/>
                <w:szCs w:val="22"/>
                <w:lang w:bidi="en-GB"/>
              </w:rPr>
            </w:pPr>
            <w:r w:rsidRPr="00E14D59">
              <w:rPr>
                <w:rFonts w:ascii="Arial" w:hAnsi="Arial" w:eastAsia="Arial" w:cs="Arial"/>
                <w:sz w:val="22"/>
                <w:szCs w:val="22"/>
                <w:lang w:bidi="en-GB"/>
              </w:rPr>
              <w:t>using</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a</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different</w:t>
            </w:r>
            <w:r w:rsidRPr="00E14D59">
              <w:rPr>
                <w:rFonts w:ascii="Arial" w:hAnsi="Arial" w:eastAsia="Arial" w:cs="Arial"/>
                <w:spacing w:val="-5"/>
                <w:sz w:val="22"/>
                <w:szCs w:val="22"/>
                <w:lang w:bidi="en-GB"/>
              </w:rPr>
              <w:t xml:space="preserve"> S</w:t>
            </w:r>
            <w:r w:rsidRPr="00E14D59">
              <w:rPr>
                <w:rFonts w:ascii="Arial" w:hAnsi="Arial" w:eastAsia="Arial" w:cs="Arial"/>
                <w:sz w:val="22"/>
                <w:szCs w:val="22"/>
                <w:lang w:bidi="en-GB"/>
              </w:rPr>
              <w:t>upplier</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would</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result</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in</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the</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supply</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of Goods, Services or Works that are different from, or incompatible with, those already provided for in the Contract; and</w:t>
            </w:r>
          </w:p>
          <w:p w:rsidRPr="00E14D59" w:rsidR="00527312" w:rsidP="00C22EBB" w:rsidRDefault="00527312" w14:paraId="4FC49E74" w14:textId="77777777">
            <w:pPr>
              <w:widowControl w:val="0"/>
              <w:numPr>
                <w:ilvl w:val="0"/>
                <w:numId w:val="58"/>
              </w:numPr>
              <w:tabs>
                <w:tab w:val="left" w:pos="815"/>
                <w:tab w:val="left" w:pos="816"/>
              </w:tabs>
              <w:autoSpaceDE w:val="0"/>
              <w:autoSpaceDN w:val="0"/>
              <w:spacing w:line="285" w:lineRule="auto"/>
              <w:ind w:left="811" w:right="447" w:hanging="357"/>
              <w:rPr>
                <w:rFonts w:ascii="Arial" w:hAnsi="Arial" w:eastAsia="Arial" w:cs="Arial"/>
                <w:sz w:val="22"/>
                <w:szCs w:val="22"/>
                <w:lang w:bidi="en-GB"/>
              </w:rPr>
            </w:pPr>
            <w:r w:rsidRPr="00E14D59">
              <w:rPr>
                <w:rFonts w:ascii="Arial" w:hAnsi="Arial" w:eastAsia="Arial" w:cs="Arial"/>
                <w:sz w:val="22"/>
                <w:szCs w:val="22"/>
                <w:lang w:bidi="en-GB"/>
              </w:rPr>
              <w:t>the</w:t>
            </w:r>
            <w:r w:rsidRPr="00E14D59">
              <w:rPr>
                <w:rFonts w:ascii="Arial" w:hAnsi="Arial" w:eastAsia="Arial" w:cs="Arial"/>
                <w:spacing w:val="-6"/>
                <w:sz w:val="22"/>
                <w:szCs w:val="22"/>
                <w:lang w:bidi="en-GB"/>
              </w:rPr>
              <w:t xml:space="preserve"> Council </w:t>
            </w:r>
            <w:r w:rsidRPr="00E14D59">
              <w:rPr>
                <w:rFonts w:ascii="Arial" w:hAnsi="Arial" w:eastAsia="Arial" w:cs="Arial"/>
                <w:sz w:val="22"/>
                <w:szCs w:val="22"/>
                <w:lang w:bidi="en-GB"/>
              </w:rPr>
              <w:t>considers</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that</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the</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difference</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or incompatibility would result in:</w:t>
            </w:r>
          </w:p>
          <w:p w:rsidRPr="00E14D59" w:rsidR="00527312" w:rsidP="00C22EBB" w:rsidRDefault="00527312" w14:paraId="44FFB04B" w14:textId="77777777">
            <w:pPr>
              <w:widowControl w:val="0"/>
              <w:numPr>
                <w:ilvl w:val="1"/>
                <w:numId w:val="58"/>
              </w:numPr>
              <w:tabs>
                <w:tab w:val="left" w:pos="1536"/>
              </w:tabs>
              <w:autoSpaceDE w:val="0"/>
              <w:autoSpaceDN w:val="0"/>
              <w:spacing w:line="240" w:lineRule="atLeast"/>
              <w:ind w:right="206"/>
              <w:rPr>
                <w:rFonts w:ascii="Arial" w:hAnsi="Arial" w:eastAsia="Arial" w:cs="Arial"/>
                <w:sz w:val="22"/>
                <w:szCs w:val="22"/>
                <w:lang w:bidi="en-GB"/>
              </w:rPr>
            </w:pPr>
            <w:r w:rsidRPr="00E14D59">
              <w:rPr>
                <w:rFonts w:ascii="Arial" w:hAnsi="Arial" w:eastAsia="Arial" w:cs="Arial"/>
                <w:sz w:val="22"/>
                <w:szCs w:val="22"/>
                <w:lang w:bidi="en-GB"/>
              </w:rPr>
              <w:t>disproportionate technical differences in operation or</w:t>
            </w:r>
            <w:r w:rsidRPr="00E14D59">
              <w:rPr>
                <w:rFonts w:ascii="Arial" w:hAnsi="Arial" w:eastAsia="Arial" w:cs="Arial"/>
                <w:spacing w:val="-8"/>
                <w:sz w:val="22"/>
                <w:szCs w:val="22"/>
                <w:lang w:bidi="en-GB"/>
              </w:rPr>
              <w:t xml:space="preserve"> </w:t>
            </w:r>
            <w:r w:rsidRPr="00E14D59">
              <w:rPr>
                <w:rFonts w:ascii="Arial" w:hAnsi="Arial" w:eastAsia="Arial" w:cs="Arial"/>
                <w:sz w:val="22"/>
                <w:szCs w:val="22"/>
                <w:lang w:bidi="en-GB"/>
              </w:rPr>
              <w:t>maintenance</w:t>
            </w:r>
            <w:r w:rsidRPr="00E14D59">
              <w:rPr>
                <w:rFonts w:ascii="Arial" w:hAnsi="Arial" w:eastAsia="Arial" w:cs="Arial"/>
                <w:spacing w:val="-8"/>
                <w:sz w:val="22"/>
                <w:szCs w:val="22"/>
                <w:lang w:bidi="en-GB"/>
              </w:rPr>
              <w:t xml:space="preserve"> </w:t>
            </w:r>
            <w:r w:rsidRPr="00E14D59">
              <w:rPr>
                <w:rFonts w:ascii="Arial" w:hAnsi="Arial" w:eastAsia="Arial" w:cs="Arial"/>
                <w:sz w:val="22"/>
                <w:szCs w:val="22"/>
                <w:lang w:bidi="en-GB"/>
              </w:rPr>
              <w:t>or</w:t>
            </w:r>
            <w:r w:rsidRPr="00E14D59">
              <w:rPr>
                <w:rFonts w:ascii="Arial" w:hAnsi="Arial" w:eastAsia="Arial" w:cs="Arial"/>
                <w:spacing w:val="-8"/>
                <w:sz w:val="22"/>
                <w:szCs w:val="22"/>
                <w:lang w:bidi="en-GB"/>
              </w:rPr>
              <w:t xml:space="preserve"> </w:t>
            </w:r>
            <w:r w:rsidRPr="00E14D59">
              <w:rPr>
                <w:rFonts w:ascii="Arial" w:hAnsi="Arial" w:eastAsia="Arial" w:cs="Arial"/>
                <w:sz w:val="22"/>
                <w:szCs w:val="22"/>
                <w:lang w:bidi="en-GB"/>
              </w:rPr>
              <w:t>other</w:t>
            </w:r>
            <w:r w:rsidRPr="00E14D59">
              <w:rPr>
                <w:rFonts w:ascii="Arial" w:hAnsi="Arial" w:eastAsia="Arial" w:cs="Arial"/>
                <w:spacing w:val="-8"/>
                <w:sz w:val="22"/>
                <w:szCs w:val="22"/>
                <w:lang w:bidi="en-GB"/>
              </w:rPr>
              <w:t xml:space="preserve"> </w:t>
            </w:r>
            <w:r w:rsidRPr="00E14D59">
              <w:rPr>
                <w:rFonts w:ascii="Arial" w:hAnsi="Arial" w:eastAsia="Arial" w:cs="Arial"/>
                <w:sz w:val="22"/>
                <w:szCs w:val="22"/>
                <w:lang w:bidi="en-GB"/>
              </w:rPr>
              <w:t>significant</w:t>
            </w:r>
            <w:r w:rsidRPr="00E14D59">
              <w:rPr>
                <w:rFonts w:ascii="Arial" w:hAnsi="Arial" w:eastAsia="Arial" w:cs="Arial"/>
                <w:spacing w:val="-8"/>
                <w:sz w:val="22"/>
                <w:szCs w:val="22"/>
                <w:lang w:bidi="en-GB"/>
              </w:rPr>
              <w:t xml:space="preserve"> </w:t>
            </w:r>
            <w:r w:rsidRPr="00E14D59">
              <w:rPr>
                <w:rFonts w:ascii="Arial" w:hAnsi="Arial" w:eastAsia="Arial" w:cs="Arial"/>
                <w:sz w:val="22"/>
                <w:szCs w:val="22"/>
                <w:lang w:bidi="en-GB"/>
              </w:rPr>
              <w:t xml:space="preserve">inconvenience; </w:t>
            </w:r>
            <w:r w:rsidRPr="00E14D59">
              <w:rPr>
                <w:rFonts w:ascii="Arial" w:hAnsi="Arial" w:eastAsia="Arial" w:cs="Arial"/>
                <w:spacing w:val="-4"/>
                <w:sz w:val="22"/>
                <w:szCs w:val="22"/>
                <w:lang w:bidi="en-GB"/>
              </w:rPr>
              <w:t>and</w:t>
            </w:r>
          </w:p>
          <w:p w:rsidRPr="00E14D59" w:rsidR="00527312" w:rsidP="00C22EBB" w:rsidRDefault="00527312" w14:paraId="201B0A29" w14:textId="77777777">
            <w:pPr>
              <w:widowControl w:val="0"/>
              <w:numPr>
                <w:ilvl w:val="1"/>
                <w:numId w:val="58"/>
              </w:numPr>
              <w:tabs>
                <w:tab w:val="left" w:pos="1536"/>
              </w:tabs>
              <w:autoSpaceDE w:val="0"/>
              <w:autoSpaceDN w:val="0"/>
              <w:spacing w:line="240" w:lineRule="atLeast"/>
              <w:rPr>
                <w:rFonts w:ascii="Arial" w:hAnsi="Arial" w:eastAsia="Arial" w:cs="Arial"/>
                <w:sz w:val="22"/>
                <w:szCs w:val="22"/>
                <w:lang w:bidi="en-GB"/>
              </w:rPr>
            </w:pPr>
            <w:r w:rsidRPr="00E14D59">
              <w:rPr>
                <w:rFonts w:ascii="Arial" w:hAnsi="Arial" w:eastAsia="Arial" w:cs="Arial"/>
                <w:sz w:val="22"/>
                <w:szCs w:val="22"/>
                <w:lang w:bidi="en-GB"/>
              </w:rPr>
              <w:t>substantial</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duplication</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of</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costs</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for</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the</w:t>
            </w:r>
            <w:r w:rsidRPr="00E14D59">
              <w:rPr>
                <w:rFonts w:ascii="Arial" w:hAnsi="Arial" w:eastAsia="Arial" w:cs="Arial"/>
                <w:spacing w:val="-5"/>
                <w:sz w:val="22"/>
                <w:szCs w:val="22"/>
                <w:lang w:bidi="en-GB"/>
              </w:rPr>
              <w:t xml:space="preserve"> Council</w:t>
            </w:r>
            <w:r w:rsidRPr="00E14D59">
              <w:rPr>
                <w:rFonts w:ascii="Arial" w:hAnsi="Arial" w:eastAsia="Arial" w:cs="Arial"/>
                <w:spacing w:val="-2"/>
                <w:sz w:val="22"/>
                <w:szCs w:val="22"/>
                <w:lang w:bidi="en-GB"/>
              </w:rPr>
              <w:t xml:space="preserve">; </w:t>
            </w:r>
            <w:r w:rsidRPr="00E14D59">
              <w:rPr>
                <w:rFonts w:ascii="Arial" w:hAnsi="Arial" w:eastAsia="Arial" w:cs="Arial"/>
                <w:spacing w:val="-5"/>
                <w:sz w:val="22"/>
                <w:szCs w:val="22"/>
                <w:lang w:bidi="en-GB"/>
              </w:rPr>
              <w:t>and</w:t>
            </w:r>
          </w:p>
          <w:p w:rsidRPr="00E14D59" w:rsidR="00527312" w:rsidP="00C22EBB" w:rsidRDefault="00527312" w14:paraId="4861835D" w14:textId="77777777">
            <w:pPr>
              <w:widowControl w:val="0"/>
              <w:numPr>
                <w:ilvl w:val="0"/>
                <w:numId w:val="58"/>
              </w:numPr>
              <w:tabs>
                <w:tab w:val="left" w:pos="1536"/>
              </w:tabs>
              <w:autoSpaceDE w:val="0"/>
              <w:autoSpaceDN w:val="0"/>
              <w:spacing w:line="240" w:lineRule="atLeast"/>
              <w:rPr>
                <w:rFonts w:ascii="Arial" w:hAnsi="Arial" w:eastAsia="Arial" w:cs="Arial"/>
                <w:sz w:val="22"/>
                <w:szCs w:val="22"/>
                <w:lang w:bidi="en-GB"/>
              </w:rPr>
            </w:pPr>
            <w:r w:rsidRPr="00E14D59">
              <w:rPr>
                <w:rFonts w:ascii="Arial" w:hAnsi="Arial" w:eastAsia="Arial" w:cs="Arial"/>
                <w:sz w:val="22"/>
                <w:szCs w:val="22"/>
                <w:lang w:bidi="en-GB"/>
              </w:rPr>
              <w:t>the</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modification</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would</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not</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increase</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the</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estimated</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value</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of the</w:t>
            </w:r>
            <w:r w:rsidRPr="00E14D59">
              <w:rPr>
                <w:rFonts w:ascii="Arial" w:hAnsi="Arial" w:eastAsia="Arial" w:cs="Arial"/>
                <w:spacing w:val="-3"/>
                <w:sz w:val="22"/>
                <w:szCs w:val="22"/>
                <w:lang w:bidi="en-GB"/>
              </w:rPr>
              <w:t xml:space="preserve"> C</w:t>
            </w:r>
            <w:r w:rsidRPr="00E14D59">
              <w:rPr>
                <w:rFonts w:ascii="Arial" w:hAnsi="Arial" w:eastAsia="Arial" w:cs="Arial"/>
                <w:sz w:val="22"/>
                <w:szCs w:val="22"/>
                <w:lang w:bidi="en-GB"/>
              </w:rPr>
              <w:t>ontract</w:t>
            </w:r>
            <w:r w:rsidRPr="00E14D59">
              <w:rPr>
                <w:rFonts w:ascii="Arial" w:hAnsi="Arial" w:eastAsia="Arial" w:cs="Arial"/>
                <w:spacing w:val="-3"/>
                <w:sz w:val="22"/>
                <w:szCs w:val="22"/>
                <w:lang w:bidi="en-GB"/>
              </w:rPr>
              <w:t xml:space="preserve"> </w:t>
            </w:r>
            <w:r w:rsidRPr="00E14D59">
              <w:rPr>
                <w:rFonts w:ascii="Arial" w:hAnsi="Arial" w:eastAsia="Arial" w:cs="Arial"/>
                <w:sz w:val="22"/>
                <w:szCs w:val="22"/>
                <w:lang w:bidi="en-GB"/>
              </w:rPr>
              <w:t>by</w:t>
            </w:r>
            <w:r w:rsidRPr="00E14D59">
              <w:rPr>
                <w:rFonts w:ascii="Arial" w:hAnsi="Arial" w:eastAsia="Arial" w:cs="Arial"/>
                <w:spacing w:val="-3"/>
                <w:sz w:val="22"/>
                <w:szCs w:val="22"/>
                <w:lang w:bidi="en-GB"/>
              </w:rPr>
              <w:t xml:space="preserve"> </w:t>
            </w:r>
            <w:r w:rsidRPr="00E14D59">
              <w:rPr>
                <w:rFonts w:ascii="Arial" w:hAnsi="Arial" w:eastAsia="Arial" w:cs="Arial"/>
                <w:sz w:val="22"/>
                <w:szCs w:val="22"/>
                <w:lang w:bidi="en-GB"/>
              </w:rPr>
              <w:t>more</w:t>
            </w:r>
            <w:r w:rsidRPr="00E14D59">
              <w:rPr>
                <w:rFonts w:ascii="Arial" w:hAnsi="Arial" w:eastAsia="Arial" w:cs="Arial"/>
                <w:spacing w:val="-3"/>
                <w:sz w:val="22"/>
                <w:szCs w:val="22"/>
                <w:lang w:bidi="en-GB"/>
              </w:rPr>
              <w:t xml:space="preserve"> </w:t>
            </w:r>
            <w:r w:rsidRPr="00E14D59">
              <w:rPr>
                <w:rFonts w:ascii="Arial" w:hAnsi="Arial" w:eastAsia="Arial" w:cs="Arial"/>
                <w:sz w:val="22"/>
                <w:szCs w:val="22"/>
                <w:lang w:bidi="en-GB"/>
              </w:rPr>
              <w:t>than</w:t>
            </w:r>
            <w:r w:rsidRPr="00E14D59">
              <w:rPr>
                <w:rFonts w:ascii="Arial" w:hAnsi="Arial" w:eastAsia="Arial" w:cs="Arial"/>
                <w:spacing w:val="-3"/>
                <w:sz w:val="22"/>
                <w:szCs w:val="22"/>
                <w:lang w:bidi="en-GB"/>
              </w:rPr>
              <w:t xml:space="preserve"> </w:t>
            </w:r>
            <w:r w:rsidRPr="00E14D59">
              <w:rPr>
                <w:rFonts w:ascii="Arial" w:hAnsi="Arial" w:eastAsia="Arial" w:cs="Arial"/>
                <w:sz w:val="22"/>
                <w:szCs w:val="22"/>
                <w:lang w:bidi="en-GB"/>
              </w:rPr>
              <w:t>50%.</w:t>
            </w:r>
            <w:r w:rsidRPr="00E14D59">
              <w:rPr>
                <w:rFonts w:ascii="Arial" w:hAnsi="Arial" w:eastAsia="Arial" w:cs="Arial"/>
                <w:spacing w:val="-3"/>
                <w:sz w:val="22"/>
                <w:szCs w:val="22"/>
                <w:lang w:bidi="en-GB"/>
              </w:rPr>
              <w:t xml:space="preserve"> </w:t>
            </w:r>
          </w:p>
        </w:tc>
      </w:tr>
      <w:tr w:rsidRPr="00527312" w:rsidR="00527312" w:rsidTr="00E14D59" w14:paraId="30F95FBA" w14:textId="77777777">
        <w:tc>
          <w:tcPr>
            <w:tcW w:w="2122" w:type="dxa"/>
          </w:tcPr>
          <w:p w:rsidRPr="00E14D59" w:rsidR="00527312" w:rsidP="00C22EBB" w:rsidRDefault="00527312" w14:paraId="7A986757" w14:textId="77777777">
            <w:pPr>
              <w:pStyle w:val="ListParagraph"/>
              <w:numPr>
                <w:ilvl w:val="0"/>
                <w:numId w:val="64"/>
              </w:numPr>
              <w:spacing w:before="120" w:after="240"/>
              <w:ind w:left="452" w:hanging="92"/>
              <w:rPr>
                <w:rFonts w:ascii="Arial" w:hAnsi="Arial" w:cs="Arial"/>
                <w:sz w:val="22"/>
                <w:szCs w:val="22"/>
              </w:rPr>
            </w:pPr>
            <w:r w:rsidRPr="00E14D59">
              <w:rPr>
                <w:rFonts w:ascii="Arial" w:hAnsi="Arial" w:cs="Arial"/>
                <w:sz w:val="22"/>
                <w:szCs w:val="22"/>
              </w:rPr>
              <w:t xml:space="preserve">Transfer on corporate </w:t>
            </w:r>
            <w:r w:rsidRPr="00E14D59">
              <w:rPr>
                <w:rFonts w:ascii="Arial" w:hAnsi="Arial" w:cs="Arial"/>
                <w:sz w:val="22"/>
                <w:szCs w:val="22"/>
              </w:rPr>
              <w:lastRenderedPageBreak/>
              <w:t>restructuring (Novation)</w:t>
            </w:r>
          </w:p>
        </w:tc>
        <w:tc>
          <w:tcPr>
            <w:tcW w:w="6894" w:type="dxa"/>
            <w:gridSpan w:val="2"/>
          </w:tcPr>
          <w:p w:rsidRPr="00E14D59" w:rsidR="00527312" w:rsidP="00C22EBB" w:rsidRDefault="00527312" w14:paraId="43C16FCA" w14:textId="19E30EFD">
            <w:pPr>
              <w:widowControl w:val="0"/>
              <w:numPr>
                <w:ilvl w:val="0"/>
                <w:numId w:val="61"/>
              </w:numPr>
              <w:autoSpaceDE w:val="0"/>
              <w:autoSpaceDN w:val="0"/>
              <w:spacing w:before="123"/>
              <w:ind w:left="811" w:hanging="357"/>
              <w:rPr>
                <w:rFonts w:ascii="Arial" w:hAnsi="Arial" w:eastAsia="Arial" w:cs="Arial"/>
                <w:sz w:val="22"/>
                <w:szCs w:val="22"/>
                <w:lang w:bidi="en-GB"/>
              </w:rPr>
            </w:pPr>
            <w:r w:rsidRPr="00E14D59">
              <w:rPr>
                <w:rFonts w:ascii="Arial" w:hAnsi="Arial" w:eastAsia="Arial" w:cs="Arial"/>
                <w:sz w:val="22"/>
                <w:szCs w:val="22"/>
                <w:lang w:bidi="en-GB"/>
              </w:rPr>
              <w:lastRenderedPageBreak/>
              <w:t>The</w:t>
            </w:r>
            <w:r w:rsidRPr="00E14D59">
              <w:rPr>
                <w:rFonts w:ascii="Arial" w:hAnsi="Arial" w:eastAsia="Arial" w:cs="Arial"/>
                <w:spacing w:val="-4"/>
                <w:sz w:val="22"/>
                <w:szCs w:val="22"/>
                <w:lang w:bidi="en-GB"/>
              </w:rPr>
              <w:t xml:space="preserve"> </w:t>
            </w:r>
            <w:hyperlink w:history="1" r:id="rId266">
              <w:r w:rsidRPr="00DA219A">
                <w:rPr>
                  <w:rStyle w:val="Hyperlink"/>
                  <w:rFonts w:ascii="Arial" w:hAnsi="Arial" w:cs="Arial" w:eastAsiaTheme="minorHAnsi"/>
                  <w:spacing w:val="-4"/>
                  <w:sz w:val="22"/>
                  <w:szCs w:val="22"/>
                  <w:lang w:eastAsia="en-US" w:bidi="en-GB"/>
                </w:rPr>
                <w:t>N</w:t>
              </w:r>
              <w:r w:rsidRPr="00DA219A">
                <w:rPr>
                  <w:rStyle w:val="Hyperlink"/>
                  <w:rFonts w:ascii="Arial" w:hAnsi="Arial" w:eastAsia="Arial" w:cs="Arial"/>
                  <w:sz w:val="22"/>
                  <w:szCs w:val="22"/>
                  <w:lang w:bidi="en-GB"/>
                </w:rPr>
                <w:t>ovation</w:t>
              </w:r>
            </w:hyperlink>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or</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assignment</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of</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a</w:t>
            </w:r>
            <w:r w:rsidRPr="00E14D59">
              <w:rPr>
                <w:rFonts w:ascii="Arial" w:hAnsi="Arial" w:eastAsia="Arial" w:cs="Arial"/>
                <w:spacing w:val="-4"/>
                <w:sz w:val="22"/>
                <w:szCs w:val="22"/>
                <w:lang w:bidi="en-GB"/>
              </w:rPr>
              <w:t xml:space="preserve"> P</w:t>
            </w:r>
            <w:r w:rsidRPr="00E14D59">
              <w:rPr>
                <w:rFonts w:ascii="Arial" w:hAnsi="Arial" w:eastAsia="Arial" w:cs="Arial"/>
                <w:sz w:val="22"/>
                <w:szCs w:val="22"/>
                <w:lang w:bidi="en-GB"/>
              </w:rPr>
              <w:t>ublic</w:t>
            </w:r>
            <w:r w:rsidRPr="00E14D59">
              <w:rPr>
                <w:rFonts w:ascii="Arial" w:hAnsi="Arial" w:eastAsia="Arial" w:cs="Arial"/>
                <w:spacing w:val="-4"/>
                <w:sz w:val="22"/>
                <w:szCs w:val="22"/>
                <w:lang w:bidi="en-GB"/>
              </w:rPr>
              <w:t xml:space="preserve"> C</w:t>
            </w:r>
            <w:r w:rsidRPr="00E14D59">
              <w:rPr>
                <w:rFonts w:ascii="Arial" w:hAnsi="Arial" w:eastAsia="Arial" w:cs="Arial"/>
                <w:sz w:val="22"/>
                <w:szCs w:val="22"/>
                <w:lang w:bidi="en-GB"/>
              </w:rPr>
              <w:t>ontract</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to</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another</w:t>
            </w:r>
            <w:r w:rsidRPr="00E14D59">
              <w:rPr>
                <w:rFonts w:ascii="Arial" w:hAnsi="Arial" w:eastAsia="Arial" w:cs="Arial"/>
                <w:spacing w:val="-4"/>
                <w:sz w:val="22"/>
                <w:szCs w:val="22"/>
                <w:lang w:bidi="en-GB"/>
              </w:rPr>
              <w:t xml:space="preserve"> S</w:t>
            </w:r>
            <w:r w:rsidRPr="00E14D59">
              <w:rPr>
                <w:rFonts w:ascii="Arial" w:hAnsi="Arial" w:eastAsia="Arial" w:cs="Arial"/>
                <w:sz w:val="22"/>
                <w:szCs w:val="22"/>
                <w:lang w:bidi="en-GB"/>
              </w:rPr>
              <w:t>upplier is a permitted modification if it is required following a corporate restructuring or similar circumstance.</w:t>
            </w:r>
          </w:p>
          <w:p w:rsidRPr="00E14D59" w:rsidR="00527312" w:rsidP="00C22EBB" w:rsidRDefault="00527312" w14:paraId="6EEA6389" w14:textId="77777777">
            <w:pPr>
              <w:widowControl w:val="0"/>
              <w:numPr>
                <w:ilvl w:val="0"/>
                <w:numId w:val="61"/>
              </w:numPr>
              <w:autoSpaceDE w:val="0"/>
              <w:autoSpaceDN w:val="0"/>
              <w:spacing w:before="123"/>
              <w:rPr>
                <w:rFonts w:ascii="Arial" w:hAnsi="Arial" w:eastAsia="Arial" w:cs="Arial"/>
                <w:sz w:val="22"/>
                <w:szCs w:val="22"/>
                <w:lang w:bidi="en-GB"/>
              </w:rPr>
            </w:pPr>
            <w:r w:rsidRPr="00E14D59">
              <w:rPr>
                <w:rFonts w:ascii="Arial" w:hAnsi="Arial" w:eastAsia="Arial" w:cs="Arial"/>
                <w:sz w:val="22"/>
                <w:szCs w:val="22"/>
                <w:lang w:bidi="en-GB"/>
              </w:rPr>
              <w:lastRenderedPageBreak/>
              <w:t>PA23 Section</w:t>
            </w:r>
            <w:r w:rsidRPr="00E14D59">
              <w:rPr>
                <w:rFonts w:ascii="Arial" w:hAnsi="Arial" w:eastAsia="Arial" w:cs="Arial"/>
                <w:spacing w:val="-10"/>
                <w:sz w:val="22"/>
                <w:szCs w:val="22"/>
                <w:lang w:bidi="en-GB"/>
              </w:rPr>
              <w:t xml:space="preserve"> </w:t>
            </w:r>
            <w:r w:rsidRPr="00E14D59">
              <w:rPr>
                <w:rFonts w:ascii="Arial" w:hAnsi="Arial" w:eastAsia="Arial" w:cs="Arial"/>
                <w:sz w:val="22"/>
                <w:szCs w:val="22"/>
                <w:lang w:bidi="en-GB"/>
              </w:rPr>
              <w:t>74(9)</w:t>
            </w:r>
            <w:r w:rsidRPr="00E14D59">
              <w:rPr>
                <w:rFonts w:ascii="Arial" w:hAnsi="Arial" w:eastAsia="Arial" w:cs="Arial"/>
                <w:spacing w:val="-7"/>
                <w:sz w:val="22"/>
                <w:szCs w:val="22"/>
                <w:lang w:bidi="en-GB"/>
              </w:rPr>
              <w:t xml:space="preserve"> </w:t>
            </w:r>
            <w:r w:rsidRPr="00E14D59">
              <w:rPr>
                <w:rFonts w:ascii="Arial" w:hAnsi="Arial" w:eastAsia="Arial" w:cs="Arial"/>
                <w:sz w:val="22"/>
                <w:szCs w:val="22"/>
                <w:lang w:bidi="en-GB"/>
              </w:rPr>
              <w:t>prohibits</w:t>
            </w:r>
            <w:r w:rsidRPr="00E14D59">
              <w:rPr>
                <w:rFonts w:ascii="Arial" w:hAnsi="Arial" w:eastAsia="Arial" w:cs="Arial"/>
                <w:spacing w:val="-7"/>
                <w:sz w:val="22"/>
                <w:szCs w:val="22"/>
                <w:lang w:bidi="en-GB"/>
              </w:rPr>
              <w:t xml:space="preserve"> the Council </w:t>
            </w:r>
            <w:r w:rsidRPr="00E14D59">
              <w:rPr>
                <w:rFonts w:ascii="Arial" w:hAnsi="Arial" w:eastAsia="Arial" w:cs="Arial"/>
                <w:sz w:val="22"/>
                <w:szCs w:val="22"/>
                <w:lang w:bidi="en-GB"/>
              </w:rPr>
              <w:t>from</w:t>
            </w:r>
            <w:r w:rsidRPr="00E14D59">
              <w:rPr>
                <w:rFonts w:ascii="Arial" w:hAnsi="Arial" w:eastAsia="Arial" w:cs="Arial"/>
                <w:spacing w:val="-8"/>
                <w:sz w:val="22"/>
                <w:szCs w:val="22"/>
                <w:lang w:bidi="en-GB"/>
              </w:rPr>
              <w:t xml:space="preserve"> </w:t>
            </w:r>
            <w:r w:rsidRPr="00E14D59">
              <w:rPr>
                <w:rFonts w:ascii="Arial" w:hAnsi="Arial" w:eastAsia="Arial" w:cs="Arial"/>
                <w:sz w:val="22"/>
                <w:szCs w:val="22"/>
                <w:lang w:bidi="en-GB"/>
              </w:rPr>
              <w:t>modifying</w:t>
            </w:r>
            <w:r w:rsidRPr="00E14D59">
              <w:rPr>
                <w:rFonts w:ascii="Arial" w:hAnsi="Arial" w:eastAsia="Arial" w:cs="Arial"/>
                <w:spacing w:val="-7"/>
                <w:sz w:val="22"/>
                <w:szCs w:val="22"/>
                <w:lang w:bidi="en-GB"/>
              </w:rPr>
              <w:t xml:space="preserve"> </w:t>
            </w:r>
            <w:r w:rsidRPr="00E14D59">
              <w:rPr>
                <w:rFonts w:ascii="Arial" w:hAnsi="Arial" w:eastAsia="Arial" w:cs="Arial"/>
                <w:spacing w:val="-10"/>
                <w:sz w:val="22"/>
                <w:szCs w:val="22"/>
                <w:lang w:bidi="en-GB"/>
              </w:rPr>
              <w:t>a C</w:t>
            </w:r>
            <w:r w:rsidRPr="00E14D59">
              <w:rPr>
                <w:rFonts w:ascii="Arial" w:hAnsi="Arial" w:eastAsia="Arial" w:cs="Arial"/>
                <w:sz w:val="22"/>
                <w:szCs w:val="22"/>
                <w:lang w:bidi="en-GB"/>
              </w:rPr>
              <w:t>ontract</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to</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change</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a</w:t>
            </w:r>
            <w:r w:rsidRPr="00E14D59">
              <w:rPr>
                <w:rFonts w:ascii="Arial" w:hAnsi="Arial" w:eastAsia="Arial" w:cs="Arial"/>
                <w:spacing w:val="-4"/>
                <w:sz w:val="22"/>
                <w:szCs w:val="22"/>
                <w:lang w:bidi="en-GB"/>
              </w:rPr>
              <w:t xml:space="preserve"> S</w:t>
            </w:r>
            <w:r w:rsidRPr="00E14D59">
              <w:rPr>
                <w:rFonts w:ascii="Arial" w:hAnsi="Arial" w:eastAsia="Arial" w:cs="Arial"/>
                <w:sz w:val="22"/>
                <w:szCs w:val="22"/>
                <w:lang w:bidi="en-GB"/>
              </w:rPr>
              <w:t>upplier</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except</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where</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this</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ground</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applies.</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The new Supplier must not be an Excluded Supplier.</w:t>
            </w:r>
          </w:p>
        </w:tc>
      </w:tr>
      <w:tr w:rsidRPr="00527312" w:rsidR="00527312" w14:paraId="749156B6" w14:textId="77777777">
        <w:tc>
          <w:tcPr>
            <w:tcW w:w="9016" w:type="dxa"/>
            <w:gridSpan w:val="3"/>
            <w:shd w:val="clear" w:color="auto" w:fill="D0CECE" w:themeFill="background2" w:themeFillShade="E6"/>
          </w:tcPr>
          <w:p w:rsidRPr="00E14D59" w:rsidR="00527312" w:rsidP="00C22EBB" w:rsidRDefault="00527312" w14:paraId="69DA3E35" w14:textId="532105AE">
            <w:pPr>
              <w:pStyle w:val="ListParagraph"/>
              <w:numPr>
                <w:ilvl w:val="1"/>
                <w:numId w:val="18"/>
              </w:numPr>
              <w:ind w:hanging="573"/>
              <w:rPr>
                <w:rFonts w:ascii="Arial" w:hAnsi="Arial" w:eastAsia="Arial" w:cs="Arial"/>
                <w:b/>
                <w:sz w:val="22"/>
                <w:szCs w:val="22"/>
                <w:lang w:bidi="en-GB"/>
              </w:rPr>
            </w:pPr>
            <w:r w:rsidRPr="00E14D59">
              <w:rPr>
                <w:rFonts w:ascii="Arial" w:hAnsi="Arial" w:eastAsia="Arial" w:cs="Arial"/>
                <w:b/>
                <w:sz w:val="22"/>
                <w:szCs w:val="22"/>
                <w:lang w:bidi="en-GB"/>
              </w:rPr>
              <w:lastRenderedPageBreak/>
              <w:t>Non-substantial</w:t>
            </w:r>
          </w:p>
        </w:tc>
      </w:tr>
      <w:tr w:rsidRPr="00527312" w:rsidR="00527312" w:rsidTr="00E14D59" w14:paraId="7714968A" w14:textId="77777777">
        <w:tc>
          <w:tcPr>
            <w:tcW w:w="2122" w:type="dxa"/>
          </w:tcPr>
          <w:p w:rsidRPr="00E14D59" w:rsidR="00527312" w:rsidP="00C22EBB" w:rsidRDefault="00527312" w14:paraId="06B86DB2" w14:textId="77777777">
            <w:pPr>
              <w:pStyle w:val="ListParagraph"/>
              <w:numPr>
                <w:ilvl w:val="0"/>
                <w:numId w:val="65"/>
              </w:numPr>
              <w:spacing w:before="120" w:after="240"/>
              <w:ind w:left="452" w:hanging="92"/>
              <w:rPr>
                <w:rFonts w:ascii="Arial" w:hAnsi="Arial" w:cs="Arial"/>
                <w:sz w:val="22"/>
                <w:szCs w:val="22"/>
              </w:rPr>
            </w:pPr>
            <w:r w:rsidRPr="00E14D59">
              <w:rPr>
                <w:rFonts w:ascii="Arial" w:hAnsi="Arial" w:cs="Arial"/>
                <w:sz w:val="22"/>
                <w:szCs w:val="22"/>
              </w:rPr>
              <w:t>Non- Substantial</w:t>
            </w:r>
          </w:p>
        </w:tc>
        <w:tc>
          <w:tcPr>
            <w:tcW w:w="6894" w:type="dxa"/>
            <w:gridSpan w:val="2"/>
          </w:tcPr>
          <w:p w:rsidRPr="00E14D59" w:rsidR="00527312" w:rsidP="00527312" w:rsidRDefault="00527312" w14:paraId="6C54F697" w14:textId="77777777">
            <w:pPr>
              <w:widowControl w:val="0"/>
              <w:autoSpaceDE w:val="0"/>
              <w:autoSpaceDN w:val="0"/>
              <w:spacing w:before="123" w:line="290" w:lineRule="auto"/>
              <w:ind w:left="95"/>
              <w:rPr>
                <w:rFonts w:ascii="Arial" w:hAnsi="Arial" w:eastAsia="Arial" w:cs="Arial"/>
                <w:sz w:val="22"/>
                <w:szCs w:val="22"/>
                <w:lang w:bidi="en-GB"/>
              </w:rPr>
            </w:pPr>
            <w:r w:rsidRPr="00E14D59">
              <w:rPr>
                <w:rFonts w:ascii="Arial" w:hAnsi="Arial" w:eastAsia="Arial" w:cs="Arial"/>
                <w:sz w:val="22"/>
                <w:szCs w:val="22"/>
                <w:lang w:bidi="en-GB"/>
              </w:rPr>
              <w:t>Modification</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is</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permitted</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on</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this</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ground</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if</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it</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is</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not</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a</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‘substantial’ modification as defined in PA23 section 74(3), i.e. if it does not:</w:t>
            </w:r>
          </w:p>
          <w:p w:rsidRPr="00E14D59" w:rsidR="00527312" w:rsidP="00C22EBB" w:rsidRDefault="00527312" w14:paraId="1284F026" w14:textId="77777777">
            <w:pPr>
              <w:widowControl w:val="0"/>
              <w:numPr>
                <w:ilvl w:val="0"/>
                <w:numId w:val="59"/>
              </w:numPr>
              <w:tabs>
                <w:tab w:val="left" w:pos="815"/>
                <w:tab w:val="left" w:pos="816"/>
              </w:tabs>
              <w:autoSpaceDE w:val="0"/>
              <w:autoSpaceDN w:val="0"/>
              <w:spacing w:line="290" w:lineRule="auto"/>
              <w:ind w:right="182"/>
              <w:rPr>
                <w:rFonts w:ascii="Arial" w:hAnsi="Arial" w:eastAsia="Arial" w:cs="Arial"/>
                <w:sz w:val="22"/>
                <w:szCs w:val="22"/>
                <w:lang w:bidi="en-GB"/>
              </w:rPr>
            </w:pPr>
            <w:r w:rsidRPr="00E14D59">
              <w:rPr>
                <w:rFonts w:ascii="Arial" w:hAnsi="Arial" w:eastAsia="Arial" w:cs="Arial"/>
                <w:sz w:val="22"/>
                <w:szCs w:val="22"/>
                <w:lang w:bidi="en-GB"/>
              </w:rPr>
              <w:t>increase</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or</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decrease</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the</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term</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of</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the</w:t>
            </w:r>
            <w:r w:rsidRPr="00E14D59">
              <w:rPr>
                <w:rFonts w:ascii="Arial" w:hAnsi="Arial" w:eastAsia="Arial" w:cs="Arial"/>
                <w:spacing w:val="-4"/>
                <w:sz w:val="22"/>
                <w:szCs w:val="22"/>
                <w:lang w:bidi="en-GB"/>
              </w:rPr>
              <w:t xml:space="preserve"> C</w:t>
            </w:r>
            <w:r w:rsidRPr="00E14D59">
              <w:rPr>
                <w:rFonts w:ascii="Arial" w:hAnsi="Arial" w:eastAsia="Arial" w:cs="Arial"/>
                <w:sz w:val="22"/>
                <w:szCs w:val="22"/>
                <w:lang w:bidi="en-GB"/>
              </w:rPr>
              <w:t>ontract</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by</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more</w:t>
            </w:r>
            <w:r w:rsidRPr="00E14D59">
              <w:rPr>
                <w:rFonts w:ascii="Arial" w:hAnsi="Arial" w:eastAsia="Arial" w:cs="Arial"/>
                <w:spacing w:val="-4"/>
                <w:sz w:val="22"/>
                <w:szCs w:val="22"/>
                <w:lang w:bidi="en-GB"/>
              </w:rPr>
              <w:t xml:space="preserve"> </w:t>
            </w:r>
            <w:r w:rsidRPr="00E14D59">
              <w:rPr>
                <w:rFonts w:ascii="Arial" w:hAnsi="Arial" w:eastAsia="Arial" w:cs="Arial"/>
                <w:sz w:val="22"/>
                <w:szCs w:val="22"/>
                <w:lang w:bidi="en-GB"/>
              </w:rPr>
              <w:t>than 10% of the maximum term provided for on award; or</w:t>
            </w:r>
          </w:p>
          <w:p w:rsidRPr="00E14D59" w:rsidR="00527312" w:rsidP="00C22EBB" w:rsidRDefault="00527312" w14:paraId="10FDADDC" w14:textId="77777777">
            <w:pPr>
              <w:widowControl w:val="0"/>
              <w:numPr>
                <w:ilvl w:val="0"/>
                <w:numId w:val="59"/>
              </w:numPr>
              <w:tabs>
                <w:tab w:val="left" w:pos="815"/>
                <w:tab w:val="left" w:pos="816"/>
              </w:tabs>
              <w:autoSpaceDE w:val="0"/>
              <w:autoSpaceDN w:val="0"/>
              <w:spacing w:line="240" w:lineRule="atLeast"/>
              <w:ind w:left="817" w:hanging="363"/>
              <w:rPr>
                <w:rFonts w:ascii="Arial" w:hAnsi="Arial" w:eastAsia="Arial" w:cs="Arial"/>
                <w:sz w:val="22"/>
                <w:szCs w:val="22"/>
                <w:lang w:bidi="en-GB"/>
              </w:rPr>
            </w:pPr>
            <w:r w:rsidRPr="00E14D59">
              <w:rPr>
                <w:rFonts w:ascii="Arial" w:hAnsi="Arial" w:eastAsia="Arial" w:cs="Arial"/>
                <w:sz w:val="22"/>
                <w:szCs w:val="22"/>
                <w:lang w:bidi="en-GB"/>
              </w:rPr>
              <w:t>materially</w:t>
            </w:r>
            <w:r w:rsidRPr="00E14D59">
              <w:rPr>
                <w:rFonts w:ascii="Arial" w:hAnsi="Arial" w:eastAsia="Arial" w:cs="Arial"/>
                <w:spacing w:val="-8"/>
                <w:sz w:val="22"/>
                <w:szCs w:val="22"/>
                <w:lang w:bidi="en-GB"/>
              </w:rPr>
              <w:t xml:space="preserve"> </w:t>
            </w:r>
            <w:r w:rsidRPr="00E14D59">
              <w:rPr>
                <w:rFonts w:ascii="Arial" w:hAnsi="Arial" w:eastAsia="Arial" w:cs="Arial"/>
                <w:sz w:val="22"/>
                <w:szCs w:val="22"/>
                <w:lang w:bidi="en-GB"/>
              </w:rPr>
              <w:t>change</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the</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scope</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of</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the</w:t>
            </w:r>
            <w:r w:rsidRPr="00E14D59">
              <w:rPr>
                <w:rFonts w:ascii="Arial" w:hAnsi="Arial" w:eastAsia="Arial" w:cs="Arial"/>
                <w:spacing w:val="-6"/>
                <w:sz w:val="22"/>
                <w:szCs w:val="22"/>
                <w:lang w:bidi="en-GB"/>
              </w:rPr>
              <w:t xml:space="preserve"> C</w:t>
            </w:r>
            <w:r w:rsidRPr="00E14D59">
              <w:rPr>
                <w:rFonts w:ascii="Arial" w:hAnsi="Arial" w:eastAsia="Arial" w:cs="Arial"/>
                <w:sz w:val="22"/>
                <w:szCs w:val="22"/>
                <w:lang w:bidi="en-GB"/>
              </w:rPr>
              <w:t>ontract;</w:t>
            </w:r>
            <w:r w:rsidRPr="00E14D59">
              <w:rPr>
                <w:rFonts w:ascii="Arial" w:hAnsi="Arial" w:eastAsia="Arial" w:cs="Arial"/>
                <w:spacing w:val="-5"/>
                <w:sz w:val="22"/>
                <w:szCs w:val="22"/>
                <w:lang w:bidi="en-GB"/>
              </w:rPr>
              <w:t xml:space="preserve"> or</w:t>
            </w:r>
          </w:p>
          <w:p w:rsidRPr="00E14D59" w:rsidR="00527312" w:rsidP="00C22EBB" w:rsidRDefault="00527312" w14:paraId="6F039268" w14:textId="77777777">
            <w:pPr>
              <w:widowControl w:val="0"/>
              <w:numPr>
                <w:ilvl w:val="0"/>
                <w:numId w:val="59"/>
              </w:numPr>
              <w:tabs>
                <w:tab w:val="left" w:pos="815"/>
                <w:tab w:val="left" w:pos="816"/>
              </w:tabs>
              <w:autoSpaceDE w:val="0"/>
              <w:autoSpaceDN w:val="0"/>
              <w:spacing w:line="240" w:lineRule="atLeast"/>
              <w:ind w:left="817" w:hanging="363"/>
              <w:rPr>
                <w:rFonts w:ascii="Arial" w:hAnsi="Arial" w:eastAsia="Arial" w:cs="Arial"/>
                <w:sz w:val="22"/>
                <w:szCs w:val="22"/>
                <w:lang w:bidi="en-GB"/>
              </w:rPr>
            </w:pPr>
            <w:r w:rsidRPr="00E14D59">
              <w:rPr>
                <w:rFonts w:ascii="Arial" w:hAnsi="Arial" w:eastAsia="Arial" w:cs="Arial"/>
                <w:sz w:val="22"/>
                <w:szCs w:val="22"/>
                <w:lang w:bidi="en-GB"/>
              </w:rPr>
              <w:t>materially</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change</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the</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economic</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balance</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of</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the</w:t>
            </w:r>
            <w:r w:rsidRPr="00E14D59">
              <w:rPr>
                <w:rFonts w:ascii="Arial" w:hAnsi="Arial" w:eastAsia="Arial" w:cs="Arial"/>
                <w:spacing w:val="-5"/>
                <w:sz w:val="22"/>
                <w:szCs w:val="22"/>
                <w:lang w:bidi="en-GB"/>
              </w:rPr>
              <w:t xml:space="preserve"> C</w:t>
            </w:r>
            <w:r w:rsidRPr="00E14D59">
              <w:rPr>
                <w:rFonts w:ascii="Arial" w:hAnsi="Arial" w:eastAsia="Arial" w:cs="Arial"/>
                <w:sz w:val="22"/>
                <w:szCs w:val="22"/>
                <w:lang w:bidi="en-GB"/>
              </w:rPr>
              <w:t>ontract</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in favour of the supplier.</w:t>
            </w:r>
          </w:p>
        </w:tc>
      </w:tr>
      <w:tr w:rsidRPr="00527312" w:rsidR="00527312" w14:paraId="1181F775" w14:textId="77777777">
        <w:tc>
          <w:tcPr>
            <w:tcW w:w="9016" w:type="dxa"/>
            <w:gridSpan w:val="3"/>
            <w:shd w:val="clear" w:color="auto" w:fill="D9D9D9" w:themeFill="background1" w:themeFillShade="D9"/>
          </w:tcPr>
          <w:p w:rsidRPr="00E14D59" w:rsidR="00527312" w:rsidP="00C22EBB" w:rsidRDefault="007E4089" w14:paraId="6BE02896" w14:textId="432859DE">
            <w:pPr>
              <w:pStyle w:val="ListParagraph"/>
              <w:numPr>
                <w:ilvl w:val="1"/>
                <w:numId w:val="18"/>
              </w:numPr>
              <w:ind w:hanging="573"/>
              <w:jc w:val="both"/>
              <w:rPr>
                <w:rFonts w:ascii="Arial" w:hAnsi="Arial" w:eastAsia="Arial" w:cs="Arial"/>
                <w:sz w:val="22"/>
                <w:szCs w:val="22"/>
                <w:lang w:bidi="en-GB"/>
              </w:rPr>
            </w:pPr>
            <w:r w:rsidRPr="00E14D59">
              <w:rPr>
                <w:rFonts w:ascii="Arial" w:hAnsi="Arial" w:cs="Arial"/>
                <w:b/>
                <w:bCs/>
                <w:sz w:val="22"/>
                <w:szCs w:val="22"/>
              </w:rPr>
              <w:t>B</w:t>
            </w:r>
            <w:r w:rsidRPr="00E14D59" w:rsidR="00527312">
              <w:rPr>
                <w:rFonts w:ascii="Arial" w:hAnsi="Arial" w:eastAsia="Arial" w:cs="Arial"/>
                <w:b/>
                <w:bCs/>
                <w:sz w:val="22"/>
                <w:szCs w:val="22"/>
                <w:lang w:bidi="en-GB"/>
              </w:rPr>
              <w:t>elo</w:t>
            </w:r>
            <w:r w:rsidRPr="00E14D59" w:rsidR="00527312">
              <w:rPr>
                <w:rFonts w:ascii="Arial" w:hAnsi="Arial" w:eastAsia="Arial" w:cs="Arial"/>
                <w:b/>
                <w:sz w:val="22"/>
                <w:szCs w:val="22"/>
                <w:lang w:bidi="en-GB"/>
              </w:rPr>
              <w:t>w Threshold Modifications</w:t>
            </w:r>
          </w:p>
        </w:tc>
      </w:tr>
      <w:tr w:rsidRPr="00527312" w:rsidR="00527312" w:rsidTr="00E14D59" w14:paraId="2C3884FD" w14:textId="77777777">
        <w:tc>
          <w:tcPr>
            <w:tcW w:w="2122" w:type="dxa"/>
          </w:tcPr>
          <w:p w:rsidRPr="00E14D59" w:rsidR="00527312" w:rsidP="00C22EBB" w:rsidRDefault="00527312" w14:paraId="41FF0BCF" w14:textId="77777777">
            <w:pPr>
              <w:pStyle w:val="ListParagraph"/>
              <w:numPr>
                <w:ilvl w:val="0"/>
                <w:numId w:val="67"/>
              </w:numPr>
              <w:spacing w:before="120" w:after="240"/>
              <w:ind w:left="452" w:hanging="92"/>
              <w:rPr>
                <w:rFonts w:ascii="Arial" w:hAnsi="Arial" w:cs="Arial"/>
                <w:sz w:val="22"/>
                <w:szCs w:val="22"/>
              </w:rPr>
            </w:pPr>
            <w:r w:rsidRPr="00E14D59">
              <w:rPr>
                <w:rFonts w:ascii="Arial" w:hAnsi="Arial" w:cs="Arial"/>
                <w:sz w:val="22"/>
                <w:szCs w:val="22"/>
              </w:rPr>
              <w:t>Below Threshold</w:t>
            </w:r>
          </w:p>
        </w:tc>
        <w:tc>
          <w:tcPr>
            <w:tcW w:w="6894" w:type="dxa"/>
            <w:gridSpan w:val="2"/>
          </w:tcPr>
          <w:p w:rsidRPr="00E14D59" w:rsidR="00527312" w:rsidP="00527312" w:rsidRDefault="00527312" w14:paraId="7074E8E6" w14:textId="11F3D8A5">
            <w:pPr>
              <w:widowControl w:val="0"/>
              <w:autoSpaceDE w:val="0"/>
              <w:autoSpaceDN w:val="0"/>
              <w:spacing w:before="47"/>
              <w:ind w:left="42"/>
              <w:rPr>
                <w:rFonts w:ascii="Arial" w:hAnsi="Arial" w:eastAsia="Arial" w:cs="Arial"/>
                <w:sz w:val="22"/>
                <w:szCs w:val="22"/>
                <w:lang w:bidi="en-GB"/>
              </w:rPr>
            </w:pPr>
            <w:r w:rsidRPr="00E14D59">
              <w:rPr>
                <w:rFonts w:ascii="Arial" w:hAnsi="Arial" w:eastAsia="Arial" w:cs="Arial"/>
                <w:sz w:val="22"/>
                <w:szCs w:val="22"/>
                <w:lang w:bidi="en-GB"/>
              </w:rPr>
              <w:t>Modification</w:t>
            </w:r>
            <w:r w:rsidRPr="00E14D59">
              <w:rPr>
                <w:rFonts w:ascii="Arial" w:hAnsi="Arial" w:eastAsia="Arial" w:cs="Arial"/>
                <w:spacing w:val="-8"/>
                <w:sz w:val="22"/>
                <w:szCs w:val="22"/>
                <w:lang w:bidi="en-GB"/>
              </w:rPr>
              <w:t xml:space="preserve"> </w:t>
            </w:r>
            <w:r w:rsidRPr="00E14D59">
              <w:rPr>
                <w:rFonts w:ascii="Arial" w:hAnsi="Arial" w:eastAsia="Arial" w:cs="Arial"/>
                <w:sz w:val="22"/>
                <w:szCs w:val="22"/>
                <w:lang w:bidi="en-GB"/>
              </w:rPr>
              <w:t>is</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permitted</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on</w:t>
            </w:r>
            <w:r w:rsidRPr="00E14D59">
              <w:rPr>
                <w:rFonts w:ascii="Arial" w:hAnsi="Arial" w:eastAsia="Arial" w:cs="Arial"/>
                <w:spacing w:val="-6"/>
                <w:sz w:val="22"/>
                <w:szCs w:val="22"/>
                <w:lang w:bidi="en-GB"/>
              </w:rPr>
              <w:t xml:space="preserve"> </w:t>
            </w:r>
            <w:r w:rsidRPr="00E14D59">
              <w:rPr>
                <w:rFonts w:ascii="Arial" w:hAnsi="Arial" w:eastAsia="Arial" w:cs="Arial"/>
                <w:sz w:val="22"/>
                <w:szCs w:val="22"/>
                <w:lang w:bidi="en-GB"/>
              </w:rPr>
              <w:t>this</w:t>
            </w:r>
            <w:r w:rsidRPr="00E14D59">
              <w:rPr>
                <w:rFonts w:ascii="Arial" w:hAnsi="Arial" w:eastAsia="Arial" w:cs="Arial"/>
                <w:spacing w:val="-5"/>
                <w:sz w:val="22"/>
                <w:szCs w:val="22"/>
                <w:lang w:bidi="en-GB"/>
              </w:rPr>
              <w:t xml:space="preserve"> </w:t>
            </w:r>
            <w:r w:rsidRPr="00E14D59">
              <w:rPr>
                <w:rFonts w:ascii="Arial" w:hAnsi="Arial" w:eastAsia="Arial" w:cs="Arial"/>
                <w:sz w:val="22"/>
                <w:szCs w:val="22"/>
                <w:lang w:bidi="en-GB"/>
              </w:rPr>
              <w:t>ground</w:t>
            </w:r>
            <w:r w:rsidRPr="00E14D59">
              <w:rPr>
                <w:rFonts w:ascii="Arial" w:hAnsi="Arial" w:eastAsia="Arial" w:cs="Arial"/>
                <w:spacing w:val="-6"/>
                <w:sz w:val="22"/>
                <w:szCs w:val="22"/>
                <w:lang w:bidi="en-GB"/>
              </w:rPr>
              <w:t xml:space="preserve"> </w:t>
            </w:r>
            <w:r w:rsidR="00CC7C21">
              <w:rPr>
                <w:rFonts w:ascii="Arial" w:hAnsi="Arial" w:eastAsia="Arial" w:cs="Arial"/>
                <w:sz w:val="22"/>
                <w:szCs w:val="22"/>
                <w:lang w:bidi="en-GB"/>
              </w:rPr>
              <w:t>if</w:t>
            </w:r>
            <w:r w:rsidRPr="00E14D59">
              <w:rPr>
                <w:rFonts w:ascii="Arial" w:hAnsi="Arial" w:eastAsia="Arial" w:cs="Arial"/>
                <w:spacing w:val="-5"/>
                <w:sz w:val="22"/>
                <w:szCs w:val="22"/>
                <w:lang w:bidi="en-GB"/>
              </w:rPr>
              <w:t>:</w:t>
            </w:r>
          </w:p>
          <w:p w:rsidR="008D2E06" w:rsidP="00370509" w:rsidRDefault="00CC7C21" w14:paraId="070E1066" w14:textId="20076041">
            <w:pPr>
              <w:widowControl w:val="0"/>
              <w:numPr>
                <w:ilvl w:val="0"/>
                <w:numId w:val="60"/>
              </w:numPr>
              <w:tabs>
                <w:tab w:val="left" w:pos="762"/>
                <w:tab w:val="left" w:pos="763"/>
              </w:tabs>
              <w:autoSpaceDE w:val="0"/>
              <w:autoSpaceDN w:val="0"/>
              <w:spacing w:before="2" w:line="288" w:lineRule="auto"/>
              <w:ind w:right="390" w:hanging="361"/>
              <w:rPr>
                <w:rFonts w:ascii="Arial" w:hAnsi="Arial" w:eastAsia="Arial" w:cs="Arial"/>
                <w:sz w:val="22"/>
                <w:szCs w:val="22"/>
                <w:lang w:bidi="en-GB"/>
              </w:rPr>
            </w:pPr>
            <w:r>
              <w:rPr>
                <w:rFonts w:ascii="Arial" w:hAnsi="Arial" w:eastAsia="Arial" w:cs="Arial"/>
                <w:sz w:val="22"/>
                <w:szCs w:val="22"/>
                <w:lang w:bidi="en-GB"/>
              </w:rPr>
              <w:t xml:space="preserve">It </w:t>
            </w:r>
            <w:r w:rsidRPr="008D2E06" w:rsidR="00527312">
              <w:rPr>
                <w:rFonts w:ascii="Arial" w:hAnsi="Arial" w:eastAsia="Arial" w:cs="Arial"/>
                <w:sz w:val="22"/>
                <w:szCs w:val="22"/>
                <w:lang w:bidi="en-GB"/>
              </w:rPr>
              <w:t>does not increase or decrease the estimated value of Goods</w:t>
            </w:r>
            <w:r w:rsidRPr="008D2E06" w:rsidR="00527312">
              <w:rPr>
                <w:rFonts w:ascii="Arial" w:hAnsi="Arial" w:eastAsia="Arial" w:cs="Arial"/>
                <w:spacing w:val="-4"/>
                <w:sz w:val="22"/>
                <w:szCs w:val="22"/>
                <w:lang w:bidi="en-GB"/>
              </w:rPr>
              <w:t xml:space="preserve"> </w:t>
            </w:r>
            <w:r w:rsidRPr="008D2E06" w:rsidR="00527312">
              <w:rPr>
                <w:rFonts w:ascii="Arial" w:hAnsi="Arial" w:eastAsia="Arial" w:cs="Arial"/>
                <w:sz w:val="22"/>
                <w:szCs w:val="22"/>
                <w:lang w:bidi="en-GB"/>
              </w:rPr>
              <w:t>or</w:t>
            </w:r>
            <w:r w:rsidRPr="008D2E06" w:rsidR="00527312">
              <w:rPr>
                <w:rFonts w:ascii="Arial" w:hAnsi="Arial" w:eastAsia="Arial" w:cs="Arial"/>
                <w:spacing w:val="-4"/>
                <w:sz w:val="22"/>
                <w:szCs w:val="22"/>
                <w:lang w:bidi="en-GB"/>
              </w:rPr>
              <w:t xml:space="preserve"> S</w:t>
            </w:r>
            <w:r w:rsidRPr="008D2E06" w:rsidR="00527312">
              <w:rPr>
                <w:rFonts w:ascii="Arial" w:hAnsi="Arial" w:eastAsia="Arial" w:cs="Arial"/>
                <w:sz w:val="22"/>
                <w:szCs w:val="22"/>
                <w:lang w:bidi="en-GB"/>
              </w:rPr>
              <w:t>ervices</w:t>
            </w:r>
            <w:r w:rsidRPr="008D2E06" w:rsidR="00527312">
              <w:rPr>
                <w:rFonts w:ascii="Arial" w:hAnsi="Arial" w:eastAsia="Arial" w:cs="Arial"/>
                <w:spacing w:val="-4"/>
                <w:sz w:val="22"/>
                <w:szCs w:val="22"/>
                <w:lang w:bidi="en-GB"/>
              </w:rPr>
              <w:t xml:space="preserve"> C</w:t>
            </w:r>
            <w:r w:rsidRPr="008D2E06" w:rsidR="00527312">
              <w:rPr>
                <w:rFonts w:ascii="Arial" w:hAnsi="Arial" w:eastAsia="Arial" w:cs="Arial"/>
                <w:sz w:val="22"/>
                <w:szCs w:val="22"/>
                <w:lang w:bidi="en-GB"/>
              </w:rPr>
              <w:t>ontract</w:t>
            </w:r>
            <w:r w:rsidRPr="008D2E06" w:rsidR="00527312">
              <w:rPr>
                <w:rFonts w:ascii="Arial" w:hAnsi="Arial" w:eastAsia="Arial" w:cs="Arial"/>
                <w:spacing w:val="-4"/>
                <w:sz w:val="22"/>
                <w:szCs w:val="22"/>
                <w:lang w:bidi="en-GB"/>
              </w:rPr>
              <w:t xml:space="preserve"> </w:t>
            </w:r>
            <w:r w:rsidRPr="008D2E06" w:rsidR="00527312">
              <w:rPr>
                <w:rFonts w:ascii="Arial" w:hAnsi="Arial" w:eastAsia="Arial" w:cs="Arial"/>
                <w:sz w:val="22"/>
                <w:szCs w:val="22"/>
                <w:lang w:bidi="en-GB"/>
              </w:rPr>
              <w:t>by</w:t>
            </w:r>
            <w:r w:rsidRPr="008D2E06" w:rsidR="00527312">
              <w:rPr>
                <w:rFonts w:ascii="Arial" w:hAnsi="Arial" w:eastAsia="Arial" w:cs="Arial"/>
                <w:spacing w:val="-4"/>
                <w:sz w:val="22"/>
                <w:szCs w:val="22"/>
                <w:lang w:bidi="en-GB"/>
              </w:rPr>
              <w:t xml:space="preserve"> </w:t>
            </w:r>
            <w:r w:rsidRPr="008D2E06" w:rsidR="00527312">
              <w:rPr>
                <w:rFonts w:ascii="Arial" w:hAnsi="Arial" w:eastAsia="Arial" w:cs="Arial"/>
                <w:sz w:val="22"/>
                <w:szCs w:val="22"/>
                <w:lang w:bidi="en-GB"/>
              </w:rPr>
              <w:t>more</w:t>
            </w:r>
            <w:r w:rsidRPr="008D2E06" w:rsidR="00527312">
              <w:rPr>
                <w:rFonts w:ascii="Arial" w:hAnsi="Arial" w:eastAsia="Arial" w:cs="Arial"/>
                <w:spacing w:val="-4"/>
                <w:sz w:val="22"/>
                <w:szCs w:val="22"/>
                <w:lang w:bidi="en-GB"/>
              </w:rPr>
              <w:t xml:space="preserve"> </w:t>
            </w:r>
            <w:r w:rsidRPr="008D2E06" w:rsidR="00527312">
              <w:rPr>
                <w:rFonts w:ascii="Arial" w:hAnsi="Arial" w:eastAsia="Arial" w:cs="Arial"/>
                <w:sz w:val="22"/>
                <w:szCs w:val="22"/>
                <w:lang w:bidi="en-GB"/>
              </w:rPr>
              <w:t>than</w:t>
            </w:r>
            <w:r w:rsidRPr="008D2E06" w:rsidR="00527312">
              <w:rPr>
                <w:rFonts w:ascii="Arial" w:hAnsi="Arial" w:eastAsia="Arial" w:cs="Arial"/>
                <w:spacing w:val="-4"/>
                <w:sz w:val="22"/>
                <w:szCs w:val="22"/>
                <w:lang w:bidi="en-GB"/>
              </w:rPr>
              <w:t xml:space="preserve"> </w:t>
            </w:r>
            <w:r w:rsidRPr="008D2E06" w:rsidR="00527312">
              <w:rPr>
                <w:rFonts w:ascii="Arial" w:hAnsi="Arial" w:eastAsia="Arial" w:cs="Arial"/>
                <w:sz w:val="22"/>
                <w:szCs w:val="22"/>
                <w:lang w:bidi="en-GB"/>
              </w:rPr>
              <w:t>10%,</w:t>
            </w:r>
            <w:r w:rsidRPr="008D2E06" w:rsidR="00527312">
              <w:rPr>
                <w:rFonts w:ascii="Arial" w:hAnsi="Arial" w:eastAsia="Arial" w:cs="Arial"/>
                <w:spacing w:val="-4"/>
                <w:sz w:val="22"/>
                <w:szCs w:val="22"/>
                <w:lang w:bidi="en-GB"/>
              </w:rPr>
              <w:t xml:space="preserve"> </w:t>
            </w:r>
            <w:r w:rsidRPr="008D2E06" w:rsidR="00527312">
              <w:rPr>
                <w:rFonts w:ascii="Arial" w:hAnsi="Arial" w:eastAsia="Arial" w:cs="Arial"/>
                <w:sz w:val="22"/>
                <w:szCs w:val="22"/>
                <w:lang w:bidi="en-GB"/>
              </w:rPr>
              <w:t>or</w:t>
            </w:r>
            <w:r w:rsidRPr="008D2E06" w:rsidR="00527312">
              <w:rPr>
                <w:rFonts w:ascii="Arial" w:hAnsi="Arial" w:eastAsia="Arial" w:cs="Arial"/>
                <w:spacing w:val="-4"/>
                <w:sz w:val="22"/>
                <w:szCs w:val="22"/>
                <w:lang w:bidi="en-GB"/>
              </w:rPr>
              <w:t xml:space="preserve"> </w:t>
            </w:r>
            <w:r w:rsidRPr="008D2E06" w:rsidR="00527312">
              <w:rPr>
                <w:rFonts w:ascii="Arial" w:hAnsi="Arial" w:eastAsia="Arial" w:cs="Arial"/>
                <w:sz w:val="22"/>
                <w:szCs w:val="22"/>
                <w:lang w:bidi="en-GB"/>
              </w:rPr>
              <w:t>a</w:t>
            </w:r>
            <w:r w:rsidRPr="008D2E06" w:rsidR="00527312">
              <w:rPr>
                <w:rFonts w:ascii="Arial" w:hAnsi="Arial" w:eastAsia="Arial" w:cs="Arial"/>
                <w:spacing w:val="-4"/>
                <w:sz w:val="22"/>
                <w:szCs w:val="22"/>
                <w:lang w:bidi="en-GB"/>
              </w:rPr>
              <w:t xml:space="preserve"> W</w:t>
            </w:r>
            <w:r w:rsidRPr="008D2E06" w:rsidR="00527312">
              <w:rPr>
                <w:rFonts w:ascii="Arial" w:hAnsi="Arial" w:eastAsia="Arial" w:cs="Arial"/>
                <w:sz w:val="22"/>
                <w:szCs w:val="22"/>
                <w:lang w:bidi="en-GB"/>
              </w:rPr>
              <w:t>orks Contract by more than 15%</w:t>
            </w:r>
            <w:r w:rsidR="00B10FA5">
              <w:rPr>
                <w:rFonts w:ascii="Arial" w:hAnsi="Arial" w:eastAsia="Arial" w:cs="Arial"/>
                <w:sz w:val="22"/>
                <w:szCs w:val="22"/>
                <w:lang w:bidi="en-GB"/>
              </w:rPr>
              <w:t>;</w:t>
            </w:r>
          </w:p>
          <w:p w:rsidR="00544A35" w:rsidP="00370509" w:rsidRDefault="00544A35" w14:paraId="4D2CA112" w14:textId="2416DB78">
            <w:pPr>
              <w:widowControl w:val="0"/>
              <w:numPr>
                <w:ilvl w:val="0"/>
                <w:numId w:val="60"/>
              </w:numPr>
              <w:tabs>
                <w:tab w:val="left" w:pos="762"/>
                <w:tab w:val="left" w:pos="763"/>
              </w:tabs>
              <w:autoSpaceDE w:val="0"/>
              <w:autoSpaceDN w:val="0"/>
              <w:spacing w:before="2" w:line="288" w:lineRule="auto"/>
              <w:ind w:right="390" w:hanging="361"/>
              <w:rPr>
                <w:rFonts w:ascii="Arial" w:hAnsi="Arial" w:eastAsia="Arial" w:cs="Arial"/>
                <w:sz w:val="22"/>
                <w:szCs w:val="22"/>
                <w:lang w:bidi="en-GB"/>
              </w:rPr>
            </w:pPr>
            <w:r w:rsidRPr="00BF0794">
              <w:rPr>
                <w:rFonts w:ascii="Arial" w:hAnsi="Arial" w:eastAsia="Arial" w:cs="Arial"/>
                <w:sz w:val="22"/>
                <w:szCs w:val="22"/>
                <w:lang w:bidi="en-GB"/>
              </w:rPr>
              <w:t>the aggregated</w:t>
            </w:r>
            <w:r w:rsidRPr="00BF0794">
              <w:rPr>
                <w:rFonts w:ascii="Arial" w:hAnsi="Arial" w:eastAsia="Arial" w:cs="Arial"/>
                <w:spacing w:val="-4"/>
                <w:sz w:val="22"/>
                <w:szCs w:val="22"/>
                <w:lang w:bidi="en-GB"/>
              </w:rPr>
              <w:t xml:space="preserve"> </w:t>
            </w:r>
            <w:r w:rsidRPr="00BF0794">
              <w:rPr>
                <w:rFonts w:ascii="Arial" w:hAnsi="Arial" w:eastAsia="Arial" w:cs="Arial"/>
                <w:sz w:val="22"/>
                <w:szCs w:val="22"/>
                <w:lang w:bidi="en-GB"/>
              </w:rPr>
              <w:t>value</w:t>
            </w:r>
            <w:r w:rsidRPr="00BF0794">
              <w:rPr>
                <w:rFonts w:ascii="Arial" w:hAnsi="Arial" w:eastAsia="Arial" w:cs="Arial"/>
                <w:spacing w:val="-4"/>
                <w:sz w:val="22"/>
                <w:szCs w:val="22"/>
                <w:lang w:bidi="en-GB"/>
              </w:rPr>
              <w:t xml:space="preserve"> </w:t>
            </w:r>
            <w:r w:rsidRPr="00BF0794">
              <w:rPr>
                <w:rFonts w:ascii="Arial" w:hAnsi="Arial" w:eastAsia="Arial" w:cs="Arial"/>
                <w:sz w:val="22"/>
                <w:szCs w:val="22"/>
                <w:lang w:bidi="en-GB"/>
              </w:rPr>
              <w:t>of</w:t>
            </w:r>
            <w:r w:rsidRPr="00BF0794">
              <w:rPr>
                <w:rFonts w:ascii="Arial" w:hAnsi="Arial" w:eastAsia="Arial" w:cs="Arial"/>
                <w:spacing w:val="-4"/>
                <w:sz w:val="22"/>
                <w:szCs w:val="22"/>
                <w:lang w:bidi="en-GB"/>
              </w:rPr>
              <w:t xml:space="preserve"> </w:t>
            </w:r>
            <w:r w:rsidRPr="00BF0794">
              <w:rPr>
                <w:rFonts w:ascii="Arial" w:hAnsi="Arial" w:eastAsia="Arial" w:cs="Arial"/>
                <w:sz w:val="22"/>
                <w:szCs w:val="22"/>
                <w:lang w:bidi="en-GB"/>
              </w:rPr>
              <w:t>the</w:t>
            </w:r>
            <w:r w:rsidRPr="00BF0794">
              <w:rPr>
                <w:rFonts w:ascii="Arial" w:hAnsi="Arial" w:eastAsia="Arial" w:cs="Arial"/>
                <w:spacing w:val="-4"/>
                <w:sz w:val="22"/>
                <w:szCs w:val="22"/>
                <w:lang w:bidi="en-GB"/>
              </w:rPr>
              <w:t xml:space="preserve"> </w:t>
            </w:r>
            <w:r w:rsidRPr="00BF0794">
              <w:rPr>
                <w:rFonts w:ascii="Arial" w:hAnsi="Arial" w:eastAsia="Arial" w:cs="Arial"/>
                <w:sz w:val="22"/>
                <w:szCs w:val="22"/>
                <w:lang w:bidi="en-GB"/>
              </w:rPr>
              <w:t>changes</w:t>
            </w:r>
            <w:r w:rsidRPr="00BF0794">
              <w:rPr>
                <w:rFonts w:ascii="Arial" w:hAnsi="Arial" w:eastAsia="Arial" w:cs="Arial"/>
                <w:spacing w:val="-4"/>
                <w:sz w:val="22"/>
                <w:szCs w:val="22"/>
                <w:lang w:bidi="en-GB"/>
              </w:rPr>
              <w:t xml:space="preserve"> </w:t>
            </w:r>
            <w:r w:rsidRPr="00BF0794">
              <w:rPr>
                <w:rFonts w:ascii="Arial" w:hAnsi="Arial" w:eastAsia="Arial" w:cs="Arial"/>
                <w:sz w:val="22"/>
                <w:szCs w:val="22"/>
                <w:lang w:bidi="en-GB"/>
              </w:rPr>
              <w:t>made</w:t>
            </w:r>
            <w:r w:rsidRPr="00BF0794">
              <w:rPr>
                <w:rFonts w:ascii="Arial" w:hAnsi="Arial" w:eastAsia="Arial" w:cs="Arial"/>
                <w:spacing w:val="-4"/>
                <w:sz w:val="22"/>
                <w:szCs w:val="22"/>
                <w:lang w:bidi="en-GB"/>
              </w:rPr>
              <w:t xml:space="preserve"> </w:t>
            </w:r>
            <w:r w:rsidRPr="00BF0794">
              <w:rPr>
                <w:rFonts w:ascii="Arial" w:hAnsi="Arial" w:eastAsia="Arial" w:cs="Arial"/>
                <w:sz w:val="22"/>
                <w:szCs w:val="22"/>
                <w:lang w:bidi="en-GB"/>
              </w:rPr>
              <w:t>on</w:t>
            </w:r>
            <w:r w:rsidRPr="00BF0794">
              <w:rPr>
                <w:rFonts w:ascii="Arial" w:hAnsi="Arial" w:eastAsia="Arial" w:cs="Arial"/>
                <w:spacing w:val="-4"/>
                <w:sz w:val="22"/>
                <w:szCs w:val="22"/>
                <w:lang w:bidi="en-GB"/>
              </w:rPr>
              <w:t xml:space="preserve"> </w:t>
            </w:r>
            <w:r w:rsidRPr="00BF0794">
              <w:rPr>
                <w:rFonts w:ascii="Arial" w:hAnsi="Arial" w:eastAsia="Arial" w:cs="Arial"/>
                <w:sz w:val="22"/>
                <w:szCs w:val="22"/>
                <w:lang w:bidi="en-GB"/>
              </w:rPr>
              <w:t>this</w:t>
            </w:r>
            <w:r w:rsidRPr="00BF0794">
              <w:rPr>
                <w:rFonts w:ascii="Arial" w:hAnsi="Arial" w:eastAsia="Arial" w:cs="Arial"/>
                <w:spacing w:val="-4"/>
                <w:sz w:val="22"/>
                <w:szCs w:val="22"/>
                <w:lang w:bidi="en-GB"/>
              </w:rPr>
              <w:t xml:space="preserve"> </w:t>
            </w:r>
            <w:r w:rsidRPr="00BF0794">
              <w:rPr>
                <w:rFonts w:ascii="Arial" w:hAnsi="Arial" w:eastAsia="Arial" w:cs="Arial"/>
                <w:sz w:val="22"/>
                <w:szCs w:val="22"/>
                <w:lang w:bidi="en-GB"/>
              </w:rPr>
              <w:t>ground</w:t>
            </w:r>
            <w:r w:rsidRPr="00BF0794">
              <w:rPr>
                <w:rFonts w:ascii="Arial" w:hAnsi="Arial" w:eastAsia="Arial" w:cs="Arial"/>
                <w:spacing w:val="-4"/>
                <w:sz w:val="22"/>
                <w:szCs w:val="22"/>
                <w:lang w:bidi="en-GB"/>
              </w:rPr>
              <w:t xml:space="preserve"> </w:t>
            </w:r>
            <w:r w:rsidRPr="00BF0794">
              <w:rPr>
                <w:rFonts w:ascii="Arial" w:hAnsi="Arial" w:eastAsia="Arial" w:cs="Arial"/>
                <w:sz w:val="22"/>
                <w:szCs w:val="22"/>
                <w:lang w:bidi="en-GB"/>
              </w:rPr>
              <w:t>must</w:t>
            </w:r>
            <w:r w:rsidRPr="00BF0794">
              <w:rPr>
                <w:rFonts w:ascii="Arial" w:hAnsi="Arial" w:eastAsia="Arial" w:cs="Arial"/>
                <w:spacing w:val="-4"/>
                <w:sz w:val="22"/>
                <w:szCs w:val="22"/>
                <w:lang w:bidi="en-GB"/>
              </w:rPr>
              <w:t xml:space="preserve"> </w:t>
            </w:r>
            <w:r w:rsidRPr="00BF0794">
              <w:rPr>
                <w:rFonts w:ascii="Arial" w:hAnsi="Arial" w:eastAsia="Arial" w:cs="Arial"/>
                <w:sz w:val="22"/>
                <w:szCs w:val="22"/>
                <w:lang w:bidi="en-GB"/>
              </w:rPr>
              <w:t>be</w:t>
            </w:r>
            <w:r w:rsidRPr="00BF0794">
              <w:rPr>
                <w:rFonts w:ascii="Arial" w:hAnsi="Arial" w:eastAsia="Arial" w:cs="Arial"/>
                <w:spacing w:val="-4"/>
                <w:sz w:val="22"/>
                <w:szCs w:val="22"/>
                <w:lang w:bidi="en-GB"/>
              </w:rPr>
              <w:t xml:space="preserve"> </w:t>
            </w:r>
            <w:r w:rsidRPr="00BF0794">
              <w:rPr>
                <w:rFonts w:ascii="Arial" w:hAnsi="Arial" w:eastAsia="Arial" w:cs="Arial"/>
                <w:sz w:val="22"/>
                <w:szCs w:val="22"/>
                <w:lang w:bidi="en-GB"/>
              </w:rPr>
              <w:t>less than the</w:t>
            </w:r>
            <w:r>
              <w:rPr>
                <w:rFonts w:ascii="Arial" w:hAnsi="Arial" w:eastAsia="Arial" w:cs="Arial"/>
                <w:sz w:val="22"/>
                <w:szCs w:val="22"/>
                <w:lang w:bidi="en-GB"/>
              </w:rPr>
              <w:t xml:space="preserve"> </w:t>
            </w:r>
            <w:r w:rsidRPr="00BF0794">
              <w:rPr>
                <w:rFonts w:ascii="Arial" w:hAnsi="Arial" w:eastAsia="Arial" w:cs="Arial"/>
                <w:sz w:val="22"/>
                <w:szCs w:val="22"/>
                <w:lang w:bidi="en-GB"/>
              </w:rPr>
              <w:t>threshold applicable to that type of Contract</w:t>
            </w:r>
            <w:r w:rsidR="00513957">
              <w:rPr>
                <w:rFonts w:ascii="Arial" w:hAnsi="Arial" w:eastAsia="Arial" w:cs="Arial"/>
                <w:sz w:val="22"/>
                <w:szCs w:val="22"/>
                <w:lang w:bidi="en-GB"/>
              </w:rPr>
              <w:t>;</w:t>
            </w:r>
          </w:p>
          <w:p w:rsidRPr="008D2E06" w:rsidR="00527312" w:rsidP="00370509" w:rsidRDefault="00513957" w14:paraId="3ADC3EF2" w14:textId="3D0A9543">
            <w:pPr>
              <w:widowControl w:val="0"/>
              <w:numPr>
                <w:ilvl w:val="0"/>
                <w:numId w:val="60"/>
              </w:numPr>
              <w:tabs>
                <w:tab w:val="left" w:pos="762"/>
                <w:tab w:val="left" w:pos="763"/>
              </w:tabs>
              <w:autoSpaceDE w:val="0"/>
              <w:autoSpaceDN w:val="0"/>
              <w:spacing w:before="2" w:line="288" w:lineRule="auto"/>
              <w:ind w:right="390" w:hanging="361"/>
              <w:rPr>
                <w:rFonts w:ascii="Arial" w:hAnsi="Arial" w:eastAsia="Arial" w:cs="Arial"/>
                <w:sz w:val="22"/>
                <w:szCs w:val="22"/>
                <w:lang w:bidi="en-GB"/>
              </w:rPr>
            </w:pPr>
            <w:r>
              <w:rPr>
                <w:rFonts w:ascii="Arial" w:hAnsi="Arial" w:eastAsia="Arial" w:cs="Arial"/>
                <w:sz w:val="22"/>
                <w:szCs w:val="22"/>
                <w:lang w:bidi="en-GB"/>
              </w:rPr>
              <w:t xml:space="preserve">it </w:t>
            </w:r>
            <w:r w:rsidRPr="008D2E06" w:rsidR="00527312">
              <w:rPr>
                <w:rFonts w:ascii="Arial" w:hAnsi="Arial" w:eastAsia="Arial" w:cs="Arial"/>
                <w:sz w:val="22"/>
                <w:szCs w:val="22"/>
                <w:lang w:bidi="en-GB"/>
              </w:rPr>
              <w:t>does</w:t>
            </w:r>
            <w:r w:rsidRPr="008D2E06" w:rsidR="00527312">
              <w:rPr>
                <w:rFonts w:ascii="Arial" w:hAnsi="Arial" w:eastAsia="Arial" w:cs="Arial"/>
                <w:spacing w:val="-7"/>
                <w:sz w:val="22"/>
                <w:szCs w:val="22"/>
                <w:lang w:bidi="en-GB"/>
              </w:rPr>
              <w:t xml:space="preserve"> </w:t>
            </w:r>
            <w:r w:rsidRPr="008D2E06" w:rsidR="00527312">
              <w:rPr>
                <w:rFonts w:ascii="Arial" w:hAnsi="Arial" w:eastAsia="Arial" w:cs="Arial"/>
                <w:sz w:val="22"/>
                <w:szCs w:val="22"/>
                <w:lang w:bidi="en-GB"/>
              </w:rPr>
              <w:t>not</w:t>
            </w:r>
            <w:r w:rsidRPr="008D2E06" w:rsidR="00527312">
              <w:rPr>
                <w:rFonts w:ascii="Arial" w:hAnsi="Arial" w:eastAsia="Arial" w:cs="Arial"/>
                <w:spacing w:val="-5"/>
                <w:sz w:val="22"/>
                <w:szCs w:val="22"/>
                <w:lang w:bidi="en-GB"/>
              </w:rPr>
              <w:t xml:space="preserve"> </w:t>
            </w:r>
            <w:r w:rsidRPr="008D2E06" w:rsidR="00527312">
              <w:rPr>
                <w:rFonts w:ascii="Arial" w:hAnsi="Arial" w:eastAsia="Arial" w:cs="Arial"/>
                <w:sz w:val="22"/>
                <w:szCs w:val="22"/>
                <w:lang w:bidi="en-GB"/>
              </w:rPr>
              <w:t>materially</w:t>
            </w:r>
            <w:r w:rsidRPr="008D2E06" w:rsidR="00527312">
              <w:rPr>
                <w:rFonts w:ascii="Arial" w:hAnsi="Arial" w:eastAsia="Arial" w:cs="Arial"/>
                <w:spacing w:val="-4"/>
                <w:sz w:val="22"/>
                <w:szCs w:val="22"/>
                <w:lang w:bidi="en-GB"/>
              </w:rPr>
              <w:t xml:space="preserve"> </w:t>
            </w:r>
            <w:r w:rsidRPr="008D2E06" w:rsidR="00527312">
              <w:rPr>
                <w:rFonts w:ascii="Arial" w:hAnsi="Arial" w:eastAsia="Arial" w:cs="Arial"/>
                <w:sz w:val="22"/>
                <w:szCs w:val="22"/>
                <w:lang w:bidi="en-GB"/>
              </w:rPr>
              <w:t>change</w:t>
            </w:r>
            <w:r w:rsidRPr="008D2E06" w:rsidR="00527312">
              <w:rPr>
                <w:rFonts w:ascii="Arial" w:hAnsi="Arial" w:eastAsia="Arial" w:cs="Arial"/>
                <w:spacing w:val="-5"/>
                <w:sz w:val="22"/>
                <w:szCs w:val="22"/>
                <w:lang w:bidi="en-GB"/>
              </w:rPr>
              <w:t xml:space="preserve"> </w:t>
            </w:r>
            <w:r w:rsidRPr="008D2E06" w:rsidR="00527312">
              <w:rPr>
                <w:rFonts w:ascii="Arial" w:hAnsi="Arial" w:eastAsia="Arial" w:cs="Arial"/>
                <w:sz w:val="22"/>
                <w:szCs w:val="22"/>
                <w:lang w:bidi="en-GB"/>
              </w:rPr>
              <w:t>the</w:t>
            </w:r>
            <w:r w:rsidRPr="008D2E06" w:rsidR="00527312">
              <w:rPr>
                <w:rFonts w:ascii="Arial" w:hAnsi="Arial" w:eastAsia="Arial" w:cs="Arial"/>
                <w:spacing w:val="-5"/>
                <w:sz w:val="22"/>
                <w:szCs w:val="22"/>
                <w:lang w:bidi="en-GB"/>
              </w:rPr>
              <w:t xml:space="preserve"> </w:t>
            </w:r>
            <w:r w:rsidRPr="008D2E06" w:rsidR="00527312">
              <w:rPr>
                <w:rFonts w:ascii="Arial" w:hAnsi="Arial" w:eastAsia="Arial" w:cs="Arial"/>
                <w:sz w:val="22"/>
                <w:szCs w:val="22"/>
                <w:lang w:bidi="en-GB"/>
              </w:rPr>
              <w:t>scope</w:t>
            </w:r>
            <w:r w:rsidRPr="008D2E06" w:rsidR="00527312">
              <w:rPr>
                <w:rFonts w:ascii="Arial" w:hAnsi="Arial" w:eastAsia="Arial" w:cs="Arial"/>
                <w:spacing w:val="-4"/>
                <w:sz w:val="22"/>
                <w:szCs w:val="22"/>
                <w:lang w:bidi="en-GB"/>
              </w:rPr>
              <w:t xml:space="preserve"> </w:t>
            </w:r>
            <w:r w:rsidRPr="008D2E06" w:rsidR="00527312">
              <w:rPr>
                <w:rFonts w:ascii="Arial" w:hAnsi="Arial" w:eastAsia="Arial" w:cs="Arial"/>
                <w:sz w:val="22"/>
                <w:szCs w:val="22"/>
                <w:lang w:bidi="en-GB"/>
              </w:rPr>
              <w:t>of</w:t>
            </w:r>
            <w:r w:rsidRPr="008D2E06" w:rsidR="00527312">
              <w:rPr>
                <w:rFonts w:ascii="Arial" w:hAnsi="Arial" w:eastAsia="Arial" w:cs="Arial"/>
                <w:spacing w:val="-5"/>
                <w:sz w:val="22"/>
                <w:szCs w:val="22"/>
                <w:lang w:bidi="en-GB"/>
              </w:rPr>
              <w:t xml:space="preserve"> </w:t>
            </w:r>
            <w:r w:rsidRPr="008D2E06" w:rsidR="00527312">
              <w:rPr>
                <w:rFonts w:ascii="Arial" w:hAnsi="Arial" w:eastAsia="Arial" w:cs="Arial"/>
                <w:sz w:val="22"/>
                <w:szCs w:val="22"/>
                <w:lang w:bidi="en-GB"/>
              </w:rPr>
              <w:t>the</w:t>
            </w:r>
            <w:r w:rsidRPr="008D2E06" w:rsidR="00527312">
              <w:rPr>
                <w:rFonts w:ascii="Arial" w:hAnsi="Arial" w:eastAsia="Arial" w:cs="Arial"/>
                <w:spacing w:val="-4"/>
                <w:sz w:val="22"/>
                <w:szCs w:val="22"/>
                <w:lang w:bidi="en-GB"/>
              </w:rPr>
              <w:t xml:space="preserve"> C</w:t>
            </w:r>
            <w:r w:rsidRPr="008D2E06" w:rsidR="00527312">
              <w:rPr>
                <w:rFonts w:ascii="Arial" w:hAnsi="Arial" w:eastAsia="Arial" w:cs="Arial"/>
                <w:spacing w:val="-2"/>
                <w:sz w:val="22"/>
                <w:szCs w:val="22"/>
                <w:lang w:bidi="en-GB"/>
              </w:rPr>
              <w:t>ontract</w:t>
            </w:r>
            <w:r w:rsidR="008D2E06">
              <w:rPr>
                <w:rFonts w:ascii="Arial" w:hAnsi="Arial" w:eastAsia="Arial" w:cs="Arial"/>
                <w:spacing w:val="-2"/>
                <w:sz w:val="22"/>
                <w:szCs w:val="22"/>
                <w:lang w:bidi="en-GB"/>
              </w:rPr>
              <w:t>; and</w:t>
            </w:r>
          </w:p>
          <w:p w:rsidRPr="00E447AF" w:rsidR="00527312" w:rsidP="00B10FA5" w:rsidRDefault="00CC7C21" w14:paraId="46A111E6" w14:textId="53F5740A">
            <w:pPr>
              <w:widowControl w:val="0"/>
              <w:numPr>
                <w:ilvl w:val="0"/>
                <w:numId w:val="60"/>
              </w:numPr>
              <w:tabs>
                <w:tab w:val="left" w:pos="762"/>
                <w:tab w:val="left" w:pos="763"/>
              </w:tabs>
              <w:autoSpaceDE w:val="0"/>
              <w:autoSpaceDN w:val="0"/>
              <w:spacing w:before="44"/>
              <w:ind w:hanging="361"/>
              <w:rPr>
                <w:rFonts w:ascii="Arial" w:hAnsi="Arial" w:eastAsia="Arial" w:cs="Arial"/>
                <w:sz w:val="22"/>
                <w:szCs w:val="22"/>
                <w:lang w:bidi="en-GB"/>
              </w:rPr>
            </w:pPr>
            <w:r>
              <w:rPr>
                <w:rFonts w:ascii="Arial" w:hAnsi="Arial" w:eastAsia="Arial" w:cs="Arial"/>
                <w:sz w:val="22"/>
                <w:szCs w:val="22"/>
                <w:lang w:bidi="en-GB"/>
              </w:rPr>
              <w:t xml:space="preserve">it </w:t>
            </w:r>
            <w:r w:rsidRPr="00E14D59" w:rsidR="00527312">
              <w:rPr>
                <w:rFonts w:ascii="Arial" w:hAnsi="Arial" w:eastAsia="Arial" w:cs="Arial"/>
                <w:sz w:val="22"/>
                <w:szCs w:val="22"/>
                <w:lang w:bidi="en-GB"/>
              </w:rPr>
              <w:t>cannot</w:t>
            </w:r>
            <w:r w:rsidRPr="00E14D59" w:rsidR="00527312">
              <w:rPr>
                <w:rFonts w:ascii="Arial" w:hAnsi="Arial" w:eastAsia="Arial" w:cs="Arial"/>
                <w:spacing w:val="-6"/>
                <w:sz w:val="22"/>
                <w:szCs w:val="22"/>
                <w:lang w:bidi="en-GB"/>
              </w:rPr>
              <w:t xml:space="preserve"> </w:t>
            </w:r>
            <w:r w:rsidRPr="00E14D59" w:rsidR="00527312">
              <w:rPr>
                <w:rFonts w:ascii="Arial" w:hAnsi="Arial" w:eastAsia="Arial" w:cs="Arial"/>
                <w:sz w:val="22"/>
                <w:szCs w:val="22"/>
                <w:lang w:bidi="en-GB"/>
              </w:rPr>
              <w:t>be</w:t>
            </w:r>
            <w:r w:rsidRPr="00E14D59" w:rsidR="00527312">
              <w:rPr>
                <w:rFonts w:ascii="Arial" w:hAnsi="Arial" w:eastAsia="Arial" w:cs="Arial"/>
                <w:spacing w:val="-4"/>
                <w:sz w:val="22"/>
                <w:szCs w:val="22"/>
                <w:lang w:bidi="en-GB"/>
              </w:rPr>
              <w:t xml:space="preserve"> </w:t>
            </w:r>
            <w:r w:rsidRPr="00E14D59" w:rsidR="00527312">
              <w:rPr>
                <w:rFonts w:ascii="Arial" w:hAnsi="Arial" w:eastAsia="Arial" w:cs="Arial"/>
                <w:sz w:val="22"/>
                <w:szCs w:val="22"/>
                <w:lang w:bidi="en-GB"/>
              </w:rPr>
              <w:t>made</w:t>
            </w:r>
            <w:r w:rsidRPr="00E14D59" w:rsidR="00527312">
              <w:rPr>
                <w:rFonts w:ascii="Arial" w:hAnsi="Arial" w:eastAsia="Arial" w:cs="Arial"/>
                <w:spacing w:val="-4"/>
                <w:sz w:val="22"/>
                <w:szCs w:val="22"/>
                <w:lang w:bidi="en-GB"/>
              </w:rPr>
              <w:t xml:space="preserve"> </w:t>
            </w:r>
            <w:r w:rsidRPr="00E14D59" w:rsidR="00527312">
              <w:rPr>
                <w:rFonts w:ascii="Arial" w:hAnsi="Arial" w:eastAsia="Arial" w:cs="Arial"/>
                <w:sz w:val="22"/>
                <w:szCs w:val="22"/>
                <w:lang w:bidi="en-GB"/>
              </w:rPr>
              <w:t>on</w:t>
            </w:r>
            <w:r w:rsidRPr="00E14D59" w:rsidR="00527312">
              <w:rPr>
                <w:rFonts w:ascii="Arial" w:hAnsi="Arial" w:eastAsia="Arial" w:cs="Arial"/>
                <w:spacing w:val="-4"/>
                <w:sz w:val="22"/>
                <w:szCs w:val="22"/>
                <w:lang w:bidi="en-GB"/>
              </w:rPr>
              <w:t xml:space="preserve"> </w:t>
            </w:r>
            <w:r w:rsidRPr="00E14D59" w:rsidR="00527312">
              <w:rPr>
                <w:rFonts w:ascii="Arial" w:hAnsi="Arial" w:eastAsia="Arial" w:cs="Arial"/>
                <w:sz w:val="22"/>
                <w:szCs w:val="22"/>
                <w:lang w:bidi="en-GB"/>
              </w:rPr>
              <w:t>the</w:t>
            </w:r>
            <w:r w:rsidRPr="00E14D59" w:rsidR="00527312">
              <w:rPr>
                <w:rFonts w:ascii="Arial" w:hAnsi="Arial" w:eastAsia="Arial" w:cs="Arial"/>
                <w:spacing w:val="-4"/>
                <w:sz w:val="22"/>
                <w:szCs w:val="22"/>
                <w:lang w:bidi="en-GB"/>
              </w:rPr>
              <w:t xml:space="preserve"> </w:t>
            </w:r>
            <w:r w:rsidRPr="00E14D59" w:rsidR="00527312">
              <w:rPr>
                <w:rFonts w:ascii="Arial" w:hAnsi="Arial" w:eastAsia="Arial" w:cs="Arial"/>
                <w:sz w:val="22"/>
                <w:szCs w:val="22"/>
                <w:lang w:bidi="en-GB"/>
              </w:rPr>
              <w:t>grounds</w:t>
            </w:r>
            <w:r w:rsidRPr="00E14D59" w:rsidR="00527312">
              <w:rPr>
                <w:rFonts w:ascii="Arial" w:hAnsi="Arial" w:eastAsia="Arial" w:cs="Arial"/>
                <w:spacing w:val="-4"/>
                <w:sz w:val="22"/>
                <w:szCs w:val="22"/>
                <w:lang w:bidi="en-GB"/>
              </w:rPr>
              <w:t xml:space="preserve"> </w:t>
            </w:r>
            <w:r w:rsidR="00C15807">
              <w:rPr>
                <w:rFonts w:ascii="Arial" w:hAnsi="Arial" w:eastAsia="Arial" w:cs="Arial"/>
                <w:spacing w:val="-4"/>
                <w:sz w:val="22"/>
                <w:szCs w:val="22"/>
                <w:lang w:bidi="en-GB"/>
              </w:rPr>
              <w:t xml:space="preserve">set out in </w:t>
            </w:r>
            <w:r w:rsidRPr="00E14D59" w:rsidR="00527312">
              <w:rPr>
                <w:rFonts w:ascii="Arial" w:hAnsi="Arial" w:eastAsia="Arial" w:cs="Arial"/>
                <w:sz w:val="22"/>
                <w:szCs w:val="22"/>
                <w:lang w:bidi="en-GB"/>
              </w:rPr>
              <w:t>Schedule</w:t>
            </w:r>
            <w:r w:rsidRPr="00E14D59" w:rsidR="00527312">
              <w:rPr>
                <w:rFonts w:ascii="Arial" w:hAnsi="Arial" w:eastAsia="Arial" w:cs="Arial"/>
                <w:spacing w:val="-4"/>
                <w:sz w:val="22"/>
                <w:szCs w:val="22"/>
                <w:lang w:bidi="en-GB"/>
              </w:rPr>
              <w:t xml:space="preserve"> </w:t>
            </w:r>
            <w:r w:rsidRPr="00E14D59" w:rsidR="00527312">
              <w:rPr>
                <w:rFonts w:ascii="Arial" w:hAnsi="Arial" w:eastAsia="Arial" w:cs="Arial"/>
                <w:sz w:val="22"/>
                <w:szCs w:val="22"/>
                <w:lang w:bidi="en-GB"/>
              </w:rPr>
              <w:t>8</w:t>
            </w:r>
            <w:r w:rsidRPr="00E14D59" w:rsidR="00527312">
              <w:rPr>
                <w:rFonts w:ascii="Arial" w:hAnsi="Arial" w:eastAsia="Arial" w:cs="Arial"/>
                <w:spacing w:val="-4"/>
                <w:sz w:val="22"/>
                <w:szCs w:val="22"/>
                <w:lang w:bidi="en-GB"/>
              </w:rPr>
              <w:t xml:space="preserve"> (Rule 29.7</w:t>
            </w:r>
            <w:r w:rsidR="00871201">
              <w:rPr>
                <w:rFonts w:ascii="Arial" w:hAnsi="Arial" w:eastAsia="Arial" w:cs="Arial"/>
                <w:spacing w:val="-4"/>
                <w:sz w:val="22"/>
                <w:szCs w:val="22"/>
                <w:lang w:bidi="en-GB"/>
              </w:rPr>
              <w:t xml:space="preserve"> (</w:t>
            </w:r>
            <w:proofErr w:type="spellStart"/>
            <w:r w:rsidR="00C15807">
              <w:rPr>
                <w:rFonts w:ascii="Arial" w:hAnsi="Arial" w:eastAsia="Arial" w:cs="Arial"/>
                <w:spacing w:val="-4"/>
                <w:sz w:val="22"/>
                <w:szCs w:val="22"/>
                <w:lang w:bidi="en-GB"/>
              </w:rPr>
              <w:t>i</w:t>
            </w:r>
            <w:proofErr w:type="spellEnd"/>
            <w:r w:rsidR="00C15807">
              <w:rPr>
                <w:rFonts w:ascii="Arial" w:hAnsi="Arial" w:eastAsia="Arial" w:cs="Arial"/>
                <w:spacing w:val="-4"/>
                <w:sz w:val="22"/>
                <w:szCs w:val="22"/>
                <w:lang w:bidi="en-GB"/>
              </w:rPr>
              <w:t>) – (vi)</w:t>
            </w:r>
            <w:r w:rsidRPr="00E14D59" w:rsidR="00527312">
              <w:rPr>
                <w:rFonts w:ascii="Arial" w:hAnsi="Arial" w:eastAsia="Arial" w:cs="Arial"/>
                <w:spacing w:val="-4"/>
                <w:sz w:val="22"/>
                <w:szCs w:val="22"/>
                <w:lang w:bidi="en-GB"/>
              </w:rPr>
              <w:t xml:space="preserve">) </w:t>
            </w:r>
            <w:r w:rsidRPr="00E14D59" w:rsidR="00527312">
              <w:rPr>
                <w:rFonts w:ascii="Arial" w:hAnsi="Arial" w:eastAsia="Arial" w:cs="Arial"/>
                <w:spacing w:val="-5"/>
                <w:sz w:val="22"/>
                <w:szCs w:val="22"/>
                <w:lang w:bidi="en-GB"/>
              </w:rPr>
              <w:t>or</w:t>
            </w:r>
            <w:r w:rsidR="00675CAC">
              <w:rPr>
                <w:rFonts w:ascii="Arial" w:hAnsi="Arial" w:eastAsia="Arial" w:cs="Arial"/>
                <w:sz w:val="22"/>
                <w:szCs w:val="22"/>
                <w:lang w:bidi="en-GB"/>
              </w:rPr>
              <w:t xml:space="preserve"> </w:t>
            </w:r>
            <w:r w:rsidRPr="00675CAC" w:rsidR="00527312">
              <w:rPr>
                <w:rFonts w:ascii="Arial" w:hAnsi="Arial" w:eastAsia="Arial" w:cs="Arial"/>
                <w:sz w:val="22"/>
                <w:szCs w:val="22"/>
                <w:lang w:bidi="en-GB"/>
              </w:rPr>
              <w:t>is</w:t>
            </w:r>
            <w:r w:rsidRPr="00675CAC" w:rsidR="00527312">
              <w:rPr>
                <w:rFonts w:ascii="Arial" w:hAnsi="Arial" w:eastAsia="Arial" w:cs="Arial"/>
                <w:spacing w:val="-7"/>
                <w:sz w:val="22"/>
                <w:szCs w:val="22"/>
                <w:lang w:bidi="en-GB"/>
              </w:rPr>
              <w:t xml:space="preserve"> </w:t>
            </w:r>
            <w:r w:rsidRPr="00675CAC" w:rsidR="00527312">
              <w:rPr>
                <w:rFonts w:ascii="Arial" w:hAnsi="Arial" w:eastAsia="Arial" w:cs="Arial"/>
                <w:sz w:val="22"/>
                <w:szCs w:val="22"/>
                <w:lang w:bidi="en-GB"/>
              </w:rPr>
              <w:t>not</w:t>
            </w:r>
            <w:r w:rsidRPr="00675CAC" w:rsidR="00527312">
              <w:rPr>
                <w:rFonts w:ascii="Arial" w:hAnsi="Arial" w:eastAsia="Arial" w:cs="Arial"/>
                <w:spacing w:val="-5"/>
                <w:sz w:val="22"/>
                <w:szCs w:val="22"/>
                <w:lang w:bidi="en-GB"/>
              </w:rPr>
              <w:t xml:space="preserve"> </w:t>
            </w:r>
            <w:r w:rsidRPr="00675CAC" w:rsidR="00527312">
              <w:rPr>
                <w:rFonts w:ascii="Arial" w:hAnsi="Arial" w:eastAsia="Arial" w:cs="Arial"/>
                <w:sz w:val="22"/>
                <w:szCs w:val="22"/>
                <w:lang w:bidi="en-GB"/>
              </w:rPr>
              <w:t>a</w:t>
            </w:r>
            <w:r w:rsidRPr="00675CAC" w:rsidR="00527312">
              <w:rPr>
                <w:rFonts w:ascii="Arial" w:hAnsi="Arial" w:eastAsia="Arial" w:cs="Arial"/>
                <w:spacing w:val="-5"/>
                <w:sz w:val="22"/>
                <w:szCs w:val="22"/>
                <w:lang w:bidi="en-GB"/>
              </w:rPr>
              <w:t xml:space="preserve"> </w:t>
            </w:r>
            <w:r w:rsidRPr="00675CAC" w:rsidR="00527312">
              <w:rPr>
                <w:rFonts w:ascii="Arial" w:hAnsi="Arial" w:eastAsia="Arial" w:cs="Arial"/>
                <w:sz w:val="22"/>
                <w:szCs w:val="22"/>
                <w:lang w:bidi="en-GB"/>
              </w:rPr>
              <w:t>substantial</w:t>
            </w:r>
            <w:r w:rsidRPr="00675CAC" w:rsidR="00527312">
              <w:rPr>
                <w:rFonts w:ascii="Arial" w:hAnsi="Arial" w:eastAsia="Arial" w:cs="Arial"/>
                <w:spacing w:val="-5"/>
                <w:sz w:val="22"/>
                <w:szCs w:val="22"/>
                <w:lang w:bidi="en-GB"/>
              </w:rPr>
              <w:t xml:space="preserve"> </w:t>
            </w:r>
            <w:r w:rsidRPr="00675CAC" w:rsidR="00527312">
              <w:rPr>
                <w:rFonts w:ascii="Arial" w:hAnsi="Arial" w:eastAsia="Arial" w:cs="Arial"/>
                <w:sz w:val="22"/>
                <w:szCs w:val="22"/>
                <w:lang w:bidi="en-GB"/>
              </w:rPr>
              <w:t>modification</w:t>
            </w:r>
            <w:r w:rsidRPr="00675CAC" w:rsidR="00527312">
              <w:rPr>
                <w:rFonts w:ascii="Arial" w:hAnsi="Arial" w:eastAsia="Arial" w:cs="Arial"/>
                <w:spacing w:val="-4"/>
                <w:sz w:val="22"/>
                <w:szCs w:val="22"/>
                <w:lang w:bidi="en-GB"/>
              </w:rPr>
              <w:t xml:space="preserve"> </w:t>
            </w:r>
            <w:r w:rsidRPr="00675CAC" w:rsidR="00527312">
              <w:rPr>
                <w:rFonts w:ascii="Arial" w:hAnsi="Arial" w:eastAsia="Arial" w:cs="Arial"/>
                <w:sz w:val="22"/>
                <w:szCs w:val="22"/>
                <w:lang w:bidi="en-GB"/>
              </w:rPr>
              <w:t>(as</w:t>
            </w:r>
            <w:r w:rsidRPr="00675CAC" w:rsidR="00527312">
              <w:rPr>
                <w:rFonts w:ascii="Arial" w:hAnsi="Arial" w:eastAsia="Arial" w:cs="Arial"/>
                <w:spacing w:val="-5"/>
                <w:sz w:val="22"/>
                <w:szCs w:val="22"/>
                <w:lang w:bidi="en-GB"/>
              </w:rPr>
              <w:t xml:space="preserve"> </w:t>
            </w:r>
            <w:r w:rsidRPr="00675CAC" w:rsidR="00527312">
              <w:rPr>
                <w:rFonts w:ascii="Arial" w:hAnsi="Arial" w:eastAsia="Arial" w:cs="Arial"/>
                <w:sz w:val="22"/>
                <w:szCs w:val="22"/>
                <w:lang w:bidi="en-GB"/>
              </w:rPr>
              <w:t>set</w:t>
            </w:r>
            <w:r w:rsidRPr="00675CAC" w:rsidR="00527312">
              <w:rPr>
                <w:rFonts w:ascii="Arial" w:hAnsi="Arial" w:eastAsia="Arial" w:cs="Arial"/>
                <w:spacing w:val="-5"/>
                <w:sz w:val="22"/>
                <w:szCs w:val="22"/>
                <w:lang w:bidi="en-GB"/>
              </w:rPr>
              <w:t xml:space="preserve"> </w:t>
            </w:r>
            <w:r w:rsidRPr="00675CAC" w:rsidR="00527312">
              <w:rPr>
                <w:rFonts w:ascii="Arial" w:hAnsi="Arial" w:eastAsia="Arial" w:cs="Arial"/>
                <w:sz w:val="22"/>
                <w:szCs w:val="22"/>
                <w:lang w:bidi="en-GB"/>
              </w:rPr>
              <w:t>out</w:t>
            </w:r>
            <w:r w:rsidRPr="00675CAC" w:rsidR="00527312">
              <w:rPr>
                <w:rFonts w:ascii="Arial" w:hAnsi="Arial" w:eastAsia="Arial" w:cs="Arial"/>
                <w:spacing w:val="-5"/>
                <w:sz w:val="22"/>
                <w:szCs w:val="22"/>
                <w:lang w:bidi="en-GB"/>
              </w:rPr>
              <w:t xml:space="preserve"> </w:t>
            </w:r>
            <w:r w:rsidRPr="00675CAC" w:rsidR="00527312">
              <w:rPr>
                <w:rFonts w:ascii="Arial" w:hAnsi="Arial" w:eastAsia="Arial" w:cs="Arial"/>
                <w:sz w:val="22"/>
                <w:szCs w:val="22"/>
                <w:lang w:bidi="en-GB"/>
              </w:rPr>
              <w:t>in</w:t>
            </w:r>
            <w:r w:rsidRPr="00675CAC" w:rsidR="00527312">
              <w:rPr>
                <w:rFonts w:ascii="Arial" w:hAnsi="Arial" w:eastAsia="Arial" w:cs="Arial"/>
                <w:spacing w:val="-5"/>
                <w:sz w:val="22"/>
                <w:szCs w:val="22"/>
                <w:lang w:bidi="en-GB"/>
              </w:rPr>
              <w:t xml:space="preserve"> Rule 29.</w:t>
            </w:r>
            <w:r w:rsidRPr="00675CAC" w:rsidR="00C22EBB">
              <w:rPr>
                <w:rFonts w:ascii="Arial" w:hAnsi="Arial" w:eastAsia="Arial" w:cs="Arial"/>
                <w:spacing w:val="-5"/>
                <w:sz w:val="22"/>
                <w:szCs w:val="22"/>
                <w:lang w:bidi="en-GB"/>
              </w:rPr>
              <w:t>8</w:t>
            </w:r>
            <w:r w:rsidRPr="00675CAC" w:rsidR="00132668">
              <w:rPr>
                <w:rFonts w:ascii="Arial" w:hAnsi="Arial" w:eastAsia="Arial" w:cs="Arial"/>
                <w:spacing w:val="-5"/>
                <w:sz w:val="22"/>
                <w:szCs w:val="22"/>
                <w:lang w:bidi="en-GB"/>
              </w:rPr>
              <w:t xml:space="preserve"> (</w:t>
            </w:r>
            <w:proofErr w:type="spellStart"/>
            <w:r w:rsidRPr="00675CAC" w:rsidR="00132668">
              <w:rPr>
                <w:rFonts w:ascii="Arial" w:hAnsi="Arial" w:eastAsia="Arial" w:cs="Arial"/>
                <w:spacing w:val="-5"/>
                <w:sz w:val="22"/>
                <w:szCs w:val="22"/>
                <w:lang w:bidi="en-GB"/>
              </w:rPr>
              <w:t>i</w:t>
            </w:r>
            <w:proofErr w:type="spellEnd"/>
            <w:r w:rsidRPr="00675CAC" w:rsidR="00132668">
              <w:rPr>
                <w:rFonts w:ascii="Arial" w:hAnsi="Arial" w:eastAsia="Arial" w:cs="Arial"/>
                <w:spacing w:val="-5"/>
                <w:sz w:val="22"/>
                <w:szCs w:val="22"/>
                <w:lang w:bidi="en-GB"/>
              </w:rPr>
              <w:t>)</w:t>
            </w:r>
            <w:r w:rsidRPr="00675CAC" w:rsidR="00527312">
              <w:rPr>
                <w:rFonts w:ascii="Arial" w:hAnsi="Arial" w:eastAsia="Arial" w:cs="Arial"/>
                <w:spacing w:val="-2"/>
                <w:sz w:val="22"/>
                <w:szCs w:val="22"/>
                <w:lang w:bidi="en-GB"/>
              </w:rPr>
              <w:t>).</w:t>
            </w:r>
          </w:p>
        </w:tc>
      </w:tr>
    </w:tbl>
    <w:p w:rsidR="00FE228B" w:rsidP="003354DE" w:rsidRDefault="00FE228B" w14:paraId="570A335D" w14:textId="77777777">
      <w:pPr>
        <w:pStyle w:val="ListParagraph"/>
        <w:widowControl w:val="0"/>
        <w:tabs>
          <w:tab w:val="left" w:pos="2410"/>
        </w:tabs>
        <w:autoSpaceDE w:val="0"/>
        <w:autoSpaceDN w:val="0"/>
        <w:ind w:left="1701" w:right="119"/>
      </w:pPr>
    </w:p>
    <w:p w:rsidRPr="00DA4B5D" w:rsidR="00DA4B5D" w:rsidP="00C22EBB" w:rsidRDefault="00DA4B5D" w14:paraId="1BB08F12" w14:textId="15B32FB5">
      <w:pPr>
        <w:pStyle w:val="ListParagraph"/>
        <w:widowControl w:val="0"/>
        <w:numPr>
          <w:ilvl w:val="1"/>
          <w:numId w:val="18"/>
        </w:numPr>
        <w:autoSpaceDE w:val="0"/>
        <w:autoSpaceDN w:val="0"/>
        <w:spacing w:before="120" w:after="240"/>
        <w:ind w:left="709" w:hanging="709"/>
        <w:rPr>
          <w:rFonts w:cs="Arial"/>
        </w:rPr>
      </w:pPr>
      <w:r>
        <w:rPr>
          <w:rFonts w:cs="Arial"/>
        </w:rPr>
        <w:t xml:space="preserve">Consult with Procurement Services for </w:t>
      </w:r>
      <w:r w:rsidR="00F42268">
        <w:rPr>
          <w:rFonts w:cs="Arial"/>
        </w:rPr>
        <w:t>Modifications to Frameworks, Call off Contracts, Dynamic Markets and DPS.</w:t>
      </w:r>
    </w:p>
    <w:p w:rsidRPr="00E17381" w:rsidR="00E17381" w:rsidP="00C22EBB" w:rsidRDefault="0008794A" w14:paraId="1AE9F6ED" w14:textId="5BCB2753">
      <w:pPr>
        <w:pStyle w:val="ListParagraph"/>
        <w:widowControl w:val="0"/>
        <w:numPr>
          <w:ilvl w:val="1"/>
          <w:numId w:val="18"/>
        </w:numPr>
        <w:autoSpaceDE w:val="0"/>
        <w:autoSpaceDN w:val="0"/>
        <w:spacing w:before="120" w:after="240"/>
        <w:ind w:left="709" w:hanging="709"/>
        <w:rPr>
          <w:rFonts w:cs="Arial"/>
        </w:rPr>
      </w:pPr>
      <w:r>
        <w:t xml:space="preserve">Regulated </w:t>
      </w:r>
      <w:r w:rsidR="00F90C32">
        <w:t xml:space="preserve">Below Threshold </w:t>
      </w:r>
      <w:r w:rsidR="000B1394">
        <w:t>Contract</w:t>
      </w:r>
      <w:r>
        <w:t>s</w:t>
      </w:r>
      <w:r w:rsidR="00ED3BA5">
        <w:t xml:space="preserve"> </w:t>
      </w:r>
      <w:r>
        <w:t>that are modified and as a result become a</w:t>
      </w:r>
      <w:r w:rsidR="00C3651E">
        <w:t xml:space="preserve"> </w:t>
      </w:r>
      <w:r w:rsidR="00C13216">
        <w:t>C</w:t>
      </w:r>
      <w:r>
        <w:t xml:space="preserve">onvertible </w:t>
      </w:r>
      <w:r w:rsidR="000B1394">
        <w:t>Contract</w:t>
      </w:r>
      <w:r w:rsidRPr="00C3651E" w:rsidR="00C3651E">
        <w:t xml:space="preserve"> </w:t>
      </w:r>
      <w:r w:rsidR="00C3651E">
        <w:t>(Public Contract)</w:t>
      </w:r>
      <w:r>
        <w:t xml:space="preserve">, must going forward follow the </w:t>
      </w:r>
      <w:r w:rsidR="005E1674">
        <w:t>PA23</w:t>
      </w:r>
      <w:r>
        <w:t xml:space="preserve"> rules for </w:t>
      </w:r>
      <w:r w:rsidR="000B1394">
        <w:t>Contract</w:t>
      </w:r>
      <w:r>
        <w:t xml:space="preserve"> Management</w:t>
      </w:r>
      <w:r w:rsidR="00EF63BA">
        <w:t xml:space="preserve">, </w:t>
      </w:r>
      <w:r w:rsidR="00276D83">
        <w:t xml:space="preserve">further </w:t>
      </w:r>
      <w:r w:rsidR="00AE66B2">
        <w:t>M</w:t>
      </w:r>
      <w:r w:rsidR="00276D83">
        <w:t>odifications</w:t>
      </w:r>
      <w:r w:rsidR="00EF63BA">
        <w:t xml:space="preserve"> and Notifications</w:t>
      </w:r>
      <w:r>
        <w:t xml:space="preserve">. </w:t>
      </w:r>
    </w:p>
    <w:p w:rsidR="00E17381" w:rsidP="00C22EBB" w:rsidRDefault="000B1394" w14:paraId="189BD286" w14:textId="5D0E1F33">
      <w:pPr>
        <w:pStyle w:val="ListParagraph"/>
        <w:widowControl w:val="0"/>
        <w:numPr>
          <w:ilvl w:val="1"/>
          <w:numId w:val="18"/>
        </w:numPr>
        <w:autoSpaceDE w:val="0"/>
        <w:autoSpaceDN w:val="0"/>
        <w:spacing w:before="120" w:after="240"/>
        <w:ind w:left="709" w:hanging="709"/>
      </w:pPr>
      <w:r>
        <w:t>Contract</w:t>
      </w:r>
      <w:r w:rsidRPr="00FA441F" w:rsidR="00DA24E0">
        <w:t xml:space="preserve">s let under the </w:t>
      </w:r>
      <w:r w:rsidR="009679E7">
        <w:t>PCR</w:t>
      </w:r>
      <w:r w:rsidRPr="00FA441F" w:rsidR="00DA24E0">
        <w:t xml:space="preserve"> </w:t>
      </w:r>
      <w:r w:rsidRPr="00FA441F" w:rsidR="0030336E">
        <w:t xml:space="preserve">2015 </w:t>
      </w:r>
      <w:r w:rsidR="00785F1D">
        <w:t xml:space="preserve">or </w:t>
      </w:r>
      <w:r w:rsidR="00C5233D">
        <w:t xml:space="preserve">Concession </w:t>
      </w:r>
      <w:r>
        <w:t>Contract</w:t>
      </w:r>
      <w:r w:rsidR="00C5233D">
        <w:t xml:space="preserve">s </w:t>
      </w:r>
      <w:r w:rsidR="009679E7">
        <w:t xml:space="preserve">Regulations </w:t>
      </w:r>
      <w:r w:rsidR="00C5233D">
        <w:t xml:space="preserve">2016 </w:t>
      </w:r>
      <w:r w:rsidRPr="00FA441F" w:rsidR="00713091">
        <w:t>will still be</w:t>
      </w:r>
      <w:r w:rsidRPr="00FA441F" w:rsidR="00DA24E0">
        <w:t xml:space="preserve"> subject</w:t>
      </w:r>
      <w:r w:rsidRPr="002D78D9" w:rsidR="00DA24E0">
        <w:t xml:space="preserve"> </w:t>
      </w:r>
      <w:r w:rsidRPr="00FA441F" w:rsidR="00DA24E0">
        <w:t xml:space="preserve">to </w:t>
      </w:r>
      <w:r w:rsidRPr="00FA441F" w:rsidR="008E045F">
        <w:t xml:space="preserve">that </w:t>
      </w:r>
      <w:r w:rsidR="00AA1684">
        <w:t>l</w:t>
      </w:r>
      <w:r w:rsidR="00FE7D7F">
        <w:t>egislation</w:t>
      </w:r>
      <w:r w:rsidRPr="00FA441F" w:rsidR="00DA24E0">
        <w:t xml:space="preserve"> until the </w:t>
      </w:r>
      <w:r>
        <w:t>Contract</w:t>
      </w:r>
      <w:r w:rsidR="00633FFC">
        <w:t>s</w:t>
      </w:r>
      <w:r w:rsidRPr="00FA441F" w:rsidR="00DA24E0">
        <w:t xml:space="preserve"> </w:t>
      </w:r>
      <w:r w:rsidR="000D73F2">
        <w:t xml:space="preserve">natural </w:t>
      </w:r>
      <w:r w:rsidRPr="00FA441F" w:rsidR="00DA24E0">
        <w:t xml:space="preserve">end date </w:t>
      </w:r>
      <w:r w:rsidR="00B73FA5">
        <w:t>a</w:t>
      </w:r>
      <w:r w:rsidR="00023B40">
        <w:t xml:space="preserve">nd </w:t>
      </w:r>
      <w:r w:rsidR="00B73FA5">
        <w:t xml:space="preserve">must follow </w:t>
      </w:r>
      <w:r w:rsidR="00250B7F">
        <w:t xml:space="preserve">the provisions of those Regulations </w:t>
      </w:r>
      <w:r w:rsidR="000B34BE">
        <w:t>for</w:t>
      </w:r>
      <w:r w:rsidR="00B73FA5">
        <w:t xml:space="preserve"> </w:t>
      </w:r>
      <w:r w:rsidR="002A4B0A">
        <w:t>E</w:t>
      </w:r>
      <w:r w:rsidR="00D21E62">
        <w:t>xtensions and</w:t>
      </w:r>
      <w:r w:rsidR="00AE66B2">
        <w:t xml:space="preserve"> </w:t>
      </w:r>
      <w:hyperlink w:history="1" r:id="rId267">
        <w:r w:rsidRPr="00F106EA" w:rsidR="00AE66B2">
          <w:rPr>
            <w:rStyle w:val="Hyperlink"/>
          </w:rPr>
          <w:t>Contract Modifications</w:t>
        </w:r>
      </w:hyperlink>
      <w:r w:rsidR="00D21E62">
        <w:t>.</w:t>
      </w:r>
      <w:bookmarkStart w:name="_Hlk23258860" w:id="74"/>
    </w:p>
    <w:p w:rsidR="00796589" w:rsidP="00C22EBB" w:rsidRDefault="003B1545" w14:paraId="59337883" w14:textId="48A237B8">
      <w:pPr>
        <w:pStyle w:val="ListParagraph"/>
        <w:widowControl w:val="0"/>
        <w:numPr>
          <w:ilvl w:val="1"/>
          <w:numId w:val="18"/>
        </w:numPr>
        <w:autoSpaceDE w:val="0"/>
        <w:autoSpaceDN w:val="0"/>
        <w:spacing w:before="120" w:after="240"/>
        <w:ind w:left="709" w:hanging="709"/>
      </w:pPr>
      <w:r>
        <w:t xml:space="preserve">New PSR Contracts and </w:t>
      </w:r>
      <w:r w:rsidR="00E02F5A">
        <w:t>Health Services Contracts</w:t>
      </w:r>
      <w:r w:rsidR="00376B04">
        <w:t xml:space="preserve"> let under the Public </w:t>
      </w:r>
      <w:r w:rsidR="001E03EB">
        <w:t>Contracts</w:t>
      </w:r>
      <w:r w:rsidR="00376B04">
        <w:t xml:space="preserve"> Regulations 2015 that are now covered by the PSR must follow </w:t>
      </w:r>
      <w:r w:rsidR="002F04B2">
        <w:t xml:space="preserve">PSR </w:t>
      </w:r>
      <w:r w:rsidR="00FE7D7F">
        <w:t>Legislation</w:t>
      </w:r>
      <w:r w:rsidR="00376B04">
        <w:t xml:space="preserve"> </w:t>
      </w:r>
      <w:r w:rsidR="00DC28A9">
        <w:t>regarding</w:t>
      </w:r>
      <w:r w:rsidR="00376B04">
        <w:t xml:space="preserve"> Contract Modifications</w:t>
      </w:r>
      <w:r w:rsidRPr="005F299F" w:rsidR="00376B04">
        <w:t xml:space="preserve">. </w:t>
      </w:r>
      <w:r w:rsidRPr="005F299F" w:rsidR="00DC28A9">
        <w:t xml:space="preserve">See </w:t>
      </w:r>
      <w:hyperlink w:history="1" r:id="rId268">
        <w:r w:rsidRPr="005F299F" w:rsidR="00376B04">
          <w:rPr>
            <w:rStyle w:val="Hyperlink"/>
          </w:rPr>
          <w:t>PSR Code</w:t>
        </w:r>
      </w:hyperlink>
      <w:r w:rsidRPr="005F299F" w:rsidR="00376B04">
        <w:t>.</w:t>
      </w:r>
    </w:p>
    <w:p w:rsidR="00F43786" w:rsidP="00C22EBB" w:rsidRDefault="424721E6" w14:paraId="5BC8E679" w14:textId="1E4F2D63">
      <w:pPr>
        <w:pStyle w:val="ListParagraph"/>
        <w:widowControl w:val="0"/>
        <w:numPr>
          <w:ilvl w:val="1"/>
          <w:numId w:val="18"/>
        </w:numPr>
        <w:autoSpaceDE w:val="0"/>
        <w:autoSpaceDN w:val="0"/>
        <w:spacing w:before="120" w:after="240"/>
        <w:ind w:left="709" w:hanging="709"/>
      </w:pPr>
      <w:r>
        <w:t xml:space="preserve">Where </w:t>
      </w:r>
      <w:r w:rsidR="00F31D86">
        <w:t xml:space="preserve">Public </w:t>
      </w:r>
      <w:r w:rsidR="00F43786">
        <w:t xml:space="preserve">Contracts covered by the PA23 </w:t>
      </w:r>
      <w:r w:rsidR="00A81B94">
        <w:t>£5m or above</w:t>
      </w:r>
      <w:r w:rsidR="00F43786">
        <w:t xml:space="preserve"> </w:t>
      </w:r>
      <w:r w:rsidR="706E1CE6">
        <w:t xml:space="preserve">are </w:t>
      </w:r>
      <w:r w:rsidR="00260AB1">
        <w:t>modified, a</w:t>
      </w:r>
      <w:r w:rsidR="00F43786">
        <w:t xml:space="preserve"> copy of the modified Contract</w:t>
      </w:r>
      <w:r w:rsidR="3D45F3E8">
        <w:t xml:space="preserve"> must be published</w:t>
      </w:r>
      <w:r w:rsidR="04BBA813">
        <w:t xml:space="preserve"> (with redactions if needed)</w:t>
      </w:r>
      <w:r w:rsidR="007631AA">
        <w:t>, a</w:t>
      </w:r>
      <w:r w:rsidR="3C5B3E5B">
        <w:t>s well as</w:t>
      </w:r>
      <w:r w:rsidR="007631AA">
        <w:t xml:space="preserve"> any </w:t>
      </w:r>
      <w:r w:rsidR="0093681E">
        <w:t>modified</w:t>
      </w:r>
      <w:r w:rsidR="007631AA">
        <w:t xml:space="preserve"> KPIs</w:t>
      </w:r>
      <w:r w:rsidR="00F43786">
        <w:t>.</w:t>
      </w:r>
      <w:r w:rsidR="008F42BA">
        <w:t xml:space="preserve"> See </w:t>
      </w:r>
      <w:hyperlink w:history="1" r:id="rId269">
        <w:r w:rsidR="00302F9B">
          <w:rPr>
            <w:color w:val="0000FF"/>
            <w:u w:val="single"/>
          </w:rPr>
          <w:t>Procurement Code</w:t>
        </w:r>
      </w:hyperlink>
      <w:r w:rsidR="008F42BA">
        <w:t>.</w:t>
      </w:r>
    </w:p>
    <w:p w:rsidRPr="00C118D9" w:rsidR="00B7365B" w:rsidP="00C22EBB" w:rsidRDefault="0C895DC5" w14:paraId="552C3103" w14:textId="6119C3AC">
      <w:pPr>
        <w:pStyle w:val="ListParagraph"/>
        <w:numPr>
          <w:ilvl w:val="1"/>
          <w:numId w:val="18"/>
        </w:numPr>
        <w:spacing w:before="120" w:after="240"/>
        <w:ind w:left="709" w:hanging="709"/>
      </w:pPr>
      <w:r>
        <w:t>Where</w:t>
      </w:r>
      <w:r w:rsidR="00B7365B">
        <w:t xml:space="preserve"> Public Contracts (except for User Choice Contracts) </w:t>
      </w:r>
      <w:r w:rsidR="55C4BCC9">
        <w:t>are terminated</w:t>
      </w:r>
      <w:r w:rsidRPr="00C118D9" w:rsidR="00B7365B">
        <w:t>, either early or at the natural end of the Contract</w:t>
      </w:r>
      <w:r w:rsidR="0E7EE579">
        <w:t>,</w:t>
      </w:r>
      <w:r w:rsidRPr="00C118D9" w:rsidR="00B7365B">
        <w:t xml:space="preserve"> the Service Department must publish a Termination Notification</w:t>
      </w:r>
      <w:r w:rsidR="00B7365B">
        <w:t xml:space="preserve">. For Contracts £100k </w:t>
      </w:r>
      <w:r w:rsidR="00A81B94">
        <w:t>or above</w:t>
      </w:r>
      <w:r w:rsidR="00DB6FD3">
        <w:t xml:space="preserve"> </w:t>
      </w:r>
      <w:r w:rsidR="00B7365B">
        <w:t xml:space="preserve">the </w:t>
      </w:r>
      <w:hyperlink r:id="rId270">
        <w:r w:rsidRPr="04FBCC57" w:rsidR="00B7365B">
          <w:rPr>
            <w:rStyle w:val="Hyperlink"/>
          </w:rPr>
          <w:t>Termination Pro-Forma</w:t>
        </w:r>
      </w:hyperlink>
      <w:r w:rsidR="00B7365B">
        <w:t xml:space="preserve"> must be completed and presented at PAG for assurance and publication</w:t>
      </w:r>
      <w:r w:rsidR="00423971">
        <w:t xml:space="preserve"> of Notifications</w:t>
      </w:r>
      <w:r w:rsidR="00B7365B">
        <w:t>.</w:t>
      </w:r>
    </w:p>
    <w:p w:rsidR="00024183" w:rsidP="00024183" w:rsidRDefault="00024183" w14:paraId="4F6BFE08" w14:textId="77777777">
      <w:pPr>
        <w:pStyle w:val="ListParagraph"/>
        <w:widowControl w:val="0"/>
        <w:autoSpaceDE w:val="0"/>
        <w:autoSpaceDN w:val="0"/>
        <w:spacing w:before="120" w:after="240"/>
        <w:ind w:left="680"/>
      </w:pPr>
    </w:p>
    <w:p w:rsidR="00B77F01" w:rsidP="00DB6FD3" w:rsidRDefault="000B1394" w14:paraId="7C0D2720" w14:textId="749C97F0">
      <w:pPr>
        <w:pStyle w:val="Heading1"/>
        <w:spacing w:before="120" w:after="240"/>
        <w:ind w:hanging="720"/>
        <w:rPr>
          <w:rStyle w:val="Heading1Char"/>
        </w:rPr>
      </w:pPr>
      <w:bookmarkStart w:name="_Toc188602573" w:id="75"/>
      <w:r>
        <w:t>CONTRACT</w:t>
      </w:r>
      <w:r w:rsidR="000D2F5B">
        <w:t xml:space="preserve"> </w:t>
      </w:r>
      <w:r w:rsidRPr="008C4583" w:rsidR="005C37F0">
        <w:t>MANAGEMENT</w:t>
      </w:r>
      <w:bookmarkEnd w:id="75"/>
    </w:p>
    <w:p w:rsidRPr="0065416F" w:rsidR="00B77F01" w:rsidP="00C22EBB" w:rsidRDefault="000B1394" w14:paraId="6E15332A" w14:textId="065D7D0C">
      <w:pPr>
        <w:pStyle w:val="ListParagraph"/>
        <w:numPr>
          <w:ilvl w:val="1"/>
          <w:numId w:val="18"/>
        </w:numPr>
        <w:spacing w:before="120" w:after="240"/>
        <w:ind w:left="709" w:hanging="709"/>
      </w:pPr>
      <w:r w:rsidRPr="0065416F">
        <w:t>Contract</w:t>
      </w:r>
      <w:r w:rsidRPr="0065416F" w:rsidR="00022FCD">
        <w:t xml:space="preserve"> </w:t>
      </w:r>
      <w:r w:rsidRPr="0065416F" w:rsidR="008A2481">
        <w:t>M</w:t>
      </w:r>
      <w:r w:rsidRPr="0065416F" w:rsidR="00022FCD">
        <w:t xml:space="preserve">anagement is now part of </w:t>
      </w:r>
      <w:r w:rsidRPr="0065416F" w:rsidR="008F42BA">
        <w:t>P</w:t>
      </w:r>
      <w:r w:rsidRPr="0065416F" w:rsidR="00022FCD">
        <w:t xml:space="preserve">rocurement </w:t>
      </w:r>
      <w:r w:rsidRPr="0065416F" w:rsidR="008F42BA">
        <w:t>L</w:t>
      </w:r>
      <w:r w:rsidRPr="0065416F" w:rsidR="00022FCD">
        <w:t xml:space="preserve">egislation and places obligations on the Council to ensure that </w:t>
      </w:r>
      <w:r w:rsidRPr="0065416F">
        <w:t>Contract</w:t>
      </w:r>
      <w:r w:rsidRPr="0065416F" w:rsidR="00022FCD">
        <w:t>s are managed effectively.</w:t>
      </w:r>
      <w:r w:rsidRPr="0065416F" w:rsidR="005C2AA0">
        <w:t xml:space="preserve"> </w:t>
      </w:r>
      <w:r w:rsidRPr="0065416F" w:rsidR="00680BDC">
        <w:t xml:space="preserve"> </w:t>
      </w:r>
      <w:r w:rsidRPr="0065416F">
        <w:t>Contract</w:t>
      </w:r>
      <w:r w:rsidRPr="0065416F" w:rsidR="00680BDC">
        <w:t xml:space="preserve"> Managers</w:t>
      </w:r>
      <w:r w:rsidRPr="0065416F" w:rsidR="00FA441F">
        <w:t xml:space="preserve"> </w:t>
      </w:r>
      <w:r w:rsidRPr="0065416F" w:rsidR="00B27549">
        <w:t xml:space="preserve">must ensure they remain compliant </w:t>
      </w:r>
      <w:r w:rsidR="2C605546">
        <w:t>with</w:t>
      </w:r>
      <w:r w:rsidRPr="0065416F" w:rsidR="00B27549">
        <w:t xml:space="preserve"> the </w:t>
      </w:r>
      <w:r w:rsidRPr="0065416F" w:rsidR="00611291">
        <w:t>PA</w:t>
      </w:r>
      <w:r w:rsidRPr="0065416F" w:rsidR="0065416F">
        <w:t xml:space="preserve">23 </w:t>
      </w:r>
      <w:r w:rsidRPr="0065416F" w:rsidR="00CB028B">
        <w:t xml:space="preserve">for </w:t>
      </w:r>
      <w:r w:rsidR="00C81B3C">
        <w:t xml:space="preserve">Public </w:t>
      </w:r>
      <w:r w:rsidRPr="0065416F" w:rsidR="0037620C">
        <w:t>C</w:t>
      </w:r>
      <w:r w:rsidRPr="0065416F" w:rsidR="00CB028B">
        <w:t>ontracts</w:t>
      </w:r>
      <w:r w:rsidR="00210CCC">
        <w:t>.</w:t>
      </w:r>
    </w:p>
    <w:p w:rsidR="00907F0A" w:rsidP="00C22EBB" w:rsidRDefault="00E1141F" w14:paraId="27030415" w14:textId="3B02AB7F">
      <w:pPr>
        <w:pStyle w:val="ListParagraph"/>
        <w:numPr>
          <w:ilvl w:val="1"/>
          <w:numId w:val="18"/>
        </w:numPr>
        <w:spacing w:before="120" w:after="240"/>
        <w:ind w:left="709" w:hanging="709"/>
      </w:pPr>
      <w:r>
        <w:t xml:space="preserve">Service Departments are </w:t>
      </w:r>
      <w:r w:rsidR="00021167">
        <w:t xml:space="preserve">responsible for </w:t>
      </w:r>
      <w:r w:rsidR="00112459">
        <w:t xml:space="preserve">carrying out </w:t>
      </w:r>
      <w:r>
        <w:t xml:space="preserve">effective </w:t>
      </w:r>
      <w:r w:rsidR="000B1394">
        <w:t>Contract</w:t>
      </w:r>
      <w:r>
        <w:t xml:space="preserve"> </w:t>
      </w:r>
      <w:r w:rsidR="008A2481">
        <w:t>M</w:t>
      </w:r>
      <w:r>
        <w:t>anagement in line with the Council</w:t>
      </w:r>
      <w:r w:rsidR="176F1F56">
        <w:t>’</w:t>
      </w:r>
      <w:r>
        <w:t xml:space="preserve">s </w:t>
      </w:r>
      <w:hyperlink r:id="rId271">
        <w:r w:rsidRPr="04FBCC57" w:rsidR="000B1394">
          <w:rPr>
            <w:rStyle w:val="Hyperlink"/>
          </w:rPr>
          <w:t>Contract</w:t>
        </w:r>
        <w:r w:rsidRPr="04FBCC57">
          <w:rPr>
            <w:rStyle w:val="Hyperlink"/>
          </w:rPr>
          <w:t xml:space="preserve"> Management Framework</w:t>
        </w:r>
      </w:hyperlink>
      <w:r w:rsidR="008F7E80">
        <w:t xml:space="preserve"> to ensure VFM throughout the lifetime of the </w:t>
      </w:r>
      <w:r w:rsidR="000B1394">
        <w:t>Contract</w:t>
      </w:r>
      <w:r w:rsidR="00164A1E">
        <w:t xml:space="preserve">. Service Departments must </w:t>
      </w:r>
      <w:r w:rsidR="00F47B93">
        <w:t>ensure there are sufficient resources</w:t>
      </w:r>
      <w:r w:rsidR="003525F3">
        <w:t>, skills</w:t>
      </w:r>
      <w:r w:rsidR="006F69C2">
        <w:t xml:space="preserve"> and ca</w:t>
      </w:r>
      <w:r w:rsidR="004A2434">
        <w:t>pacity</w:t>
      </w:r>
      <w:r w:rsidR="00F47B93">
        <w:t xml:space="preserve"> to effectively manage the </w:t>
      </w:r>
      <w:r w:rsidR="000B1394">
        <w:t>Contract</w:t>
      </w:r>
      <w:r w:rsidR="00F47B93">
        <w:t xml:space="preserve"> and </w:t>
      </w:r>
      <w:r w:rsidRPr="00034EA6" w:rsidR="008F7E80">
        <w:t xml:space="preserve">the Council receives the </w:t>
      </w:r>
      <w:r w:rsidR="00D00615">
        <w:t>G</w:t>
      </w:r>
      <w:r w:rsidRPr="00034EA6" w:rsidR="008F7E80">
        <w:t xml:space="preserve">oods, </w:t>
      </w:r>
      <w:r w:rsidR="00D00615">
        <w:t>S</w:t>
      </w:r>
      <w:r w:rsidRPr="00034EA6" w:rsidR="008F7E80">
        <w:t xml:space="preserve">ervices or </w:t>
      </w:r>
      <w:r w:rsidR="00D00615">
        <w:t>W</w:t>
      </w:r>
      <w:r w:rsidRPr="00034EA6" w:rsidR="008F7E80">
        <w:t>orks as procured</w:t>
      </w:r>
      <w:r w:rsidR="00F47B93">
        <w:t>.</w:t>
      </w:r>
      <w:r w:rsidR="00E47820">
        <w:t xml:space="preserve">  </w:t>
      </w:r>
    </w:p>
    <w:p w:rsidR="002C4090" w:rsidP="00C22EBB" w:rsidRDefault="002C4090" w14:paraId="00EB6266" w14:textId="2E860588">
      <w:pPr>
        <w:pStyle w:val="ListParagraph"/>
        <w:numPr>
          <w:ilvl w:val="1"/>
          <w:numId w:val="18"/>
        </w:numPr>
        <w:spacing w:before="120" w:after="240"/>
        <w:ind w:left="709" w:hanging="709"/>
      </w:pPr>
      <w:r w:rsidRPr="0F81252A">
        <w:t xml:space="preserve">Contract spend must be managed and monitored, and any additional budget or overspend must go through Council governance, and </w:t>
      </w:r>
      <w:hyperlink r:id="rId272">
        <w:r w:rsidRPr="0F81252A">
          <w:rPr>
            <w:rStyle w:val="Hyperlink"/>
          </w:rPr>
          <w:t>Contract Modification</w:t>
        </w:r>
      </w:hyperlink>
      <w:r w:rsidRPr="0F81252A">
        <w:t xml:space="preserve"> as set out in Rule 29.</w:t>
      </w:r>
    </w:p>
    <w:p w:rsidR="00B77F01" w:rsidP="00C22EBB" w:rsidRDefault="00737954" w14:paraId="63AD6B8F" w14:textId="653ADA70">
      <w:pPr>
        <w:pStyle w:val="ListParagraph"/>
        <w:numPr>
          <w:ilvl w:val="1"/>
          <w:numId w:val="18"/>
        </w:numPr>
        <w:spacing w:before="120" w:after="240"/>
        <w:ind w:left="709" w:hanging="709"/>
      </w:pPr>
      <w:r w:rsidRPr="00034EA6">
        <w:t xml:space="preserve">All </w:t>
      </w:r>
      <w:r w:rsidR="000B1394">
        <w:t>Contract</w:t>
      </w:r>
      <w:r w:rsidRPr="00034EA6">
        <w:t xml:space="preserve">s </w:t>
      </w:r>
      <w:r w:rsidR="00A81B94">
        <w:t>£30k or above</w:t>
      </w:r>
      <w:r w:rsidR="00806587">
        <w:t xml:space="preserve"> </w:t>
      </w:r>
      <w:r w:rsidRPr="00034EA6">
        <w:t xml:space="preserve">must be classified </w:t>
      </w:r>
      <w:r w:rsidR="00B50657">
        <w:t xml:space="preserve">using the </w:t>
      </w:r>
      <w:hyperlink r:id="rId273">
        <w:r w:rsidRPr="214761C3" w:rsidR="000B1394">
          <w:rPr>
            <w:rStyle w:val="Hyperlink"/>
          </w:rPr>
          <w:t>Contract</w:t>
        </w:r>
        <w:r w:rsidRPr="214761C3" w:rsidR="00B50657">
          <w:rPr>
            <w:rStyle w:val="Hyperlink"/>
          </w:rPr>
          <w:t xml:space="preserve"> Tiering Tool</w:t>
        </w:r>
      </w:hyperlink>
      <w:r w:rsidR="00B50657">
        <w:t xml:space="preserve"> </w:t>
      </w:r>
      <w:r w:rsidRPr="00034EA6">
        <w:t xml:space="preserve">to ensure the right level of </w:t>
      </w:r>
      <w:r w:rsidR="000B1394">
        <w:t>Contract</w:t>
      </w:r>
      <w:r w:rsidRPr="00034EA6">
        <w:t xml:space="preserve"> </w:t>
      </w:r>
      <w:r w:rsidR="004104AD">
        <w:t>M</w:t>
      </w:r>
      <w:r w:rsidRPr="00034EA6">
        <w:t>anagement is carried out</w:t>
      </w:r>
      <w:r w:rsidRPr="00034EA6" w:rsidR="00FA7BD4">
        <w:t xml:space="preserve">, including performance management, monitoring </w:t>
      </w:r>
      <w:r w:rsidRPr="00034EA6" w:rsidR="006A55AC">
        <w:t>of budget and costs, strategic delivery and supply chain risk.</w:t>
      </w:r>
    </w:p>
    <w:p w:rsidRPr="00FB6C26" w:rsidR="007E06BE" w:rsidP="00C22EBB" w:rsidRDefault="000B1394" w14:paraId="70B7524D" w14:textId="1FCEF444">
      <w:pPr>
        <w:pStyle w:val="ListParagraph"/>
        <w:numPr>
          <w:ilvl w:val="1"/>
          <w:numId w:val="18"/>
        </w:numPr>
        <w:spacing w:before="120" w:after="240"/>
        <w:ind w:left="709" w:hanging="709"/>
        <w:rPr>
          <w:b/>
          <w:bCs/>
        </w:rPr>
      </w:pPr>
      <w:r>
        <w:t>Contract</w:t>
      </w:r>
      <w:r w:rsidRPr="007E06BE" w:rsidR="00E06A2E">
        <w:t xml:space="preserve"> </w:t>
      </w:r>
      <w:r w:rsidR="00466C6E">
        <w:t>M</w:t>
      </w:r>
      <w:r w:rsidRPr="007E06BE" w:rsidR="00E06A2E">
        <w:t xml:space="preserve">anagers must ensure that </w:t>
      </w:r>
      <w:r w:rsidR="00B30FA6">
        <w:t>s</w:t>
      </w:r>
      <w:r w:rsidRPr="007E06BE" w:rsidR="00E06A2E">
        <w:t xml:space="preserve">upply </w:t>
      </w:r>
      <w:r w:rsidR="00B30FA6">
        <w:t>c</w:t>
      </w:r>
      <w:r w:rsidRPr="007E06BE" w:rsidR="00E06A2E">
        <w:t xml:space="preserve">hain </w:t>
      </w:r>
      <w:r w:rsidR="00B30FA6">
        <w:t>r</w:t>
      </w:r>
      <w:r w:rsidRPr="007E06BE" w:rsidR="00E06A2E">
        <w:t xml:space="preserve">isk is monitored through the use of </w:t>
      </w:r>
      <w:r w:rsidRPr="001E64E8" w:rsidR="00E06A2E">
        <w:t xml:space="preserve">the </w:t>
      </w:r>
      <w:hyperlink r:id="rId274">
        <w:r w:rsidRPr="214761C3" w:rsidR="001E64E8">
          <w:rPr>
            <w:rStyle w:val="Hyperlink"/>
          </w:rPr>
          <w:t>Supply Chain Resilience Tool.</w:t>
        </w:r>
      </w:hyperlink>
      <w:r w:rsidRPr="007E06BE" w:rsidR="00E06A2E">
        <w:t xml:space="preserve"> These must be shared with Procurement Services</w:t>
      </w:r>
      <w:r w:rsidR="001E64E8">
        <w:t xml:space="preserve"> and uploaded into the </w:t>
      </w:r>
      <w:hyperlink r:id="rId275">
        <w:r w:rsidRPr="0F81252A" w:rsidR="004B5A11">
          <w:rPr>
            <w:color w:val="0000FF"/>
            <w:u w:val="single"/>
          </w:rPr>
          <w:t>Procurement System</w:t>
        </w:r>
      </w:hyperlink>
      <w:r w:rsidRPr="008D7138" w:rsidR="001E64E8">
        <w:rPr>
          <w:color w:val="0000FF"/>
        </w:rPr>
        <w:t>.</w:t>
      </w:r>
    </w:p>
    <w:p w:rsidRPr="00EC093E" w:rsidR="001B6D3F" w:rsidP="00C22EBB" w:rsidRDefault="001B6D3F" w14:paraId="781FD272" w14:textId="564C3161">
      <w:pPr>
        <w:pStyle w:val="ListParagraph"/>
        <w:numPr>
          <w:ilvl w:val="1"/>
          <w:numId w:val="18"/>
        </w:numPr>
        <w:spacing w:before="120" w:after="240"/>
        <w:ind w:left="709" w:hanging="709"/>
      </w:pPr>
      <w:r>
        <w:t>Contracts</w:t>
      </w:r>
      <w:r w:rsidR="2A62375C">
        <w:t xml:space="preserve"> of</w:t>
      </w:r>
      <w:r>
        <w:t xml:space="preserve"> £100k </w:t>
      </w:r>
      <w:r w:rsidR="00A81B94">
        <w:t>or above</w:t>
      </w:r>
      <w:r w:rsidR="008F5613">
        <w:t xml:space="preserve"> </w:t>
      </w:r>
      <w:r w:rsidR="004F4699">
        <w:t>(</w:t>
      </w:r>
      <w:r>
        <w:t>whole life cost</w:t>
      </w:r>
      <w:r w:rsidR="004F4699">
        <w:t>)</w:t>
      </w:r>
      <w:r>
        <w:t xml:space="preserve"> must have a Contract Manager nominated in the </w:t>
      </w:r>
      <w:hyperlink r:id="rId276">
        <w:r w:rsidRPr="0F81252A" w:rsidR="004B5A11">
          <w:rPr>
            <w:color w:val="0000FF"/>
            <w:u w:val="single"/>
          </w:rPr>
          <w:t>Procurement System</w:t>
        </w:r>
      </w:hyperlink>
      <w:r>
        <w:t>. For Contracts classified as Gold and Platinum, the Contract Manager must use the Procurement System to track and document all Contract Management and SRM activity</w:t>
      </w:r>
      <w:r w:rsidR="000F612E">
        <w:t>, including KPIs.</w:t>
      </w:r>
      <w:r w:rsidR="006F308E">
        <w:t xml:space="preserve"> </w:t>
      </w:r>
      <w:r w:rsidR="0A047334">
        <w:t xml:space="preserve">For </w:t>
      </w:r>
      <w:r w:rsidR="55D59317">
        <w:t>a</w:t>
      </w:r>
      <w:r w:rsidR="006F308E">
        <w:t xml:space="preserve">ll Public Contracts </w:t>
      </w:r>
      <w:r w:rsidR="147BC0DC">
        <w:t xml:space="preserve">of </w:t>
      </w:r>
      <w:r w:rsidR="00A81B94">
        <w:t xml:space="preserve">£5m or </w:t>
      </w:r>
      <w:r w:rsidR="00232F85">
        <w:t>above, performance</w:t>
      </w:r>
      <w:r w:rsidR="006F308E">
        <w:t xml:space="preserve"> </w:t>
      </w:r>
      <w:r w:rsidR="1A743012">
        <w:t>against</w:t>
      </w:r>
      <w:r w:rsidR="006F308E">
        <w:t xml:space="preserve"> all KPIs </w:t>
      </w:r>
      <w:r w:rsidR="4EC67FDC">
        <w:t>must be recorded</w:t>
      </w:r>
      <w:r w:rsidR="006F308E">
        <w:t xml:space="preserve"> in the </w:t>
      </w:r>
      <w:hyperlink r:id="rId277">
        <w:r w:rsidRPr="0F81252A" w:rsidR="004B5A11">
          <w:rPr>
            <w:color w:val="0000FF"/>
            <w:u w:val="single"/>
          </w:rPr>
          <w:t>Procurement System</w:t>
        </w:r>
      </w:hyperlink>
      <w:r w:rsidRPr="00EC093E" w:rsidR="006F308E">
        <w:t xml:space="preserve"> to meet Procurement Legislation. </w:t>
      </w:r>
      <w:r w:rsidR="008E3454">
        <w:t xml:space="preserve">See </w:t>
      </w:r>
      <w:hyperlink r:id="rId278">
        <w:r w:rsidRPr="00EC093E" w:rsidR="006F308E">
          <w:rPr>
            <w:rStyle w:val="Hyperlink"/>
          </w:rPr>
          <w:t>Procurement Code</w:t>
        </w:r>
      </w:hyperlink>
      <w:r w:rsidR="00232F85">
        <w:rPr>
          <w:rStyle w:val="Hyperlink"/>
        </w:rPr>
        <w:t>.</w:t>
      </w:r>
    </w:p>
    <w:p w:rsidRPr="00EC093E" w:rsidR="006B6224" w:rsidP="00C22EBB" w:rsidRDefault="006B6224" w14:paraId="48E9570A" w14:textId="19A4D182">
      <w:pPr>
        <w:pStyle w:val="ListParagraph"/>
        <w:numPr>
          <w:ilvl w:val="1"/>
          <w:numId w:val="18"/>
        </w:numPr>
        <w:spacing w:before="120" w:after="240"/>
        <w:ind w:left="709" w:hanging="709"/>
      </w:pPr>
      <w:r w:rsidRPr="00EC093E">
        <w:t xml:space="preserve">Public Contracts let under the PA23 with a value </w:t>
      </w:r>
      <w:r w:rsidR="00A81B94">
        <w:t>£5m or above</w:t>
      </w:r>
      <w:r w:rsidRPr="00EC093E" w:rsidR="00213D2C">
        <w:t xml:space="preserve"> </w:t>
      </w:r>
      <w:r w:rsidRPr="00EC093E">
        <w:t>(with the exception of Light Touch Services Contracts, Concession Contracts and Frameworks) must have a minimum of 3 KPIs.  All KPIs for these Contract must be published</w:t>
      </w:r>
      <w:r w:rsidRPr="00EC093E" w:rsidR="002969C7">
        <w:t xml:space="preserve"> with the </w:t>
      </w:r>
      <w:r w:rsidRPr="00EC093E" w:rsidR="002010E5">
        <w:t>three material KPIs identified</w:t>
      </w:r>
      <w:r w:rsidRPr="00EC093E">
        <w:t>, and regularly monitored</w:t>
      </w:r>
      <w:r w:rsidRPr="00EC093E" w:rsidR="008A6D73">
        <w:t xml:space="preserve"> and recorded in the </w:t>
      </w:r>
      <w:hyperlink r:id="rId279">
        <w:r w:rsidRPr="0F81252A" w:rsidR="004B5A11">
          <w:rPr>
            <w:color w:val="0000FF"/>
            <w:u w:val="single"/>
          </w:rPr>
          <w:t>Procurement System</w:t>
        </w:r>
      </w:hyperlink>
      <w:r w:rsidRPr="00EC093E" w:rsidR="00CC7920">
        <w:t>.</w:t>
      </w:r>
    </w:p>
    <w:p w:rsidRPr="00EC093E" w:rsidR="004D1D40" w:rsidP="00C22EBB" w:rsidRDefault="00502494" w14:paraId="7C474619" w14:textId="5DEBF9D1">
      <w:pPr>
        <w:pStyle w:val="ListParagraph"/>
        <w:numPr>
          <w:ilvl w:val="1"/>
          <w:numId w:val="18"/>
        </w:numPr>
        <w:spacing w:before="120" w:after="240"/>
        <w:ind w:left="709" w:hanging="709"/>
      </w:pPr>
      <w:r w:rsidRPr="00EC093E">
        <w:t xml:space="preserve">For Public Contracts </w:t>
      </w:r>
      <w:r w:rsidR="19DDD452">
        <w:t xml:space="preserve">of </w:t>
      </w:r>
      <w:r w:rsidR="00A81B94">
        <w:t>£5m or above</w:t>
      </w:r>
      <w:r w:rsidRPr="00EC093E" w:rsidR="00213D2C">
        <w:t xml:space="preserve"> </w:t>
      </w:r>
      <w:r w:rsidRPr="00EC093E" w:rsidR="00C82141">
        <w:t xml:space="preserve">the </w:t>
      </w:r>
      <w:r w:rsidRPr="00EC093E" w:rsidR="00B52FD7">
        <w:t>Service Department must</w:t>
      </w:r>
      <w:r w:rsidRPr="00EC093E" w:rsidR="00230674">
        <w:t>, once in every 12 months</w:t>
      </w:r>
      <w:r w:rsidR="67DD0F22">
        <w:t>,</w:t>
      </w:r>
      <w:r w:rsidRPr="00EC093E" w:rsidR="00915484">
        <w:t xml:space="preserve"> assess the performance of the Supplier against the </w:t>
      </w:r>
      <w:r w:rsidRPr="00EC093E" w:rsidR="002010E5">
        <w:t xml:space="preserve">published </w:t>
      </w:r>
      <w:r w:rsidR="00CC79B2">
        <w:t xml:space="preserve">3 material </w:t>
      </w:r>
      <w:r w:rsidRPr="00EC093E" w:rsidR="00915484">
        <w:t>KPIs</w:t>
      </w:r>
      <w:r w:rsidRPr="00EC093E" w:rsidR="0025341F">
        <w:t xml:space="preserve"> using the scoring </w:t>
      </w:r>
      <w:r w:rsidRPr="00EC093E" w:rsidR="002F238A">
        <w:t>mechanism</w:t>
      </w:r>
      <w:r w:rsidRPr="00EC093E" w:rsidR="0025341F">
        <w:t xml:space="preserve"> set out in the</w:t>
      </w:r>
      <w:r w:rsidRPr="00EC093E" w:rsidR="005307A0">
        <w:t xml:space="preserve"> PA23 and</w:t>
      </w:r>
      <w:r w:rsidRPr="00EC093E" w:rsidR="0025341F">
        <w:t xml:space="preserve"> </w:t>
      </w:r>
      <w:hyperlink w:history="1" r:id="rId280">
        <w:r w:rsidR="00302F9B">
          <w:rPr>
            <w:color w:val="0000FF"/>
            <w:u w:val="single"/>
          </w:rPr>
          <w:t>Procurement Code</w:t>
        </w:r>
      </w:hyperlink>
      <w:r w:rsidRPr="00EC093E" w:rsidR="0025341F">
        <w:t xml:space="preserve">. </w:t>
      </w:r>
      <w:r w:rsidRPr="00EC093E" w:rsidR="006F1E5D">
        <w:t xml:space="preserve"> </w:t>
      </w:r>
      <w:r w:rsidRPr="00EC093E" w:rsidR="00484F4B">
        <w:t>Draft performance report</w:t>
      </w:r>
      <w:r w:rsidRPr="00EC093E" w:rsidR="00FD1A4D">
        <w:t>s</w:t>
      </w:r>
      <w:r w:rsidRPr="00EC093E" w:rsidR="00484F4B">
        <w:t xml:space="preserve"> must be agreed by the relevant </w:t>
      </w:r>
      <w:r w:rsidRPr="00EC093E" w:rsidR="00484F4B">
        <w:lastRenderedPageBreak/>
        <w:t xml:space="preserve">Director and then presented at PAG for assurance, prior to publication of the </w:t>
      </w:r>
      <w:r w:rsidRPr="00EC093E" w:rsidR="004D1D40">
        <w:t>Contract Performance Notification.</w:t>
      </w:r>
      <w:r w:rsidRPr="00EC093E" w:rsidR="00E361CC">
        <w:t xml:space="preserve"> </w:t>
      </w:r>
    </w:p>
    <w:p w:rsidRPr="00C118D9" w:rsidR="00776735" w:rsidP="00C22EBB" w:rsidRDefault="00C5108C" w14:paraId="363CC0E0" w14:textId="43CB46AB">
      <w:pPr>
        <w:pStyle w:val="ListParagraph"/>
        <w:numPr>
          <w:ilvl w:val="1"/>
          <w:numId w:val="18"/>
        </w:numPr>
        <w:ind w:left="709" w:hanging="709"/>
        <w:rPr>
          <w:b/>
          <w:bCs/>
        </w:rPr>
      </w:pPr>
      <w:r>
        <w:t>For a Public Contract</w:t>
      </w:r>
      <w:r w:rsidR="00DC20E4">
        <w:t xml:space="preserve"> </w:t>
      </w:r>
      <w:r w:rsidR="3C3B8BC9">
        <w:t xml:space="preserve">of </w:t>
      </w:r>
      <w:r w:rsidR="00A81B94">
        <w:t>£5m or above</w:t>
      </w:r>
      <w:r w:rsidR="1FDB88A6">
        <w:t>,</w:t>
      </w:r>
      <w:r w:rsidR="00DC20E4">
        <w:t xml:space="preserve"> </w:t>
      </w:r>
      <w:r w:rsidRPr="00C118D9" w:rsidR="00C57EE5">
        <w:t>Service Departments must immediately contact Procurement Services w</w:t>
      </w:r>
      <w:r w:rsidRPr="00C118D9" w:rsidR="00BD1B2D">
        <w:t xml:space="preserve">here the Supplier has </w:t>
      </w:r>
      <w:r w:rsidRPr="00C118D9" w:rsidR="00776735">
        <w:rPr>
          <w:color w:val="000000" w:themeColor="text1"/>
        </w:rPr>
        <w:t xml:space="preserve">breached its Contract which </w:t>
      </w:r>
      <w:r w:rsidRPr="00C118D9" w:rsidR="00C51C99">
        <w:rPr>
          <w:color w:val="000000" w:themeColor="text1"/>
        </w:rPr>
        <w:t xml:space="preserve">may </w:t>
      </w:r>
      <w:r w:rsidRPr="00C118D9" w:rsidR="00776735">
        <w:rPr>
          <w:color w:val="000000" w:themeColor="text1"/>
        </w:rPr>
        <w:t>result in</w:t>
      </w:r>
      <w:r w:rsidRPr="00C118D9" w:rsidR="00F4068D">
        <w:rPr>
          <w:color w:val="000000" w:themeColor="text1"/>
        </w:rPr>
        <w:t>:</w:t>
      </w:r>
    </w:p>
    <w:p w:rsidRPr="00EC093E" w:rsidR="00776735" w:rsidP="00AE4AED" w:rsidRDefault="00776735" w14:paraId="53C0272B" w14:textId="5C6EB1B7">
      <w:pPr>
        <w:pStyle w:val="ListParagraph"/>
        <w:numPr>
          <w:ilvl w:val="2"/>
          <w:numId w:val="68"/>
        </w:numPr>
        <w:autoSpaceDE w:val="0"/>
        <w:autoSpaceDN w:val="0"/>
        <w:adjustRightInd w:val="0"/>
        <w:ind w:left="1701"/>
      </w:pPr>
      <w:r w:rsidRPr="00EC093E">
        <w:t>Termination</w:t>
      </w:r>
    </w:p>
    <w:p w:rsidRPr="00EC093E" w:rsidR="00776735" w:rsidP="00AE4AED" w:rsidRDefault="00776735" w14:paraId="0DAB75A4" w14:textId="77777777">
      <w:pPr>
        <w:pStyle w:val="ListParagraph"/>
        <w:numPr>
          <w:ilvl w:val="2"/>
          <w:numId w:val="68"/>
        </w:numPr>
        <w:autoSpaceDE w:val="0"/>
        <w:autoSpaceDN w:val="0"/>
        <w:adjustRightInd w:val="0"/>
        <w:ind w:left="1701"/>
      </w:pPr>
      <w:r w:rsidRPr="00EC093E">
        <w:t>Award of damages, or</w:t>
      </w:r>
    </w:p>
    <w:p w:rsidRPr="000E4A72" w:rsidR="00776735" w:rsidP="00AE4AED" w:rsidRDefault="00776735" w14:paraId="05CCBFF7" w14:textId="2D0A1742">
      <w:pPr>
        <w:pStyle w:val="ListParagraph"/>
        <w:numPr>
          <w:ilvl w:val="2"/>
          <w:numId w:val="68"/>
        </w:numPr>
        <w:autoSpaceDE w:val="0"/>
        <w:autoSpaceDN w:val="0"/>
        <w:adjustRightInd w:val="0"/>
        <w:ind w:left="1701"/>
      </w:pPr>
      <w:r w:rsidRPr="00EC093E">
        <w:t>A settlement</w:t>
      </w:r>
      <w:r w:rsidRPr="000E4A72">
        <w:t xml:space="preserve"> agreement between the supplier and the Council</w:t>
      </w:r>
    </w:p>
    <w:p w:rsidRPr="000E4A72" w:rsidR="00776735" w:rsidP="00C14F26" w:rsidRDefault="00C5108C" w14:paraId="1AED20BA" w14:textId="16F936B2">
      <w:pPr>
        <w:pStyle w:val="ListParagraph"/>
        <w:numPr>
          <w:ilvl w:val="1"/>
          <w:numId w:val="9"/>
        </w:numPr>
        <w:spacing w:before="120" w:after="240"/>
        <w:ind w:left="709" w:hanging="709"/>
      </w:pPr>
      <w:r>
        <w:t xml:space="preserve">For a Public Contract </w:t>
      </w:r>
      <w:r w:rsidR="00A81B94">
        <w:t>£5m or above</w:t>
      </w:r>
      <w:r w:rsidR="006E3C1B">
        <w:t xml:space="preserve"> </w:t>
      </w:r>
      <w:r w:rsidRPr="000E4A72" w:rsidR="00357BF4">
        <w:t>Service Departments must i</w:t>
      </w:r>
      <w:r w:rsidRPr="000E4A72" w:rsidR="00776735">
        <w:t xml:space="preserve">nform Procurement Services where </w:t>
      </w:r>
      <w:r w:rsidRPr="000E4A72" w:rsidR="003F0AE2">
        <w:t xml:space="preserve">it </w:t>
      </w:r>
      <w:r w:rsidRPr="000E4A72" w:rsidR="00776735">
        <w:t>considers that the Supplier</w:t>
      </w:r>
      <w:r w:rsidR="00FE1E07">
        <w:t>:</w:t>
      </w:r>
    </w:p>
    <w:p w:rsidRPr="002F3808" w:rsidR="00776735" w:rsidP="00C22EBB" w:rsidRDefault="00776735" w14:paraId="160D49AD" w14:textId="190F09C0">
      <w:pPr>
        <w:pStyle w:val="ListParagraph"/>
        <w:numPr>
          <w:ilvl w:val="0"/>
          <w:numId w:val="63"/>
        </w:numPr>
        <w:autoSpaceDE w:val="0"/>
        <w:autoSpaceDN w:val="0"/>
        <w:adjustRightInd w:val="0"/>
        <w:ind w:left="1701" w:hanging="425"/>
      </w:pPr>
      <w:r w:rsidRPr="002F3808">
        <w:t xml:space="preserve">Is not performing to the Service </w:t>
      </w:r>
      <w:r>
        <w:t>Department</w:t>
      </w:r>
      <w:r w:rsidR="6AD5BCA4">
        <w:t>’</w:t>
      </w:r>
      <w:r>
        <w:t>s</w:t>
      </w:r>
      <w:r w:rsidRPr="002F3808">
        <w:t xml:space="preserve"> Satisfaction</w:t>
      </w:r>
    </w:p>
    <w:p w:rsidRPr="002F3808" w:rsidR="00776735" w:rsidP="00C22EBB" w:rsidRDefault="00776735" w14:paraId="16D03DFA" w14:textId="77777777">
      <w:pPr>
        <w:pStyle w:val="ListParagraph"/>
        <w:numPr>
          <w:ilvl w:val="0"/>
          <w:numId w:val="63"/>
        </w:numPr>
        <w:autoSpaceDE w:val="0"/>
        <w:autoSpaceDN w:val="0"/>
        <w:adjustRightInd w:val="0"/>
        <w:ind w:left="1701" w:hanging="425"/>
      </w:pPr>
      <w:r w:rsidRPr="002F3808">
        <w:t>Has been given opportunity to improve performance and</w:t>
      </w:r>
    </w:p>
    <w:p w:rsidRPr="000E4A72" w:rsidR="00776735" w:rsidP="00C22EBB" w:rsidRDefault="00776735" w14:paraId="4DE66847" w14:textId="5D9FA24C">
      <w:pPr>
        <w:pStyle w:val="ListParagraph"/>
        <w:numPr>
          <w:ilvl w:val="0"/>
          <w:numId w:val="63"/>
        </w:numPr>
        <w:autoSpaceDE w:val="0"/>
        <w:autoSpaceDN w:val="0"/>
        <w:adjustRightInd w:val="0"/>
        <w:ind w:left="1701" w:hanging="425"/>
      </w:pPr>
      <w:r w:rsidRPr="002F3808">
        <w:t>Has</w:t>
      </w:r>
      <w:r w:rsidRPr="000E4A72">
        <w:t xml:space="preserve"> failed to do so</w:t>
      </w:r>
      <w:r w:rsidR="0050420B">
        <w:t>.</w:t>
      </w:r>
      <w:r w:rsidRPr="000E4A72">
        <w:t xml:space="preserve"> </w:t>
      </w:r>
    </w:p>
    <w:p w:rsidRPr="00776735" w:rsidR="00835030" w:rsidP="00C22EBB" w:rsidRDefault="002E6FE1" w14:paraId="2F6256B9" w14:textId="460F213A">
      <w:pPr>
        <w:pStyle w:val="ListParagraph"/>
        <w:numPr>
          <w:ilvl w:val="1"/>
          <w:numId w:val="18"/>
        </w:numPr>
        <w:spacing w:before="120" w:after="240"/>
        <w:ind w:left="709" w:hanging="709"/>
      </w:pPr>
      <w:r>
        <w:t>Public Contract</w:t>
      </w:r>
      <w:r w:rsidRPr="00776735" w:rsidR="00C45D94">
        <w:t>s covered by the P</w:t>
      </w:r>
      <w:r w:rsidRPr="00776735" w:rsidR="00BC4255">
        <w:t>A</w:t>
      </w:r>
      <w:r w:rsidRPr="00776735" w:rsidR="00C45D94">
        <w:t xml:space="preserve">23 </w:t>
      </w:r>
      <w:r w:rsidR="00F82576">
        <w:t xml:space="preserve">of </w:t>
      </w:r>
      <w:r w:rsidR="00A81B94">
        <w:t>£5m or above</w:t>
      </w:r>
      <w:r w:rsidR="6D7013FB">
        <w:t xml:space="preserve">, </w:t>
      </w:r>
      <w:r w:rsidR="01955C26">
        <w:t xml:space="preserve">must be published </w:t>
      </w:r>
      <w:r w:rsidR="109133A1">
        <w:t>(with redactions if needed)</w:t>
      </w:r>
      <w:r w:rsidRPr="00776735" w:rsidR="00835030">
        <w:t xml:space="preserve"> in line with </w:t>
      </w:r>
      <w:r w:rsidRPr="00776735" w:rsidR="0074249C">
        <w:t>Procurement Legislation</w:t>
      </w:r>
      <w:r w:rsidRPr="00776735" w:rsidR="00835030">
        <w:t>.</w:t>
      </w:r>
      <w:r w:rsidR="005A704E">
        <w:t xml:space="preserve"> </w:t>
      </w:r>
      <w:r w:rsidR="65479D25">
        <w:t>Where such contracts are modifie</w:t>
      </w:r>
      <w:r w:rsidR="0EF4DA3D">
        <w:t xml:space="preserve">d, the modified Contract must also be published </w:t>
      </w:r>
      <w:r w:rsidR="1D6DF5EA">
        <w:t>(with redactions if needed).  Th</w:t>
      </w:r>
      <w:r w:rsidR="0EF4DA3D">
        <w:t>is also applies to Convertible Contr</w:t>
      </w:r>
      <w:r w:rsidR="5D70D4C4">
        <w:t xml:space="preserve">acts. </w:t>
      </w:r>
      <w:r w:rsidR="00CD2E2B">
        <w:t xml:space="preserve">See </w:t>
      </w:r>
      <w:hyperlink w:history="1" r:id="rId281">
        <w:r w:rsidR="00302F9B">
          <w:rPr>
            <w:color w:val="0000FF"/>
            <w:u w:val="single"/>
          </w:rPr>
          <w:t>Procurement Code</w:t>
        </w:r>
      </w:hyperlink>
      <w:r w:rsidR="00CD2E2B">
        <w:t>.</w:t>
      </w:r>
    </w:p>
    <w:p w:rsidR="00B30D84" w:rsidP="00C22EBB" w:rsidRDefault="001673BE" w14:paraId="374D3ECA" w14:textId="70AE67F6">
      <w:pPr>
        <w:pStyle w:val="ListParagraph"/>
        <w:numPr>
          <w:ilvl w:val="1"/>
          <w:numId w:val="18"/>
        </w:numPr>
        <w:spacing w:before="120" w:after="240"/>
        <w:ind w:left="709" w:hanging="709"/>
      </w:pPr>
      <w:r w:rsidRPr="007034E7">
        <w:t xml:space="preserve">Please refer to the </w:t>
      </w:r>
      <w:hyperlink w:history="1" r:id="rId282">
        <w:r w:rsidR="00302F9B">
          <w:rPr>
            <w:color w:val="0000FF"/>
            <w:u w:val="single"/>
          </w:rPr>
          <w:t>Procurement Code</w:t>
        </w:r>
      </w:hyperlink>
      <w:r w:rsidRPr="007034E7">
        <w:t xml:space="preserve"> for a full list of </w:t>
      </w:r>
      <w:r w:rsidR="000B1394">
        <w:t>Contract</w:t>
      </w:r>
      <w:r w:rsidRPr="007034E7">
        <w:t xml:space="preserve"> management requirements under the </w:t>
      </w:r>
      <w:r w:rsidR="0074249C">
        <w:t>Procurement Legislation</w:t>
      </w:r>
      <w:r w:rsidRPr="007034E7">
        <w:t>.</w:t>
      </w:r>
      <w:r w:rsidR="00383633">
        <w:t xml:space="preserve">  Refer to Rule 29 </w:t>
      </w:r>
      <w:r w:rsidR="00CD2E2B">
        <w:t xml:space="preserve">for </w:t>
      </w:r>
      <w:r w:rsidR="00383633">
        <w:t>Contract Modifications and Terminations.</w:t>
      </w:r>
    </w:p>
    <w:p w:rsidR="00711555" w:rsidP="00F16AB9" w:rsidRDefault="000A7F42" w14:paraId="2503E249" w14:textId="230D1EB4">
      <w:pPr>
        <w:autoSpaceDE w:val="0"/>
        <w:autoSpaceDN w:val="0"/>
        <w:adjustRightInd w:val="0"/>
        <w:spacing w:before="120" w:after="240"/>
        <w:ind w:left="851" w:hanging="720"/>
        <w:rPr>
          <w:rFonts w:eastAsia="Times New Roman"/>
          <w:b/>
          <w:bCs/>
          <w:color w:val="000000" w:themeColor="text1"/>
        </w:rPr>
      </w:pPr>
      <w:r w:rsidRPr="008C4583" w:rsidDel="001C7157">
        <w:rPr>
          <w:rFonts w:eastAsia="Times New Roman"/>
          <w:iCs/>
        </w:rPr>
        <w:t xml:space="preserve"> </w:t>
      </w:r>
    </w:p>
    <w:p w:rsidR="00153488" w:rsidP="00947412" w:rsidRDefault="000B1394" w14:paraId="7D412102" w14:textId="01B13B76">
      <w:pPr>
        <w:pStyle w:val="Heading1"/>
        <w:spacing w:before="120" w:after="240"/>
        <w:ind w:hanging="720"/>
      </w:pPr>
      <w:bookmarkStart w:name="_Toc188602574" w:id="76"/>
      <w:r>
        <w:t>CONTRACT</w:t>
      </w:r>
      <w:r w:rsidR="00507921">
        <w:t>S</w:t>
      </w:r>
      <w:r w:rsidR="009B11BD">
        <w:t xml:space="preserve">, </w:t>
      </w:r>
      <w:r w:rsidRPr="691552CD" w:rsidR="00884F57">
        <w:t>TERMS AND CONDITIONS</w:t>
      </w:r>
      <w:bookmarkEnd w:id="76"/>
    </w:p>
    <w:p w:rsidR="00153488" w:rsidP="00C22EBB" w:rsidRDefault="00884F57" w14:paraId="16760E86" w14:textId="5762A9F6">
      <w:pPr>
        <w:pStyle w:val="ListParagraph"/>
        <w:numPr>
          <w:ilvl w:val="1"/>
          <w:numId w:val="18"/>
        </w:numPr>
        <w:spacing w:before="120" w:after="240"/>
        <w:ind w:left="709" w:hanging="709"/>
      </w:pPr>
      <w:r w:rsidRPr="0F81252A">
        <w:t>It is Council policy to use</w:t>
      </w:r>
      <w:r w:rsidRPr="0F81252A" w:rsidR="007E5F60">
        <w:t xml:space="preserve"> </w:t>
      </w:r>
      <w:r w:rsidRPr="0F81252A">
        <w:t xml:space="preserve">the </w:t>
      </w:r>
      <w:hyperlink r:id="rId283">
        <w:r w:rsidRPr="0F81252A" w:rsidR="00131AC4">
          <w:rPr>
            <w:rStyle w:val="Hyperlink"/>
          </w:rPr>
          <w:t>Contract Templates</w:t>
        </w:r>
      </w:hyperlink>
      <w:r w:rsidRPr="0F81252A" w:rsidR="00131AC4">
        <w:t xml:space="preserve"> </w:t>
      </w:r>
      <w:r w:rsidRPr="0F81252A" w:rsidR="004F6580">
        <w:t>maintained by Legal</w:t>
      </w:r>
      <w:r w:rsidRPr="0F81252A" w:rsidR="00C607E7">
        <w:t xml:space="preserve"> Services</w:t>
      </w:r>
      <w:r w:rsidRPr="0F81252A">
        <w:t>.</w:t>
      </w:r>
      <w:r w:rsidRPr="0F81252A" w:rsidR="00AB6B33">
        <w:t xml:space="preserve"> </w:t>
      </w:r>
      <w:r w:rsidR="00CE389B">
        <w:t xml:space="preserve">In </w:t>
      </w:r>
      <w:r w:rsidR="00137E9C">
        <w:t xml:space="preserve">the limited circumstances </w:t>
      </w:r>
      <w:r w:rsidR="00D06106">
        <w:t>w</w:t>
      </w:r>
      <w:r w:rsidR="00137E9C">
        <w:t xml:space="preserve">here they are not appropriate (for example, </w:t>
      </w:r>
      <w:r w:rsidR="00791F73">
        <w:t>C</w:t>
      </w:r>
      <w:r w:rsidR="00137E9C">
        <w:t xml:space="preserve">all off </w:t>
      </w:r>
      <w:r w:rsidR="00E51A84">
        <w:t>Contract</w:t>
      </w:r>
      <w:r w:rsidR="00137E9C">
        <w:t xml:space="preserve">s from </w:t>
      </w:r>
      <w:r w:rsidR="00A16AE4">
        <w:t>Framework</w:t>
      </w:r>
      <w:r w:rsidR="00137E9C">
        <w:t xml:space="preserve">s, or </w:t>
      </w:r>
      <w:r w:rsidR="00507D3F">
        <w:t>c</w:t>
      </w:r>
      <w:r w:rsidR="00137E9C">
        <w:t xml:space="preserve">onstruction </w:t>
      </w:r>
      <w:r w:rsidR="00103E2F">
        <w:t>C</w:t>
      </w:r>
      <w:r w:rsidR="00137E9C">
        <w:t>ontracts)</w:t>
      </w:r>
      <w:r w:rsidR="00A11431">
        <w:t xml:space="preserve"> then Legal advice m</w:t>
      </w:r>
      <w:r w:rsidR="00E27E63">
        <w:t xml:space="preserve">ust </w:t>
      </w:r>
      <w:r w:rsidR="00A11431">
        <w:t xml:space="preserve">be sought to </w:t>
      </w:r>
      <w:r w:rsidR="000F1B5A">
        <w:t xml:space="preserve">ensure </w:t>
      </w:r>
      <w:r w:rsidR="00077697">
        <w:t xml:space="preserve">the </w:t>
      </w:r>
      <w:r w:rsidR="00537B70">
        <w:t>Contract is</w:t>
      </w:r>
      <w:r w:rsidR="000F1B5A">
        <w:t xml:space="preserve"> in a </w:t>
      </w:r>
      <w:r w:rsidR="00BD4942">
        <w:t xml:space="preserve">suitable </w:t>
      </w:r>
      <w:r w:rsidR="000F1B5A">
        <w:t>form</w:t>
      </w:r>
      <w:r w:rsidR="00FD614C">
        <w:t>.</w:t>
      </w:r>
      <w:r w:rsidR="00AD5744">
        <w:t xml:space="preserve">  </w:t>
      </w:r>
    </w:p>
    <w:p w:rsidR="002A732C" w:rsidP="00C22EBB" w:rsidRDefault="00EF6FD0" w14:paraId="00237A5B" w14:textId="7DCC36ED">
      <w:pPr>
        <w:pStyle w:val="ListParagraph"/>
        <w:numPr>
          <w:ilvl w:val="1"/>
          <w:numId w:val="18"/>
        </w:numPr>
        <w:spacing w:before="120" w:after="240"/>
        <w:ind w:left="709" w:hanging="709"/>
      </w:pPr>
      <w:r>
        <w:t xml:space="preserve">It is the responsibility of the Service Department to ensure that all risks associated with the </w:t>
      </w:r>
      <w:r w:rsidR="000B1394">
        <w:t>Contract</w:t>
      </w:r>
      <w:r>
        <w:t xml:space="preserve"> are assessed and</w:t>
      </w:r>
      <w:r w:rsidR="00D23C9F">
        <w:t xml:space="preserve"> that the </w:t>
      </w:r>
      <w:r w:rsidR="000B1394">
        <w:t>Contract</w:t>
      </w:r>
      <w:r w:rsidR="00D23C9F">
        <w:t xml:space="preserve"> supports the mitigation of risk, and performance management of the delivery of the </w:t>
      </w:r>
      <w:r w:rsidR="000B1394">
        <w:t>Contract</w:t>
      </w:r>
      <w:r w:rsidR="00D23C9F">
        <w:t>.</w:t>
      </w:r>
      <w:r w:rsidR="004F6F1E">
        <w:t xml:space="preserve"> </w:t>
      </w:r>
      <w:r w:rsidRPr="00D305B9" w:rsidR="004F6F1E">
        <w:t xml:space="preserve">See Rule </w:t>
      </w:r>
      <w:r w:rsidRPr="00D305B9" w:rsidR="00B805C6">
        <w:t>7</w:t>
      </w:r>
      <w:r w:rsidRPr="00D305B9" w:rsidR="004F6F1E">
        <w:t>.</w:t>
      </w:r>
    </w:p>
    <w:p w:rsidR="00A90A11" w:rsidP="00C22EBB" w:rsidRDefault="00CF09D8" w14:paraId="12F4B7A7" w14:textId="37C3F291">
      <w:pPr>
        <w:pStyle w:val="ListParagraph"/>
        <w:numPr>
          <w:ilvl w:val="1"/>
          <w:numId w:val="18"/>
        </w:numPr>
        <w:spacing w:before="120" w:after="240"/>
        <w:ind w:left="709" w:hanging="709"/>
      </w:pPr>
      <w:r>
        <w:t xml:space="preserve">A risk assessment must be carried out to ascertain what level of liability is required within the Contract.  </w:t>
      </w:r>
      <w:r w:rsidR="008A20BB">
        <w:t>Market research and engagement will help to understand the market</w:t>
      </w:r>
      <w:r w:rsidR="001D7788">
        <w:t>.</w:t>
      </w:r>
      <w:r>
        <w:t xml:space="preserve"> </w:t>
      </w:r>
    </w:p>
    <w:p w:rsidR="00741954" w:rsidP="00C22EBB" w:rsidRDefault="00741954" w14:paraId="180E5B38" w14:textId="744D5A22">
      <w:pPr>
        <w:pStyle w:val="ListParagraph"/>
        <w:numPr>
          <w:ilvl w:val="1"/>
          <w:numId w:val="18"/>
        </w:numPr>
        <w:spacing w:before="120" w:after="240"/>
        <w:ind w:left="709" w:hanging="709"/>
      </w:pPr>
      <w:r>
        <w:t xml:space="preserve">For </w:t>
      </w:r>
      <w:r w:rsidR="003F0AE2">
        <w:t xml:space="preserve">Public </w:t>
      </w:r>
      <w:r w:rsidR="000B1394">
        <w:t>Contract</w:t>
      </w:r>
      <w:r>
        <w:t xml:space="preserve">s </w:t>
      </w:r>
      <w:r w:rsidR="00BA7961">
        <w:t>let under PA23</w:t>
      </w:r>
      <w:r w:rsidR="00BB75F2">
        <w:t xml:space="preserve">, </w:t>
      </w:r>
      <w:r w:rsidR="00A81B94">
        <w:t>£5m or above</w:t>
      </w:r>
      <w:r w:rsidR="006C5D1E">
        <w:t xml:space="preserve"> </w:t>
      </w:r>
      <w:r w:rsidR="006947BE">
        <w:t xml:space="preserve">as set out in </w:t>
      </w:r>
      <w:r w:rsidRPr="00CC2120" w:rsidR="006947BE">
        <w:t xml:space="preserve">Rule </w:t>
      </w:r>
      <w:r w:rsidRPr="00CC2120" w:rsidR="001568F4">
        <w:t>30</w:t>
      </w:r>
      <w:r w:rsidRPr="00CC2120" w:rsidR="006947BE">
        <w:t>.</w:t>
      </w:r>
      <w:r w:rsidR="005B318A">
        <w:t>11</w:t>
      </w:r>
      <w:r w:rsidRPr="00CC2120">
        <w:t xml:space="preserve"> a</w:t>
      </w:r>
      <w:r>
        <w:t xml:space="preserve"> </w:t>
      </w:r>
      <w:r w:rsidR="00765DDF">
        <w:t xml:space="preserve"> </w:t>
      </w:r>
      <w:r>
        <w:t xml:space="preserve">copy of </w:t>
      </w:r>
      <w:r w:rsidRPr="00B7702D">
        <w:t>the</w:t>
      </w:r>
      <w:r w:rsidR="00BE6FB2">
        <w:t xml:space="preserve"> </w:t>
      </w:r>
      <w:r w:rsidR="000B1394">
        <w:t>Contract</w:t>
      </w:r>
      <w:r>
        <w:t xml:space="preserve"> must be published</w:t>
      </w:r>
      <w:r w:rsidR="00765DDF">
        <w:t xml:space="preserve"> </w:t>
      </w:r>
      <w:r w:rsidR="4CEA3394">
        <w:t xml:space="preserve">(with redactions if needed) </w:t>
      </w:r>
      <w:r w:rsidR="00692E5F">
        <w:t xml:space="preserve">within the timescales </w:t>
      </w:r>
      <w:r w:rsidR="00765DDF">
        <w:t xml:space="preserve">defined in the Notification Rule </w:t>
      </w:r>
      <w:r w:rsidR="005F52B2">
        <w:t>23</w:t>
      </w:r>
      <w:r w:rsidR="00765DDF">
        <w:t xml:space="preserve"> (see </w:t>
      </w:r>
      <w:hyperlink w:history="1" r:id="rId284">
        <w:r w:rsidR="00302F9B">
          <w:rPr>
            <w:color w:val="0000FF"/>
            <w:u w:val="single"/>
          </w:rPr>
          <w:t>Procurement Code</w:t>
        </w:r>
      </w:hyperlink>
      <w:r w:rsidR="00765DDF">
        <w:t>).</w:t>
      </w:r>
    </w:p>
    <w:p w:rsidRPr="00701F54" w:rsidR="00701F54" w:rsidP="00C22EBB" w:rsidRDefault="007F5563" w14:paraId="630A3771" w14:textId="77777777">
      <w:pPr>
        <w:pStyle w:val="ListParagraph"/>
        <w:numPr>
          <w:ilvl w:val="1"/>
          <w:numId w:val="18"/>
        </w:numPr>
        <w:spacing w:before="120" w:after="240"/>
        <w:ind w:left="709" w:hanging="709"/>
      </w:pPr>
      <w:r>
        <w:rPr>
          <w:color w:val="000000" w:themeColor="text1"/>
        </w:rPr>
        <w:t>T</w:t>
      </w:r>
      <w:r w:rsidRPr="00153488" w:rsidR="00884F57">
        <w:rPr>
          <w:color w:val="000000" w:themeColor="text1"/>
        </w:rPr>
        <w:t xml:space="preserve">he Council does not allow for </w:t>
      </w:r>
      <w:r w:rsidR="000B1394">
        <w:rPr>
          <w:color w:val="000000" w:themeColor="text1"/>
        </w:rPr>
        <w:t>Contract</w:t>
      </w:r>
      <w:r w:rsidR="00527697">
        <w:rPr>
          <w:color w:val="000000" w:themeColor="text1"/>
        </w:rPr>
        <w:t>s</w:t>
      </w:r>
      <w:r w:rsidRPr="00153488" w:rsidR="00884F57">
        <w:rPr>
          <w:color w:val="000000" w:themeColor="text1"/>
        </w:rPr>
        <w:t xml:space="preserve"> that have </w:t>
      </w:r>
      <w:r w:rsidR="0094617F">
        <w:rPr>
          <w:color w:val="000000" w:themeColor="text1"/>
        </w:rPr>
        <w:t xml:space="preserve">no defined end date (for example rolling </w:t>
      </w:r>
      <w:r w:rsidR="00E51A84">
        <w:rPr>
          <w:color w:val="000000" w:themeColor="text1"/>
        </w:rPr>
        <w:t>C</w:t>
      </w:r>
      <w:r w:rsidR="0094617F">
        <w:rPr>
          <w:color w:val="000000" w:themeColor="text1"/>
        </w:rPr>
        <w:t>ontracts)</w:t>
      </w:r>
      <w:r w:rsidRPr="00153488" w:rsidR="00884F57">
        <w:rPr>
          <w:color w:val="000000" w:themeColor="text1"/>
        </w:rPr>
        <w:t xml:space="preserve">.  </w:t>
      </w:r>
      <w:r w:rsidR="00446D9E">
        <w:rPr>
          <w:color w:val="000000" w:themeColor="text1"/>
        </w:rPr>
        <w:t>W</w:t>
      </w:r>
      <w:r w:rsidRPr="00153488" w:rsidR="00992254">
        <w:rPr>
          <w:color w:val="000000" w:themeColor="text1"/>
        </w:rPr>
        <w:t xml:space="preserve">here the </w:t>
      </w:r>
      <w:r w:rsidR="00B67A6E">
        <w:rPr>
          <w:color w:val="000000" w:themeColor="text1"/>
        </w:rPr>
        <w:t xml:space="preserve">estimated </w:t>
      </w:r>
      <w:r w:rsidR="000B1394">
        <w:rPr>
          <w:color w:val="000000" w:themeColor="text1"/>
        </w:rPr>
        <w:t>Contract</w:t>
      </w:r>
      <w:r w:rsidR="00706807">
        <w:rPr>
          <w:color w:val="000000" w:themeColor="text1"/>
        </w:rPr>
        <w:t xml:space="preserve"> value</w:t>
      </w:r>
      <w:r w:rsidRPr="00153488" w:rsidR="00992254">
        <w:rPr>
          <w:color w:val="000000" w:themeColor="text1"/>
        </w:rPr>
        <w:t xml:space="preserve"> is unknown then an </w:t>
      </w:r>
      <w:r w:rsidR="00250A46">
        <w:rPr>
          <w:color w:val="000000" w:themeColor="text1"/>
        </w:rPr>
        <w:t>a</w:t>
      </w:r>
      <w:r w:rsidRPr="00153488" w:rsidR="00992254">
        <w:rPr>
          <w:color w:val="000000" w:themeColor="text1"/>
        </w:rPr>
        <w:t xml:space="preserve">bove </w:t>
      </w:r>
      <w:r w:rsidR="001100A8">
        <w:rPr>
          <w:color w:val="000000" w:themeColor="text1"/>
        </w:rPr>
        <w:t>T</w:t>
      </w:r>
      <w:r w:rsidRPr="00153488" w:rsidR="00992254">
        <w:rPr>
          <w:color w:val="000000" w:themeColor="text1"/>
        </w:rPr>
        <w:t xml:space="preserve">hreshold process must be </w:t>
      </w:r>
      <w:r w:rsidRPr="00CC2120" w:rsidR="00992254">
        <w:rPr>
          <w:color w:val="000000" w:themeColor="text1"/>
        </w:rPr>
        <w:t>followed</w:t>
      </w:r>
      <w:r w:rsidRPr="00CC2120" w:rsidR="00446D9E">
        <w:rPr>
          <w:color w:val="000000" w:themeColor="text1"/>
        </w:rPr>
        <w:t xml:space="preserve"> (see Rule </w:t>
      </w:r>
      <w:r w:rsidR="002B141E">
        <w:rPr>
          <w:color w:val="000000" w:themeColor="text1"/>
        </w:rPr>
        <w:t>16.3</w:t>
      </w:r>
      <w:r w:rsidRPr="00CC2120" w:rsidR="00446D9E">
        <w:rPr>
          <w:color w:val="000000" w:themeColor="text1"/>
        </w:rPr>
        <w:t>)</w:t>
      </w:r>
      <w:r w:rsidR="00A55657">
        <w:rPr>
          <w:color w:val="000000" w:themeColor="text1"/>
        </w:rPr>
        <w:t>.</w:t>
      </w:r>
    </w:p>
    <w:p w:rsidRPr="002A732C" w:rsidR="00153488" w:rsidP="00C22EBB" w:rsidRDefault="00701F54" w14:paraId="66E12910" w14:textId="32FC7520">
      <w:pPr>
        <w:pStyle w:val="ListParagraph"/>
        <w:numPr>
          <w:ilvl w:val="1"/>
          <w:numId w:val="18"/>
        </w:numPr>
        <w:spacing w:before="120" w:after="240"/>
        <w:ind w:left="709" w:hanging="709"/>
      </w:pPr>
      <w:r>
        <w:rPr>
          <w:color w:val="000000" w:themeColor="text1"/>
        </w:rPr>
        <w:lastRenderedPageBreak/>
        <w:t>R</w:t>
      </w:r>
      <w:r w:rsidR="00E37CD0">
        <w:rPr>
          <w:color w:val="000000" w:themeColor="text1"/>
        </w:rPr>
        <w:t xml:space="preserve">efer to the Procurement Principles in the </w:t>
      </w:r>
      <w:hyperlink w:history="1" r:id="rId285">
        <w:r w:rsidR="00302F9B">
          <w:rPr>
            <w:color w:val="0000FF"/>
            <w:u w:val="single"/>
          </w:rPr>
          <w:t>Procurement Code</w:t>
        </w:r>
      </w:hyperlink>
      <w:r w:rsidR="00E37CD0">
        <w:rPr>
          <w:color w:val="000000" w:themeColor="text1"/>
        </w:rPr>
        <w:t xml:space="preserve"> for guidance on uplifts</w:t>
      </w:r>
      <w:r w:rsidR="00551874">
        <w:rPr>
          <w:color w:val="000000" w:themeColor="text1"/>
        </w:rPr>
        <w:t>.</w:t>
      </w:r>
    </w:p>
    <w:p w:rsidRPr="00813F32" w:rsidR="00507921" w:rsidP="00C22EBB" w:rsidRDefault="00884F57" w14:paraId="4BFC0C73" w14:textId="7F38D957">
      <w:pPr>
        <w:pStyle w:val="ListParagraph"/>
        <w:numPr>
          <w:ilvl w:val="1"/>
          <w:numId w:val="18"/>
        </w:numPr>
        <w:spacing w:before="120" w:after="240"/>
        <w:ind w:left="709" w:hanging="709"/>
      </w:pPr>
      <w:r w:rsidRPr="00153488">
        <w:rPr>
          <w:color w:val="000000" w:themeColor="text1"/>
        </w:rPr>
        <w:t xml:space="preserve">All </w:t>
      </w:r>
      <w:r w:rsidR="000B1394">
        <w:rPr>
          <w:color w:val="000000" w:themeColor="text1"/>
        </w:rPr>
        <w:t>Contract</w:t>
      </w:r>
      <w:r w:rsidRPr="00153488">
        <w:rPr>
          <w:color w:val="000000" w:themeColor="text1"/>
        </w:rPr>
        <w:t xml:space="preserve">s must be signed and uploaded to the </w:t>
      </w:r>
      <w:hyperlink r:id="rId286">
        <w:r w:rsidRPr="0F81252A" w:rsidR="004B5A11">
          <w:rPr>
            <w:color w:val="0000FF"/>
            <w:u w:val="single"/>
          </w:rPr>
          <w:t>Procurement System</w:t>
        </w:r>
      </w:hyperlink>
      <w:r w:rsidRPr="0F81252A" w:rsidR="00D13D3D">
        <w:rPr>
          <w:color w:val="0000FF"/>
        </w:rPr>
        <w:t xml:space="preserve"> </w:t>
      </w:r>
      <w:r w:rsidRPr="00153488">
        <w:rPr>
          <w:color w:val="000000" w:themeColor="text1"/>
        </w:rPr>
        <w:t>for record keeping</w:t>
      </w:r>
      <w:r w:rsidRPr="00153488" w:rsidR="00153488">
        <w:t>.</w:t>
      </w:r>
      <w:r w:rsidR="00813F32">
        <w:t xml:space="preserve">   </w:t>
      </w:r>
      <w:r w:rsidR="00507921">
        <w:t xml:space="preserve">A </w:t>
      </w:r>
      <w:r w:rsidR="000B1394">
        <w:t>Contract</w:t>
      </w:r>
      <w:r w:rsidR="00507921">
        <w:t xml:space="preserve"> must be sealed where:</w:t>
      </w:r>
    </w:p>
    <w:p w:rsidRPr="00C22E9F" w:rsidR="00507921" w:rsidP="00AE3BCA" w:rsidRDefault="00507921" w14:paraId="1F76701F" w14:textId="2AA387EA">
      <w:pPr>
        <w:pStyle w:val="ListParagraph"/>
        <w:widowControl w:val="0"/>
        <w:numPr>
          <w:ilvl w:val="0"/>
          <w:numId w:val="69"/>
        </w:numPr>
        <w:tabs>
          <w:tab w:val="left" w:pos="2410"/>
        </w:tabs>
        <w:autoSpaceDE w:val="0"/>
        <w:autoSpaceDN w:val="0"/>
        <w:spacing w:before="120" w:after="120"/>
        <w:ind w:left="1843" w:right="119" w:hanging="567"/>
        <w:rPr>
          <w:rFonts w:cs="Arial"/>
        </w:rPr>
      </w:pPr>
      <w:r w:rsidRPr="00C22E9F">
        <w:rPr>
          <w:rFonts w:cs="Arial"/>
        </w:rPr>
        <w:t xml:space="preserve">The </w:t>
      </w:r>
      <w:r w:rsidRPr="00C22E9F" w:rsidR="000B1394">
        <w:rPr>
          <w:rFonts w:cs="Arial"/>
        </w:rPr>
        <w:t>Contract</w:t>
      </w:r>
      <w:r w:rsidRPr="00C22E9F">
        <w:rPr>
          <w:rFonts w:cs="Arial"/>
        </w:rPr>
        <w:t xml:space="preserve"> is £500,000 </w:t>
      </w:r>
      <w:r w:rsidRPr="00C22E9F" w:rsidR="005275D9">
        <w:rPr>
          <w:rFonts w:cs="Arial"/>
        </w:rPr>
        <w:t xml:space="preserve">or above </w:t>
      </w:r>
      <w:r w:rsidRPr="00C22E9F">
        <w:rPr>
          <w:rFonts w:cs="Arial"/>
        </w:rPr>
        <w:t>in value</w:t>
      </w:r>
      <w:r w:rsidR="00673725">
        <w:rPr>
          <w:rFonts w:cs="Arial"/>
        </w:rPr>
        <w:t xml:space="preserve"> (except for Contract </w:t>
      </w:r>
      <w:r w:rsidR="002A4B0A">
        <w:rPr>
          <w:rFonts w:cs="Arial"/>
        </w:rPr>
        <w:t>E</w:t>
      </w:r>
      <w:r w:rsidR="00673725">
        <w:rPr>
          <w:rFonts w:cs="Arial"/>
        </w:rPr>
        <w:t xml:space="preserve">xtensions, where the Contract provides for </w:t>
      </w:r>
      <w:r w:rsidR="002A4B0A">
        <w:rPr>
          <w:rFonts w:cs="Arial"/>
        </w:rPr>
        <w:t>E</w:t>
      </w:r>
      <w:r w:rsidR="00673725">
        <w:rPr>
          <w:rFonts w:cs="Arial"/>
        </w:rPr>
        <w:t>xtension by notice in writing)</w:t>
      </w:r>
      <w:r w:rsidRPr="00C22E9F" w:rsidR="00363412">
        <w:rPr>
          <w:rFonts w:cs="Arial"/>
        </w:rPr>
        <w:t>.</w:t>
      </w:r>
    </w:p>
    <w:p w:rsidRPr="00C22E9F" w:rsidR="00AB6B33" w:rsidP="00AE3BCA" w:rsidRDefault="00507921" w14:paraId="361520D1" w14:textId="50226F2E">
      <w:pPr>
        <w:pStyle w:val="ListParagraph"/>
        <w:widowControl w:val="0"/>
        <w:numPr>
          <w:ilvl w:val="0"/>
          <w:numId w:val="69"/>
        </w:numPr>
        <w:tabs>
          <w:tab w:val="left" w:pos="2410"/>
        </w:tabs>
        <w:autoSpaceDE w:val="0"/>
        <w:autoSpaceDN w:val="0"/>
        <w:spacing w:before="120" w:after="120"/>
        <w:ind w:left="1843" w:right="119" w:hanging="567"/>
        <w:rPr>
          <w:rFonts w:cs="Arial"/>
        </w:rPr>
      </w:pPr>
      <w:r w:rsidRPr="00C22E9F">
        <w:rPr>
          <w:rFonts w:cs="Arial"/>
        </w:rPr>
        <w:t xml:space="preserve">The Council wishes to enforce the </w:t>
      </w:r>
      <w:r w:rsidRPr="00C22E9F" w:rsidR="000B1394">
        <w:rPr>
          <w:rFonts w:cs="Arial"/>
        </w:rPr>
        <w:t>Contract</w:t>
      </w:r>
      <w:r w:rsidRPr="00C22E9F">
        <w:rPr>
          <w:rFonts w:cs="Arial"/>
        </w:rPr>
        <w:t xml:space="preserve"> for a period of more than 6 years</w:t>
      </w:r>
      <w:r w:rsidRPr="00C22E9F" w:rsidR="00363412">
        <w:rPr>
          <w:rFonts w:cs="Arial"/>
        </w:rPr>
        <w:t>.</w:t>
      </w:r>
      <w:r w:rsidRPr="00C22E9F" w:rsidR="00AB6B33">
        <w:rPr>
          <w:rFonts w:cs="Arial"/>
        </w:rPr>
        <w:t xml:space="preserve"> </w:t>
      </w:r>
    </w:p>
    <w:p w:rsidRPr="00C22E9F" w:rsidR="00507921" w:rsidP="00AE3BCA" w:rsidRDefault="00507921" w14:paraId="3917221E" w14:textId="6F99B12B">
      <w:pPr>
        <w:pStyle w:val="ListParagraph"/>
        <w:widowControl w:val="0"/>
        <w:numPr>
          <w:ilvl w:val="0"/>
          <w:numId w:val="69"/>
        </w:numPr>
        <w:tabs>
          <w:tab w:val="left" w:pos="2410"/>
        </w:tabs>
        <w:autoSpaceDE w:val="0"/>
        <w:autoSpaceDN w:val="0"/>
        <w:spacing w:before="120" w:after="120"/>
        <w:ind w:left="1843" w:right="119" w:hanging="567"/>
        <w:rPr>
          <w:rFonts w:cs="Arial"/>
        </w:rPr>
      </w:pPr>
      <w:r w:rsidRPr="00C22E9F">
        <w:rPr>
          <w:rFonts w:cs="Arial"/>
        </w:rPr>
        <w:t xml:space="preserve">The price paid or received under the </w:t>
      </w:r>
      <w:r w:rsidRPr="00C22E9F" w:rsidR="000B1394">
        <w:rPr>
          <w:rFonts w:cs="Arial"/>
        </w:rPr>
        <w:t>Contract</w:t>
      </w:r>
      <w:r w:rsidRPr="00C22E9F">
        <w:rPr>
          <w:rFonts w:cs="Arial"/>
        </w:rPr>
        <w:t xml:space="preserve"> is a nominal price that does not reflect the value of the </w:t>
      </w:r>
      <w:r w:rsidR="00255960">
        <w:rPr>
          <w:rFonts w:cs="Arial"/>
        </w:rPr>
        <w:t xml:space="preserve">Goods </w:t>
      </w:r>
      <w:r w:rsidRPr="00C22E9F">
        <w:rPr>
          <w:rFonts w:cs="Arial"/>
        </w:rPr>
        <w:t xml:space="preserve">or </w:t>
      </w:r>
      <w:r w:rsidRPr="00C22E9F" w:rsidR="002437E0">
        <w:rPr>
          <w:rFonts w:cs="Arial"/>
        </w:rPr>
        <w:t>S</w:t>
      </w:r>
      <w:r w:rsidRPr="00C22E9F">
        <w:rPr>
          <w:rFonts w:cs="Arial"/>
        </w:rPr>
        <w:t>ervices</w:t>
      </w:r>
      <w:r w:rsidRPr="00C22E9F" w:rsidR="00363412">
        <w:rPr>
          <w:rFonts w:cs="Arial"/>
        </w:rPr>
        <w:t>.</w:t>
      </w:r>
      <w:r w:rsidRPr="00C22E9F" w:rsidR="2B1D092C">
        <w:rPr>
          <w:rFonts w:cs="Arial"/>
        </w:rPr>
        <w:t xml:space="preserve"> </w:t>
      </w:r>
    </w:p>
    <w:p w:rsidR="0034320B" w:rsidP="00AE3BCA" w:rsidRDefault="00507921" w14:paraId="7D3F9E88" w14:textId="6C250507">
      <w:pPr>
        <w:pStyle w:val="ListParagraph"/>
        <w:widowControl w:val="0"/>
        <w:numPr>
          <w:ilvl w:val="0"/>
          <w:numId w:val="69"/>
        </w:numPr>
        <w:tabs>
          <w:tab w:val="left" w:pos="2410"/>
        </w:tabs>
        <w:autoSpaceDE w:val="0"/>
        <w:autoSpaceDN w:val="0"/>
        <w:spacing w:before="120" w:after="240"/>
        <w:ind w:left="1843" w:right="119" w:hanging="567"/>
      </w:pPr>
      <w:r w:rsidRPr="00C22E9F">
        <w:rPr>
          <w:rFonts w:cs="Arial"/>
        </w:rPr>
        <w:t>It is required</w:t>
      </w:r>
      <w:r w:rsidRPr="008C4583">
        <w:t xml:space="preserve"> by the parties.</w:t>
      </w:r>
      <w:r w:rsidRPr="77831B93" w:rsidR="1DA6849D">
        <w:t xml:space="preserve"> </w:t>
      </w:r>
    </w:p>
    <w:p w:rsidRPr="0078671A" w:rsidR="00996D90" w:rsidP="00C22EBB" w:rsidRDefault="00507921" w14:paraId="486E3F49" w14:textId="5BB470F3">
      <w:pPr>
        <w:pStyle w:val="ListParagraph"/>
        <w:numPr>
          <w:ilvl w:val="1"/>
          <w:numId w:val="18"/>
        </w:numPr>
        <w:autoSpaceDE w:val="0"/>
        <w:autoSpaceDN w:val="0"/>
        <w:adjustRightInd w:val="0"/>
        <w:spacing w:before="120" w:after="240"/>
        <w:ind w:left="709" w:hanging="709"/>
      </w:pPr>
      <w:r w:rsidRPr="0034320B">
        <w:rPr>
          <w:iCs/>
        </w:rPr>
        <w:t xml:space="preserve">Legal Services are responsible for the process of sealing </w:t>
      </w:r>
      <w:r w:rsidR="000B1394">
        <w:rPr>
          <w:iCs/>
        </w:rPr>
        <w:t>Contract</w:t>
      </w:r>
      <w:r w:rsidRPr="0034320B">
        <w:rPr>
          <w:iCs/>
        </w:rPr>
        <w:t xml:space="preserve">s. The affixing of the </w:t>
      </w:r>
      <w:r w:rsidR="00741954">
        <w:rPr>
          <w:iCs/>
        </w:rPr>
        <w:t>C</w:t>
      </w:r>
      <w:r w:rsidRPr="0034320B">
        <w:rPr>
          <w:iCs/>
        </w:rPr>
        <w:t xml:space="preserve">ommon </w:t>
      </w:r>
      <w:r w:rsidR="00741954">
        <w:rPr>
          <w:iCs/>
        </w:rPr>
        <w:t>S</w:t>
      </w:r>
      <w:r w:rsidRPr="0034320B">
        <w:rPr>
          <w:iCs/>
        </w:rPr>
        <w:t xml:space="preserve">eal of the London Borough of Enfield is attested by an authorised officer from Legal Services, whose signature will be seen as executing the </w:t>
      </w:r>
      <w:r w:rsidR="000B1394">
        <w:rPr>
          <w:iCs/>
        </w:rPr>
        <w:t>Contract</w:t>
      </w:r>
      <w:r w:rsidRPr="0034320B">
        <w:rPr>
          <w:iCs/>
        </w:rPr>
        <w:t xml:space="preserve"> on behalf of the Council.  The </w:t>
      </w:r>
      <w:r w:rsidR="002437E0">
        <w:rPr>
          <w:iCs/>
        </w:rPr>
        <w:t>Supplier</w:t>
      </w:r>
      <w:r w:rsidRPr="0034320B">
        <w:rPr>
          <w:iCs/>
        </w:rPr>
        <w:t xml:space="preserve"> must validly execute the </w:t>
      </w:r>
      <w:r w:rsidR="000B1394">
        <w:rPr>
          <w:iCs/>
        </w:rPr>
        <w:t>Contract</w:t>
      </w:r>
      <w:r w:rsidRPr="0034320B">
        <w:rPr>
          <w:iCs/>
        </w:rPr>
        <w:t xml:space="preserve">, and Legal Services should be consulted as to the appropriate execution clause. </w:t>
      </w:r>
    </w:p>
    <w:p w:rsidRPr="00126E93" w:rsidR="0078671A" w:rsidP="0078671A" w:rsidRDefault="0078671A" w14:paraId="75639FDB" w14:textId="77777777">
      <w:pPr>
        <w:pStyle w:val="ListParagraph"/>
        <w:autoSpaceDE w:val="0"/>
        <w:autoSpaceDN w:val="0"/>
        <w:adjustRightInd w:val="0"/>
        <w:spacing w:before="120" w:after="240"/>
        <w:ind w:left="709"/>
      </w:pPr>
    </w:p>
    <w:p w:rsidR="0078671A" w:rsidP="00701F54" w:rsidRDefault="00000000" w14:paraId="30020B80" w14:textId="77777777">
      <w:pPr>
        <w:pStyle w:val="Heading1"/>
        <w:ind w:hanging="720"/>
      </w:pPr>
      <w:hyperlink w:anchor="RecordKeeping" r:id="rId287">
        <w:bookmarkStart w:name="_Toc188602575" w:id="77"/>
        <w:r w:rsidR="0078671A">
          <w:t>RECORD KEEPING</w:t>
        </w:r>
        <w:bookmarkEnd w:id="77"/>
      </w:hyperlink>
    </w:p>
    <w:p w:rsidR="0078671A" w:rsidP="00C22EBB" w:rsidRDefault="0078671A" w14:paraId="59800191" w14:textId="44B293FF">
      <w:pPr>
        <w:pStyle w:val="ListParagraph"/>
        <w:numPr>
          <w:ilvl w:val="1"/>
          <w:numId w:val="18"/>
        </w:numPr>
        <w:spacing w:before="120" w:after="240"/>
        <w:ind w:left="709" w:hanging="709"/>
      </w:pPr>
      <w:r>
        <w:t xml:space="preserve">Procurement Legislation requires that proper records are maintained. </w:t>
      </w:r>
      <w:r w:rsidRPr="0005174B">
        <w:t xml:space="preserve">To ensure that there is a full audit trail of </w:t>
      </w:r>
      <w:r>
        <w:t>Contracting Activity</w:t>
      </w:r>
      <w:r w:rsidRPr="0005174B">
        <w:t xml:space="preserve">, compliance </w:t>
      </w:r>
      <w:r>
        <w:t>with</w:t>
      </w:r>
      <w:r w:rsidRPr="0005174B">
        <w:t xml:space="preserve"> </w:t>
      </w:r>
      <w:r>
        <w:t>Procurement Legislation</w:t>
      </w:r>
      <w:r w:rsidRPr="0005174B">
        <w:t xml:space="preserve">, </w:t>
      </w:r>
      <w:r>
        <w:t>Transparency</w:t>
      </w:r>
      <w:r w:rsidRPr="0005174B">
        <w:t xml:space="preserve"> regulations and Council retention policies</w:t>
      </w:r>
      <w:r>
        <w:t>,</w:t>
      </w:r>
      <w:r w:rsidRPr="0005174B">
        <w:t xml:space="preserve"> Service Departments must refer to the </w:t>
      </w:r>
      <w:hyperlink w:history="1" r:id="rId288">
        <w:r w:rsidR="00302F9B">
          <w:rPr>
            <w:color w:val="0000FF"/>
            <w:u w:val="single"/>
          </w:rPr>
          <w:t>Procurement Code</w:t>
        </w:r>
      </w:hyperlink>
      <w:r w:rsidRPr="0005174B">
        <w:t xml:space="preserve"> to ensure compliance with Council </w:t>
      </w:r>
      <w:r>
        <w:t>P</w:t>
      </w:r>
      <w:r w:rsidRPr="0005174B">
        <w:t>olicy.</w:t>
      </w:r>
    </w:p>
    <w:p w:rsidR="0078671A" w:rsidP="00C22EBB" w:rsidRDefault="0078671A" w14:paraId="1EC9103D" w14:textId="12B7A992">
      <w:pPr>
        <w:pStyle w:val="ListParagraph"/>
        <w:numPr>
          <w:ilvl w:val="1"/>
          <w:numId w:val="18"/>
        </w:numPr>
        <w:spacing w:before="120" w:after="240"/>
        <w:ind w:left="709" w:hanging="709"/>
      </w:pPr>
      <w:r>
        <w:t>Service Departments must e</w:t>
      </w:r>
      <w:r w:rsidRPr="0005174B">
        <w:t xml:space="preserve">nsure that </w:t>
      </w:r>
      <w:r>
        <w:t xml:space="preserve">all Contracting Activity </w:t>
      </w:r>
      <w:r w:rsidR="00A81B94">
        <w:t>£30k or above</w:t>
      </w:r>
      <w:r>
        <w:t xml:space="preserve"> is on the </w:t>
      </w:r>
      <w:hyperlink r:id="rId289">
        <w:r w:rsidRPr="0F81252A" w:rsidR="004B5A11">
          <w:rPr>
            <w:color w:val="0000FF"/>
            <w:u w:val="single"/>
          </w:rPr>
          <w:t>Procurement System</w:t>
        </w:r>
      </w:hyperlink>
      <w:r w:rsidRPr="0F81252A">
        <w:rPr>
          <w:color w:val="0000FF"/>
        </w:rPr>
        <w:t xml:space="preserve"> </w:t>
      </w:r>
      <w:r>
        <w:t xml:space="preserve">and properly maintained to ensure that they are in the </w:t>
      </w:r>
      <w:hyperlink r:id="rId290">
        <w:r w:rsidRPr="0F81252A">
          <w:rPr>
            <w:rStyle w:val="Hyperlink"/>
          </w:rPr>
          <w:t>Council’s Corporate Contract Register</w:t>
        </w:r>
      </w:hyperlink>
      <w:r w:rsidRPr="0F81252A">
        <w:rPr>
          <w:color w:val="auto"/>
        </w:rPr>
        <w:t>.</w:t>
      </w:r>
      <w:r>
        <w:t xml:space="preserve"> This ensures that the Council is compliant with Transparency regulations. Supplier</w:t>
      </w:r>
      <w:r w:rsidR="00753586">
        <w:t>s</w:t>
      </w:r>
      <w:r>
        <w:t xml:space="preserve"> spend that cannot be linked to a Contract and is not exempt may result in the Supplier being blocked. </w:t>
      </w:r>
    </w:p>
    <w:p w:rsidR="0078671A" w:rsidP="00C22EBB" w:rsidRDefault="0078671A" w14:paraId="2280B19A" w14:textId="59791B1A">
      <w:pPr>
        <w:pStyle w:val="ListParagraph"/>
        <w:numPr>
          <w:ilvl w:val="1"/>
          <w:numId w:val="18"/>
        </w:numPr>
        <w:spacing w:before="120" w:after="240"/>
        <w:ind w:left="709" w:hanging="709"/>
      </w:pPr>
      <w:r>
        <w:t xml:space="preserve">All Direct Awards, </w:t>
      </w:r>
      <w:r w:rsidR="00AF3AC4">
        <w:t>S</w:t>
      </w:r>
      <w:r w:rsidR="00A14DE8">
        <w:t xml:space="preserve">ingle </w:t>
      </w:r>
      <w:r w:rsidR="00AF3AC4">
        <w:t xml:space="preserve">Supplier </w:t>
      </w:r>
      <w:r w:rsidR="00A16AE4">
        <w:t>Framework</w:t>
      </w:r>
      <w:r>
        <w:t>s</w:t>
      </w:r>
      <w:r w:rsidR="008864C4">
        <w:t>, Call off Contracts from Frameworks with no competition</w:t>
      </w:r>
      <w:r>
        <w:t xml:space="preserve"> and Waivers must be</w:t>
      </w:r>
      <w:r w:rsidR="00F4017D">
        <w:t xml:space="preserve"> made using the</w:t>
      </w:r>
      <w:r w:rsidR="005F299F">
        <w:t xml:space="preserve"> </w:t>
      </w:r>
      <w:hyperlink w:history="1" r:id="rId291">
        <w:r w:rsidR="005F299F">
          <w:rPr>
            <w:color w:val="0000FF"/>
            <w:u w:val="single"/>
          </w:rPr>
          <w:t>Direct Award and Waiver Form</w:t>
        </w:r>
      </w:hyperlink>
      <w:r w:rsidRPr="00BB6E8B" w:rsidR="005F299F">
        <w:rPr>
          <w:color w:val="0000FF"/>
        </w:rPr>
        <w:t xml:space="preserve"> </w:t>
      </w:r>
      <w:r w:rsidRPr="009F39F8" w:rsidR="005F299F">
        <w:t xml:space="preserve"> </w:t>
      </w:r>
      <w:r w:rsidRPr="008864C4" w:rsidR="00F4017D">
        <w:rPr>
          <w:rStyle w:val="Hyperlink"/>
          <w:color w:val="auto"/>
          <w:u w:val="none"/>
        </w:rPr>
        <w:t>and</w:t>
      </w:r>
      <w:r w:rsidRPr="008864C4">
        <w:rPr>
          <w:color w:val="auto"/>
        </w:rPr>
        <w:t xml:space="preserve"> </w:t>
      </w:r>
      <w:r w:rsidR="00A833B5">
        <w:t xml:space="preserve">emailed to </w:t>
      </w:r>
      <w:r w:rsidRPr="0F81252A" w:rsidR="00A833B5">
        <w:rPr>
          <w:color w:val="auto"/>
        </w:rPr>
        <w:t>Procurement Support and presented at PAG for endorsement</w:t>
      </w:r>
      <w:r w:rsidRPr="00897F74" w:rsidR="00A833B5">
        <w:rPr>
          <w:color w:val="auto"/>
        </w:rPr>
        <w:t xml:space="preserve"> </w:t>
      </w:r>
      <w:r w:rsidR="00A833B5">
        <w:t xml:space="preserve">and then </w:t>
      </w:r>
      <w:r>
        <w:t xml:space="preserve">recorded in the </w:t>
      </w:r>
      <w:hyperlink r:id="rId292">
        <w:r w:rsidRPr="0F81252A" w:rsidR="004B5A11">
          <w:rPr>
            <w:color w:val="0000FF"/>
            <w:u w:val="single"/>
          </w:rPr>
          <w:t>Procurement System</w:t>
        </w:r>
      </w:hyperlink>
      <w:r w:rsidRPr="0F81252A" w:rsidR="00807FD0">
        <w:rPr>
          <w:color w:val="0000FF"/>
        </w:rPr>
        <w:t xml:space="preserve"> </w:t>
      </w:r>
      <w:r w:rsidRPr="0F81252A" w:rsidR="00807FD0">
        <w:rPr>
          <w:color w:val="auto"/>
        </w:rPr>
        <w:t>prior to any award being made</w:t>
      </w:r>
      <w:r w:rsidRPr="0F81252A">
        <w:rPr>
          <w:color w:val="auto"/>
        </w:rPr>
        <w:t xml:space="preserve">. </w:t>
      </w:r>
    </w:p>
    <w:p w:rsidRPr="005F299F" w:rsidR="0078671A" w:rsidP="00C22EBB" w:rsidRDefault="0078671A" w14:paraId="3E2A38B0" w14:textId="668DB2AD">
      <w:pPr>
        <w:pStyle w:val="ListParagraph"/>
        <w:numPr>
          <w:ilvl w:val="1"/>
          <w:numId w:val="18"/>
        </w:numPr>
        <w:spacing w:before="120" w:after="240"/>
        <w:ind w:left="709" w:hanging="709"/>
      </w:pPr>
      <w:r w:rsidRPr="0005174B">
        <w:t xml:space="preserve">For PSR an annual report is required to record all </w:t>
      </w:r>
      <w:r>
        <w:t>Contract</w:t>
      </w:r>
      <w:r w:rsidRPr="0005174B">
        <w:t xml:space="preserve">s let under the process and the decision making relating to the </w:t>
      </w:r>
      <w:r>
        <w:t>Contract</w:t>
      </w:r>
      <w:r w:rsidRPr="0005174B">
        <w:t xml:space="preserve">.   </w:t>
      </w:r>
      <w:r>
        <w:t xml:space="preserve">Refer to the </w:t>
      </w:r>
      <w:hyperlink w:history="1" r:id="rId293">
        <w:r w:rsidRPr="005F299F">
          <w:rPr>
            <w:rStyle w:val="Hyperlink"/>
          </w:rPr>
          <w:t>PSR Code</w:t>
        </w:r>
      </w:hyperlink>
      <w:r w:rsidRPr="005F299F">
        <w:t>.</w:t>
      </w:r>
    </w:p>
    <w:p w:rsidR="0078671A" w:rsidP="00C22EBB" w:rsidRDefault="0078671A" w14:paraId="74CD864F" w14:textId="3D6F16F5">
      <w:pPr>
        <w:pStyle w:val="ListParagraph"/>
        <w:numPr>
          <w:ilvl w:val="1"/>
          <w:numId w:val="18"/>
        </w:numPr>
        <w:spacing w:before="120" w:after="240"/>
        <w:ind w:left="709" w:hanging="709"/>
      </w:pPr>
      <w:r>
        <w:t xml:space="preserve">Service Departments must have in place a full auditable trail with authorisation and decision making using the correct Council governance report template or </w:t>
      </w:r>
      <w:r>
        <w:lastRenderedPageBreak/>
        <w:t xml:space="preserve">email and must ensure that decisions are authorised at the correct level of authority, and this is uploaded into the </w:t>
      </w:r>
      <w:hyperlink r:id="rId294">
        <w:r w:rsidRPr="0F81252A" w:rsidR="004B5A11">
          <w:rPr>
            <w:color w:val="0000FF"/>
            <w:u w:val="single"/>
          </w:rPr>
          <w:t>Procurement System</w:t>
        </w:r>
      </w:hyperlink>
      <w:r>
        <w:t xml:space="preserve"> for record keeping. </w:t>
      </w:r>
    </w:p>
    <w:p w:rsidRPr="00657900" w:rsidR="0070782A" w:rsidP="00C22EBB" w:rsidRDefault="0070782A" w14:paraId="3BEE0A77" w14:textId="7D758F22">
      <w:pPr>
        <w:pStyle w:val="ListParagraph"/>
        <w:numPr>
          <w:ilvl w:val="1"/>
          <w:numId w:val="18"/>
        </w:numPr>
        <w:spacing w:before="120" w:after="240"/>
        <w:ind w:left="709" w:hanging="709"/>
      </w:pPr>
      <w:r>
        <w:t xml:space="preserve">Signed copies of the Contract must be uploaded to the </w:t>
      </w:r>
      <w:bookmarkStart w:name="_Hlk188544232" w:id="78"/>
      <w:r w:rsidR="004B5A11">
        <w:fldChar w:fldCharType="begin"/>
      </w:r>
      <w:r w:rsidR="004B5A11">
        <w:instrText xml:space="preserve">HYPERLINK "https://londonboroughofenfield.my.salesforce.com/?ec=301&amp;startURL=%2Fvisualforce%2Fsession%3Furl%3Dhttps%253A%252F%252Flondonboroughofenfield.lightning.force.com%252Flightning%252Fo%252FUserAppMenuItem%252Fhome" \h </w:instrText>
      </w:r>
      <w:r w:rsidR="004B5A11">
        <w:fldChar w:fldCharType="separate"/>
      </w:r>
      <w:r w:rsidRPr="0F81252A" w:rsidR="004B5A11">
        <w:rPr>
          <w:color w:val="0000FF"/>
          <w:u w:val="single"/>
        </w:rPr>
        <w:t>Procurement System</w:t>
      </w:r>
      <w:r w:rsidR="004B5A11">
        <w:rPr>
          <w:color w:val="0000FF"/>
          <w:u w:val="single"/>
        </w:rPr>
        <w:fldChar w:fldCharType="end"/>
      </w:r>
      <w:r w:rsidRPr="0064054F">
        <w:rPr>
          <w:color w:val="auto"/>
          <w:lang w:val="en-US"/>
        </w:rPr>
        <w:t xml:space="preserve"> </w:t>
      </w:r>
      <w:bookmarkEnd w:id="78"/>
      <w:r w:rsidRPr="0064054F">
        <w:rPr>
          <w:color w:val="auto"/>
          <w:lang w:val="en-US"/>
        </w:rPr>
        <w:t>in all cases</w:t>
      </w:r>
      <w:r w:rsidRPr="0064054F" w:rsidR="00B92994">
        <w:rPr>
          <w:color w:val="auto"/>
          <w:lang w:val="en-US"/>
        </w:rPr>
        <w:t>.</w:t>
      </w:r>
    </w:p>
    <w:p w:rsidRPr="0060044C" w:rsidR="00126E93" w:rsidP="00C22EBB" w:rsidRDefault="00993471" w14:paraId="501C409F" w14:textId="1D61758B">
      <w:pPr>
        <w:pStyle w:val="ListParagraph"/>
        <w:numPr>
          <w:ilvl w:val="1"/>
          <w:numId w:val="18"/>
        </w:numPr>
        <w:autoSpaceDE w:val="0"/>
        <w:autoSpaceDN w:val="0"/>
        <w:adjustRightInd w:val="0"/>
        <w:spacing w:before="120" w:after="240"/>
        <w:ind w:left="709" w:hanging="709"/>
        <w:rPr>
          <w:color w:val="auto"/>
        </w:rPr>
      </w:pPr>
      <w:r w:rsidRPr="0060044C">
        <w:rPr>
          <w:color w:val="auto"/>
          <w:lang w:val="en-US"/>
        </w:rPr>
        <w:t>C</w:t>
      </w:r>
      <w:r w:rsidRPr="0060044C" w:rsidR="00657900">
        <w:rPr>
          <w:color w:val="auto"/>
          <w:lang w:val="en-US"/>
        </w:rPr>
        <w:t xml:space="preserve">ontract </w:t>
      </w:r>
      <w:r w:rsidRPr="0060044C">
        <w:rPr>
          <w:color w:val="auto"/>
          <w:lang w:val="en-US"/>
        </w:rPr>
        <w:t>M</w:t>
      </w:r>
      <w:r w:rsidRPr="0060044C" w:rsidR="00657900">
        <w:rPr>
          <w:color w:val="auto"/>
          <w:lang w:val="en-US"/>
        </w:rPr>
        <w:t xml:space="preserve">anagement </w:t>
      </w:r>
      <w:r w:rsidR="0060044C">
        <w:rPr>
          <w:color w:val="auto"/>
          <w:lang w:val="en-US"/>
        </w:rPr>
        <w:t xml:space="preserve">activity must be </w:t>
      </w:r>
      <w:r w:rsidR="000B03CF">
        <w:rPr>
          <w:color w:val="auto"/>
          <w:lang w:val="en-US"/>
        </w:rPr>
        <w:t xml:space="preserve">recorded in the </w:t>
      </w:r>
      <w:hyperlink r:id="rId295">
        <w:r w:rsidRPr="0F81252A" w:rsidR="004B5A11">
          <w:rPr>
            <w:color w:val="0000FF"/>
            <w:u w:val="single"/>
          </w:rPr>
          <w:t>Procurement System</w:t>
        </w:r>
      </w:hyperlink>
      <w:r w:rsidR="000B03CF">
        <w:t xml:space="preserve">, specifically </w:t>
      </w:r>
      <w:r w:rsidRPr="0060044C" w:rsidR="00657900">
        <w:rPr>
          <w:color w:val="auto"/>
          <w:lang w:val="en-US"/>
        </w:rPr>
        <w:t xml:space="preserve">for </w:t>
      </w:r>
      <w:r w:rsidR="000B03CF">
        <w:rPr>
          <w:color w:val="auto"/>
          <w:lang w:val="en-US"/>
        </w:rPr>
        <w:t xml:space="preserve">Public </w:t>
      </w:r>
      <w:r w:rsidRPr="0060044C">
        <w:rPr>
          <w:color w:val="auto"/>
          <w:lang w:val="en-US"/>
        </w:rPr>
        <w:t>C</w:t>
      </w:r>
      <w:r w:rsidRPr="0060044C" w:rsidR="00657900">
        <w:rPr>
          <w:color w:val="auto"/>
          <w:lang w:val="en-US"/>
        </w:rPr>
        <w:t xml:space="preserve">ontracts </w:t>
      </w:r>
      <w:r w:rsidR="00A81B94">
        <w:rPr>
          <w:color w:val="auto"/>
          <w:lang w:val="en-US"/>
        </w:rPr>
        <w:t>£5m or above</w:t>
      </w:r>
      <w:r w:rsidR="000B03CF">
        <w:rPr>
          <w:color w:val="auto"/>
          <w:lang w:val="en-US"/>
        </w:rPr>
        <w:t>.</w:t>
      </w:r>
    </w:p>
    <w:p w:rsidRPr="00996D90" w:rsidR="000E6EC2" w:rsidP="000E6EC2" w:rsidRDefault="000E6EC2" w14:paraId="25B971E0" w14:textId="77777777">
      <w:pPr>
        <w:pStyle w:val="ListParagraph"/>
        <w:autoSpaceDE w:val="0"/>
        <w:autoSpaceDN w:val="0"/>
        <w:adjustRightInd w:val="0"/>
        <w:spacing w:before="120" w:after="240"/>
        <w:ind w:left="930"/>
      </w:pPr>
    </w:p>
    <w:p w:rsidR="00DC6052" w:rsidP="000B03CF" w:rsidRDefault="008C4583" w14:paraId="73E89843" w14:textId="77777777">
      <w:pPr>
        <w:pStyle w:val="Heading1"/>
        <w:spacing w:before="120" w:after="240"/>
        <w:ind w:hanging="720"/>
      </w:pPr>
      <w:bookmarkStart w:name="_Toc188602576" w:id="79"/>
      <w:r w:rsidRPr="008C4583">
        <w:t>PREVENTION OF CORRUPTION</w:t>
      </w:r>
      <w:bookmarkEnd w:id="79"/>
      <w:r w:rsidRPr="008C4583">
        <w:t xml:space="preserve"> </w:t>
      </w:r>
      <w:bookmarkStart w:name="_Toc432236" w:id="80"/>
    </w:p>
    <w:p w:rsidR="004305E5" w:rsidP="00C22EBB" w:rsidRDefault="000B2F6C" w14:paraId="16CCFEAE" w14:textId="7CEB04BB">
      <w:pPr>
        <w:pStyle w:val="ListParagraph"/>
        <w:numPr>
          <w:ilvl w:val="1"/>
          <w:numId w:val="18"/>
        </w:numPr>
        <w:spacing w:before="120" w:after="240"/>
        <w:ind w:left="709" w:hanging="709"/>
      </w:pPr>
      <w:r>
        <w:t xml:space="preserve">All </w:t>
      </w:r>
      <w:r w:rsidR="000B1394">
        <w:t>Contracting Activity</w:t>
      </w:r>
      <w:r>
        <w:t xml:space="preserve"> must be carried out in an open and transparent way.  </w:t>
      </w:r>
      <w:r w:rsidRPr="0F81252A">
        <w:t>Officer</w:t>
      </w:r>
      <w:r w:rsidRPr="0F81252A" w:rsidR="0048421F">
        <w:t>s</w:t>
      </w:r>
      <w:r w:rsidRPr="0F81252A">
        <w:t xml:space="preserve"> must act with integrity and </w:t>
      </w:r>
      <w:r w:rsidRPr="0F81252A" w:rsidR="00683EA6">
        <w:t xml:space="preserve">always follow the </w:t>
      </w:r>
      <w:hyperlink r:id="rId296">
        <w:r w:rsidRPr="0F81252A" w:rsidR="00683EA6">
          <w:rPr>
            <w:rStyle w:val="Hyperlink"/>
            <w:color w:val="0070C0"/>
          </w:rPr>
          <w:t>Councils Code of Conduct</w:t>
        </w:r>
      </w:hyperlink>
      <w:r w:rsidRPr="0F81252A">
        <w:rPr>
          <w:color w:val="0070C0"/>
        </w:rPr>
        <w:t>.</w:t>
      </w:r>
    </w:p>
    <w:p w:rsidR="000B2F6C" w:rsidP="00C22EBB" w:rsidRDefault="00F31FE8" w14:paraId="5FD4C2D6" w14:textId="66661371">
      <w:pPr>
        <w:pStyle w:val="ListParagraph"/>
        <w:numPr>
          <w:ilvl w:val="1"/>
          <w:numId w:val="18"/>
        </w:numPr>
        <w:spacing w:before="120" w:after="240"/>
        <w:ind w:left="709" w:hanging="709"/>
      </w:pPr>
      <w:r>
        <w:t>Officer</w:t>
      </w:r>
      <w:r w:rsidR="00292E15">
        <w:t>s</w:t>
      </w:r>
      <w:r>
        <w:t xml:space="preserve"> must ensure that they are not influenced by </w:t>
      </w:r>
      <w:r w:rsidR="002437E0">
        <w:t>Supplier</w:t>
      </w:r>
      <w:r>
        <w:t xml:space="preserve">s during </w:t>
      </w:r>
      <w:r w:rsidR="000B1394">
        <w:t>Contracting Activity</w:t>
      </w:r>
      <w:r>
        <w:t xml:space="preserve"> </w:t>
      </w:r>
      <w:r w:rsidR="00DF33C8">
        <w:t>which may prejudice the process</w:t>
      </w:r>
      <w:r w:rsidR="00A970F6">
        <w:t xml:space="preserve"> see Rule 26.</w:t>
      </w:r>
    </w:p>
    <w:p w:rsidR="0021119D" w:rsidP="00C22EBB" w:rsidRDefault="00DF33C8" w14:paraId="3A5C611C" w14:textId="06242559">
      <w:pPr>
        <w:pStyle w:val="ListParagraph"/>
        <w:numPr>
          <w:ilvl w:val="1"/>
          <w:numId w:val="18"/>
        </w:numPr>
        <w:spacing w:before="120" w:after="240"/>
        <w:ind w:left="709" w:hanging="709"/>
      </w:pPr>
      <w:r>
        <w:t xml:space="preserve">In all </w:t>
      </w:r>
      <w:r w:rsidR="000B1394">
        <w:t>Contracting Activity</w:t>
      </w:r>
      <w:r>
        <w:t xml:space="preserve"> </w:t>
      </w:r>
      <w:r w:rsidR="000B03E8">
        <w:t>o</w:t>
      </w:r>
      <w:r w:rsidR="008857AC">
        <w:t xml:space="preserve">fficers must </w:t>
      </w:r>
      <w:r w:rsidR="00F3024F">
        <w:t xml:space="preserve">follow </w:t>
      </w:r>
      <w:r w:rsidR="00C723AD">
        <w:t xml:space="preserve">the </w:t>
      </w:r>
      <w:r w:rsidR="00F3024F">
        <w:t>processes for Conflict of Interest</w:t>
      </w:r>
      <w:r w:rsidR="008857AC">
        <w:t xml:space="preserve"> </w:t>
      </w:r>
      <w:r w:rsidRPr="00CC2120" w:rsidR="008857AC">
        <w:t xml:space="preserve">in Rule </w:t>
      </w:r>
      <w:r w:rsidRPr="00CC2120" w:rsidR="003F34F7">
        <w:t>18</w:t>
      </w:r>
      <w:r w:rsidR="008857AC">
        <w:t>.</w:t>
      </w:r>
      <w:r w:rsidR="003F34F7">
        <w:t xml:space="preserve"> </w:t>
      </w:r>
      <w:r w:rsidR="0021119D">
        <w:t xml:space="preserve">See </w:t>
      </w:r>
      <w:hyperlink w:history="1" r:id="rId297">
        <w:r w:rsidR="00302F9B">
          <w:rPr>
            <w:color w:val="0000FF"/>
            <w:u w:val="single"/>
          </w:rPr>
          <w:t>Procurement Code</w:t>
        </w:r>
      </w:hyperlink>
      <w:r w:rsidR="003F34F7">
        <w:t>.</w:t>
      </w:r>
    </w:p>
    <w:p w:rsidRPr="004305E5" w:rsidR="00F94771" w:rsidP="00F16AB9" w:rsidRDefault="00F94771" w14:paraId="2449CBFC" w14:textId="77777777">
      <w:pPr>
        <w:pStyle w:val="ListParagraph"/>
        <w:spacing w:before="120" w:after="240"/>
        <w:ind w:left="930"/>
      </w:pPr>
    </w:p>
    <w:p w:rsidRPr="000B03E8" w:rsidR="000B03E8" w:rsidP="00B122B1" w:rsidRDefault="008C612A" w14:paraId="7601F495" w14:textId="06F9A547">
      <w:pPr>
        <w:pStyle w:val="Heading1"/>
        <w:spacing w:before="120" w:after="240"/>
        <w:ind w:hanging="720"/>
      </w:pPr>
      <w:bookmarkStart w:name="_Toc188602577" w:id="81"/>
      <w:bookmarkStart w:name="_Toc432243" w:id="82"/>
      <w:bookmarkStart w:name="_Hlk24542658" w:id="83"/>
      <w:bookmarkEnd w:id="74"/>
      <w:bookmarkEnd w:id="80"/>
      <w:r>
        <w:t>GRANT FUNDING</w:t>
      </w:r>
      <w:bookmarkEnd w:id="81"/>
    </w:p>
    <w:p w:rsidR="00381AB2" w:rsidP="00C22EBB" w:rsidRDefault="00FB5D3E" w14:paraId="12F66296" w14:textId="3CD48E7B">
      <w:pPr>
        <w:pStyle w:val="ListParagraph"/>
        <w:numPr>
          <w:ilvl w:val="1"/>
          <w:numId w:val="18"/>
        </w:numPr>
        <w:spacing w:before="120" w:after="240"/>
        <w:ind w:left="709" w:hanging="709"/>
      </w:pPr>
      <w:r>
        <w:t xml:space="preserve">All applications for grants must be in line with the </w:t>
      </w:r>
      <w:r w:rsidR="00542934">
        <w:t xml:space="preserve">Councils </w:t>
      </w:r>
      <w:r>
        <w:t xml:space="preserve">Financial Regulations </w:t>
      </w:r>
      <w:r w:rsidR="004B70C9">
        <w:t xml:space="preserve">and must </w:t>
      </w:r>
      <w:r>
        <w:t xml:space="preserve">be recorded and reported to </w:t>
      </w:r>
      <w:r w:rsidR="00542934">
        <w:t xml:space="preserve">the </w:t>
      </w:r>
      <w:r>
        <w:t xml:space="preserve">Finance </w:t>
      </w:r>
      <w:r w:rsidR="00542934">
        <w:t xml:space="preserve">Team </w:t>
      </w:r>
      <w:r>
        <w:t>to meet government regulations.</w:t>
      </w:r>
    </w:p>
    <w:p w:rsidR="006D2DC5" w:rsidP="00C22EBB" w:rsidRDefault="00E51B3F" w14:paraId="2D8C8ACB" w14:textId="6B1E995B">
      <w:pPr>
        <w:pStyle w:val="ListParagraph"/>
        <w:numPr>
          <w:ilvl w:val="1"/>
          <w:numId w:val="18"/>
        </w:numPr>
        <w:spacing w:before="120" w:after="240"/>
        <w:ind w:left="709" w:hanging="709"/>
      </w:pPr>
      <w:r>
        <w:t xml:space="preserve">Where grant funding is </w:t>
      </w:r>
      <w:r w:rsidR="008E4B2D">
        <w:t>u</w:t>
      </w:r>
      <w:r>
        <w:t xml:space="preserve">sed to deliver Service provision </w:t>
      </w:r>
      <w:r w:rsidR="00073AA9">
        <w:t xml:space="preserve">that will be subject to </w:t>
      </w:r>
      <w:r w:rsidR="006D2DC5">
        <w:t>performance measures and outcomes then these Rules apply.</w:t>
      </w:r>
      <w:r w:rsidRPr="006D2DC5" w:rsidR="006D2DC5">
        <w:t xml:space="preserve"> </w:t>
      </w:r>
      <w:r w:rsidR="006D2DC5">
        <w:t xml:space="preserve">If over the Procurement Threshold, </w:t>
      </w:r>
      <w:r w:rsidR="00D24FA2">
        <w:t xml:space="preserve">then Procurement Services must be </w:t>
      </w:r>
      <w:r w:rsidR="008225F4">
        <w:t>engaged</w:t>
      </w:r>
      <w:r w:rsidR="00D24FA2">
        <w:t xml:space="preserve"> at the application stage f</w:t>
      </w:r>
      <w:r w:rsidR="006D2DC5">
        <w:t>or timely entry onto the Annual Procurement Plan, to ensure resources are available to support the forthcoming procurement.</w:t>
      </w:r>
    </w:p>
    <w:p w:rsidR="006D2DC5" w:rsidP="00F16AB9" w:rsidRDefault="006D2DC5" w14:paraId="03B5668A" w14:textId="77777777">
      <w:pPr>
        <w:pStyle w:val="ListParagraph"/>
        <w:spacing w:before="120" w:after="240"/>
      </w:pPr>
    </w:p>
    <w:p w:rsidR="008C3257" w:rsidP="00B122B1" w:rsidRDefault="00000000" w14:paraId="708B95A0" w14:textId="5E3C2289">
      <w:pPr>
        <w:pStyle w:val="Heading1"/>
        <w:spacing w:before="120" w:after="240"/>
        <w:ind w:hanging="720"/>
      </w:pPr>
      <w:hyperlink w:anchor="IR35" r:id="rId298">
        <w:bookmarkStart w:name="_Toc188602578" w:id="84"/>
        <w:r w:rsidRPr="691552CD" w:rsidR="008C612A">
          <w:t>IR35 RULES</w:t>
        </w:r>
        <w:bookmarkEnd w:id="84"/>
      </w:hyperlink>
      <w:bookmarkEnd w:id="82"/>
    </w:p>
    <w:p w:rsidRPr="00D04030" w:rsidR="00D04030" w:rsidP="00C22EBB" w:rsidRDefault="008C4583" w14:paraId="5A4486F7" w14:textId="31CF23C0">
      <w:pPr>
        <w:pStyle w:val="ListParagraph"/>
        <w:numPr>
          <w:ilvl w:val="1"/>
          <w:numId w:val="18"/>
        </w:numPr>
        <w:spacing w:before="120" w:after="240"/>
        <w:ind w:left="709" w:hanging="709"/>
      </w:pPr>
      <w:r w:rsidRPr="490256E1">
        <w:t xml:space="preserve">The Council has a policy of ensuring that all temporary staff are engaged through the Council’s </w:t>
      </w:r>
      <w:r w:rsidR="008C0431">
        <w:t xml:space="preserve">Temporary Agency </w:t>
      </w:r>
      <w:r w:rsidR="00CC0157">
        <w:t>Contract</w:t>
      </w:r>
      <w:r w:rsidRPr="490256E1">
        <w:t xml:space="preserve"> unless agreed with Head of HR or Director of HR</w:t>
      </w:r>
      <w:r w:rsidR="00380D51">
        <w:t xml:space="preserve"> and OD</w:t>
      </w:r>
      <w:r w:rsidRPr="490256E1">
        <w:t xml:space="preserve">. </w:t>
      </w:r>
      <w:r w:rsidR="006F2764">
        <w:t>Perm</w:t>
      </w:r>
      <w:r w:rsidR="00CB1B84">
        <w:t>an</w:t>
      </w:r>
      <w:r w:rsidR="006F2764">
        <w:t>ent staff must be engaged via employment process.</w:t>
      </w:r>
    </w:p>
    <w:p w:rsidRPr="002A732C" w:rsidR="008C3257" w:rsidP="00C22EBB" w:rsidRDefault="000A1141" w14:paraId="4CDA9848" w14:textId="043A4924" w14:noSpellErr="1">
      <w:pPr>
        <w:pStyle w:val="ListParagraph"/>
        <w:numPr>
          <w:ilvl w:val="1"/>
          <w:numId w:val="18"/>
        </w:numPr>
        <w:spacing w:before="120" w:after="240"/>
        <w:ind w:left="709" w:hanging="709"/>
        <w:rPr/>
      </w:pPr>
      <w:r w:rsidRPr="5989F630" w:rsidR="000A1141">
        <w:rPr>
          <w:lang w:val="en-US"/>
        </w:rPr>
        <w:t xml:space="preserve">Any </w:t>
      </w:r>
      <w:r w:rsidRPr="5989F630" w:rsidR="006F2764">
        <w:rPr>
          <w:lang w:val="en-US"/>
        </w:rPr>
        <w:t>a</w:t>
      </w:r>
      <w:r w:rsidRPr="5989F630" w:rsidR="000A1141">
        <w:rPr>
          <w:lang w:val="en-US"/>
        </w:rPr>
        <w:t xml:space="preserve">gency </w:t>
      </w:r>
      <w:r w:rsidRPr="5989F630" w:rsidR="006F2764">
        <w:rPr>
          <w:lang w:val="en-US"/>
        </w:rPr>
        <w:t>s</w:t>
      </w:r>
      <w:r w:rsidRPr="5989F630" w:rsidR="000A1141">
        <w:rPr>
          <w:lang w:val="en-US"/>
        </w:rPr>
        <w:t xml:space="preserve">taff </w:t>
      </w:r>
      <w:r w:rsidRPr="5989F630" w:rsidR="00A55376">
        <w:rPr>
          <w:lang w:val="en-US"/>
        </w:rPr>
        <w:t xml:space="preserve">engaged outside of the </w:t>
      </w:r>
      <w:r w:rsidRPr="5989F630" w:rsidR="005E68BB">
        <w:rPr>
          <w:lang w:val="en-US"/>
        </w:rPr>
        <w:t>Temporary Agency Contract</w:t>
      </w:r>
      <w:r w:rsidRPr="5989F630" w:rsidR="00974B72">
        <w:rPr>
          <w:lang w:val="en-US"/>
        </w:rPr>
        <w:t xml:space="preserve">, must follow </w:t>
      </w:r>
      <w:r w:rsidRPr="5989F630" w:rsidR="003A3E1B">
        <w:rPr>
          <w:lang w:val="en-US"/>
        </w:rPr>
        <w:t>these</w:t>
      </w:r>
      <w:r w:rsidRPr="5989F630" w:rsidR="00677677">
        <w:rPr>
          <w:lang w:val="en-US"/>
        </w:rPr>
        <w:t xml:space="preserve"> R</w:t>
      </w:r>
      <w:r w:rsidRPr="5989F630" w:rsidR="00974B72">
        <w:rPr>
          <w:lang w:val="en-US"/>
        </w:rPr>
        <w:t>ules</w:t>
      </w:r>
      <w:r w:rsidRPr="5989F630" w:rsidR="005E68BB">
        <w:rPr>
          <w:lang w:val="en-US"/>
        </w:rPr>
        <w:t xml:space="preserve"> to </w:t>
      </w:r>
      <w:r w:rsidRPr="5989F630" w:rsidR="00EF7F6E">
        <w:rPr>
          <w:lang w:val="en-US"/>
        </w:rPr>
        <w:t>create a Contract for supply</w:t>
      </w:r>
      <w:r w:rsidRPr="5989F630" w:rsidR="00974B72">
        <w:rPr>
          <w:lang w:val="en-US"/>
        </w:rPr>
        <w:t xml:space="preserve">.  </w:t>
      </w:r>
      <w:r w:rsidRPr="5989F630" w:rsidR="008C4583">
        <w:rPr>
          <w:lang w:val="en-US"/>
        </w:rPr>
        <w:t xml:space="preserve">Procurement must only be used to procure </w:t>
      </w:r>
      <w:r w:rsidRPr="5989F630" w:rsidR="00677677">
        <w:rPr>
          <w:lang w:val="en-US"/>
        </w:rPr>
        <w:t>S</w:t>
      </w:r>
      <w:r w:rsidRPr="5989F630" w:rsidR="008C4583">
        <w:rPr>
          <w:lang w:val="en-US"/>
        </w:rPr>
        <w:t>ervices and not to provide individual staff members. Officers must refer to the Principles of Managing Agency Workers and IR35 HR guidance before proceeding to procurement where IR35 may apply.</w:t>
      </w:r>
    </w:p>
    <w:p w:rsidRPr="008C3257" w:rsidR="008C3257" w:rsidP="00C22EBB" w:rsidRDefault="008C4583" w14:paraId="6C684478" w14:textId="2BE6A021">
      <w:pPr>
        <w:pStyle w:val="ListParagraph"/>
        <w:numPr>
          <w:ilvl w:val="1"/>
          <w:numId w:val="18"/>
        </w:numPr>
        <w:spacing w:before="120" w:after="240"/>
        <w:ind w:left="709" w:hanging="709"/>
      </w:pPr>
      <w:r w:rsidRPr="008C3257">
        <w:lastRenderedPageBreak/>
        <w:t xml:space="preserve">The intermediaries’ legislation, known as </w:t>
      </w:r>
      <w:hyperlink r:id="rId299">
        <w:r w:rsidRPr="214761C3">
          <w:rPr>
            <w:color w:val="0000FF"/>
            <w:u w:val="single"/>
          </w:rPr>
          <w:t xml:space="preserve">IR35 </w:t>
        </w:r>
        <w:r w:rsidR="00620B00">
          <w:rPr>
            <w:color w:val="0000FF"/>
            <w:u w:val="single"/>
          </w:rPr>
          <w:t>R</w:t>
        </w:r>
        <w:r w:rsidRPr="214761C3">
          <w:rPr>
            <w:color w:val="0000FF"/>
            <w:u w:val="single"/>
          </w:rPr>
          <w:t>ules</w:t>
        </w:r>
      </w:hyperlink>
      <w:r w:rsidRPr="008C3257">
        <w:t xml:space="preserve"> is designed to make sure </w:t>
      </w:r>
      <w:r w:rsidR="002437E0">
        <w:t>Supplier</w:t>
      </w:r>
      <w:r w:rsidRPr="008C3257">
        <w:t xml:space="preserve">s pay the required tax and National Insurance on earnings.  </w:t>
      </w:r>
      <w:r w:rsidRPr="008C3257" w:rsidR="00A83DE9">
        <w:t>It is the</w:t>
      </w:r>
      <w:r w:rsidRPr="008C3257">
        <w:t xml:space="preserve"> responsibility </w:t>
      </w:r>
      <w:r w:rsidRPr="008C3257" w:rsidR="00A83DE9">
        <w:t xml:space="preserve">of the Council </w:t>
      </w:r>
      <w:r w:rsidRPr="008C3257">
        <w:t xml:space="preserve">for deciding the employment status of </w:t>
      </w:r>
      <w:r w:rsidR="002437E0">
        <w:t>Supplier</w:t>
      </w:r>
      <w:r w:rsidRPr="008C3257">
        <w:t>s</w:t>
      </w:r>
      <w:r w:rsidRPr="008C3257" w:rsidR="009D02BF">
        <w:t>.</w:t>
      </w:r>
      <w:r w:rsidRPr="008C3257">
        <w:t xml:space="preserve"> For provision of </w:t>
      </w:r>
      <w:r w:rsidR="00AB5134">
        <w:t>S</w:t>
      </w:r>
      <w:r w:rsidRPr="008C3257">
        <w:t xml:space="preserve">ervices or consultancy the procuring officer must </w:t>
      </w:r>
      <w:r w:rsidR="00281A0F">
        <w:t xml:space="preserve">ascertain whether </w:t>
      </w:r>
      <w:r w:rsidRPr="008C3257">
        <w:t xml:space="preserve">the provision falls within the IR35 </w:t>
      </w:r>
      <w:r w:rsidR="00620B00">
        <w:t>R</w:t>
      </w:r>
      <w:r w:rsidRPr="008C3257">
        <w:t xml:space="preserve">ules. </w:t>
      </w:r>
      <w:r>
        <w:t xml:space="preserve">Refer to the </w:t>
      </w:r>
      <w:hyperlink r:id="rId300">
        <w:r w:rsidRPr="214761C3">
          <w:rPr>
            <w:color w:val="0000FF"/>
            <w:u w:val="single"/>
          </w:rPr>
          <w:t>HRMC site</w:t>
        </w:r>
        <w:r w:rsidRPr="00D351B6">
          <w:rPr>
            <w:color w:val="0000FF"/>
          </w:rPr>
          <w:t xml:space="preserve"> </w:t>
        </w:r>
      </w:hyperlink>
      <w:r w:rsidRPr="008C3257">
        <w:t xml:space="preserve">to follow the online Employment Status Service test assessment process. </w:t>
      </w:r>
    </w:p>
    <w:p w:rsidR="008C4583" w:rsidP="00C22EBB" w:rsidRDefault="008C4583" w14:paraId="4E69B147" w14:textId="4485F9A2">
      <w:pPr>
        <w:pStyle w:val="ListParagraph"/>
        <w:numPr>
          <w:ilvl w:val="1"/>
          <w:numId w:val="18"/>
        </w:numPr>
        <w:spacing w:before="120" w:after="240"/>
        <w:ind w:left="709" w:hanging="709"/>
      </w:pPr>
      <w:r w:rsidRPr="008C3257">
        <w:t xml:space="preserve">If a </w:t>
      </w:r>
      <w:r w:rsidR="002437E0">
        <w:t>Supplier</w:t>
      </w:r>
      <w:r w:rsidRPr="008C3257">
        <w:t xml:space="preserve"> is </w:t>
      </w:r>
      <w:r w:rsidR="000B1394">
        <w:t>Contract</w:t>
      </w:r>
      <w:r w:rsidRPr="008C3257">
        <w:t xml:space="preserve">ed and </w:t>
      </w:r>
      <w:r w:rsidR="00A73E17">
        <w:t>it is</w:t>
      </w:r>
      <w:r w:rsidRPr="008C3257">
        <w:t xml:space="preserve"> later found that IR35 applied but was not considered, then back tax could be recovered from the Council for a period of up to 6 years.   The employment check must be uploaded into the </w:t>
      </w:r>
      <w:hyperlink r:id="rId301">
        <w:r w:rsidRPr="0F81252A" w:rsidR="004B5A11">
          <w:rPr>
            <w:color w:val="0000FF"/>
            <w:u w:val="single"/>
          </w:rPr>
          <w:t>Procurement System</w:t>
        </w:r>
      </w:hyperlink>
      <w:r w:rsidR="008C3257">
        <w:t xml:space="preserve"> </w:t>
      </w:r>
      <w:r w:rsidRPr="008C3257">
        <w:t xml:space="preserve">as evidence where a consultant/individual has been procured. This is particularly important where the </w:t>
      </w:r>
      <w:r w:rsidR="002437E0">
        <w:t>Supplier</w:t>
      </w:r>
      <w:r w:rsidRPr="008C3257">
        <w:t xml:space="preserve"> is a Personal Service Company. </w:t>
      </w:r>
    </w:p>
    <w:p w:rsidRPr="008C3257" w:rsidR="006D3BCE" w:rsidP="006D3BCE" w:rsidRDefault="006D3BCE" w14:paraId="5386E829" w14:textId="77777777">
      <w:pPr>
        <w:pStyle w:val="ListParagraph"/>
        <w:spacing w:before="120" w:after="240"/>
        <w:ind w:left="680"/>
      </w:pPr>
    </w:p>
    <w:p w:rsidRPr="008C4583" w:rsidR="008C4583" w:rsidP="004D136C" w:rsidRDefault="00875A0F" w14:paraId="1A0F160E" w14:textId="145C9F4A">
      <w:pPr>
        <w:pStyle w:val="Heading1"/>
        <w:spacing w:before="120" w:after="240"/>
        <w:ind w:hanging="720"/>
      </w:pPr>
      <w:bookmarkStart w:name="_Toc432244" w:id="85"/>
      <w:bookmarkStart w:name="_Toc188602579" w:id="86"/>
      <w:bookmarkStart w:name="_Hlk498424604" w:id="87"/>
      <w:bookmarkEnd w:id="83"/>
      <w:r w:rsidRPr="008C4583">
        <w:t>CONSULTATION</w:t>
      </w:r>
      <w:bookmarkEnd w:id="85"/>
      <w:bookmarkEnd w:id="86"/>
    </w:p>
    <w:p w:rsidR="0078161B" w:rsidP="00050EC4" w:rsidRDefault="0078161B" w14:paraId="0F8D8EE8" w14:textId="12597E7C">
      <w:pPr>
        <w:pStyle w:val="ListParagraph"/>
        <w:numPr>
          <w:ilvl w:val="1"/>
          <w:numId w:val="12"/>
        </w:numPr>
        <w:ind w:left="742" w:hanging="742"/>
      </w:pPr>
      <w:r>
        <w:t xml:space="preserve">For Housing </w:t>
      </w:r>
      <w:r w:rsidR="000676B1">
        <w:t xml:space="preserve">procurement </w:t>
      </w:r>
      <w:r w:rsidR="000966CF">
        <w:t>Contracts,</w:t>
      </w:r>
      <w:r>
        <w:t xml:space="preserve"> the </w:t>
      </w:r>
      <w:hyperlink r:id="rId302">
        <w:r w:rsidRPr="0F81252A" w:rsidR="00050EC4">
          <w:rPr>
            <w:rStyle w:val="Hyperlink"/>
          </w:rPr>
          <w:t>Landlord and Tenant Act 1985</w:t>
        </w:r>
      </w:hyperlink>
      <w:r w:rsidRPr="0F81252A" w:rsidR="00050EC4">
        <w:t xml:space="preserve"> </w:t>
      </w:r>
      <w:r w:rsidRPr="0F81252A" w:rsidR="008B42F4">
        <w:t xml:space="preserve">(LTA 1985) </w:t>
      </w:r>
      <w:r w:rsidRPr="0F81252A">
        <w:t>may apply.</w:t>
      </w:r>
      <w:r>
        <w:t xml:space="preserve"> Where applicable, officers must undertake the required consultation with leaseholders. Leaseholders can nominate Suppliers for invitation for quotation for Regulated Contracts (Below Threshold Contract) processes.  Officers must liaise with Home Ownership Services to clarify the requirements under the </w:t>
      </w:r>
      <w:r w:rsidR="007438C6">
        <w:t xml:space="preserve">LTA 1985 </w:t>
      </w:r>
      <w:r>
        <w:t>before commencing any procurement likely to affect leaseholders.</w:t>
      </w:r>
    </w:p>
    <w:p w:rsidRPr="008C4583" w:rsidR="008C4583" w:rsidP="009C635E" w:rsidRDefault="008C4583" w14:paraId="76423898" w14:textId="74A0489D">
      <w:pPr>
        <w:pStyle w:val="ListParagraph"/>
        <w:numPr>
          <w:ilvl w:val="1"/>
          <w:numId w:val="12"/>
        </w:numPr>
        <w:spacing w:before="120" w:after="240"/>
        <w:ind w:left="709" w:hanging="709"/>
      </w:pPr>
      <w:r w:rsidRPr="008C4583">
        <w:t>For all other procurements officers shall ensure that</w:t>
      </w:r>
      <w:r w:rsidR="0067796A">
        <w:t>,</w:t>
      </w:r>
      <w:r w:rsidRPr="008C4583">
        <w:t xml:space="preserve"> where applicable</w:t>
      </w:r>
      <w:r w:rsidR="007438C6">
        <w:t>,</w:t>
      </w:r>
      <w:r w:rsidRPr="008C4583">
        <w:t xml:space="preserve"> consultation with stakeholders is undertaken within the appropriate period of the procurement process.</w:t>
      </w:r>
    </w:p>
    <w:bookmarkEnd w:id="87"/>
    <w:p w:rsidR="006D3BCE" w:rsidRDefault="006D3BCE" w14:paraId="4BB74716" w14:textId="79F42C0A">
      <w:pPr>
        <w:rPr>
          <w:rFonts w:eastAsia="Times New Roman" w:cs="Times New Roman"/>
          <w:szCs w:val="20"/>
        </w:rPr>
      </w:pPr>
      <w:r>
        <w:rPr>
          <w:rFonts w:eastAsia="Times New Roman" w:cs="Times New Roman"/>
          <w:szCs w:val="20"/>
        </w:rPr>
        <w:br w:type="page"/>
      </w:r>
    </w:p>
    <w:p w:rsidRPr="00875A0F" w:rsidR="008C4583" w:rsidP="000966CF" w:rsidRDefault="00875A0F" w14:paraId="0F671DBD" w14:textId="4323DDDD">
      <w:pPr>
        <w:pStyle w:val="Heading1"/>
        <w:spacing w:before="120" w:after="240"/>
        <w:ind w:hanging="720"/>
      </w:pPr>
      <w:bookmarkStart w:name="_Toc432245" w:id="88"/>
      <w:bookmarkStart w:name="_Toc188602580" w:id="89"/>
      <w:r w:rsidRPr="00875A0F">
        <w:lastRenderedPageBreak/>
        <w:t xml:space="preserve">GLOSSARY OF </w:t>
      </w:r>
      <w:r w:rsidR="0055020D">
        <w:t xml:space="preserve">DEFINED </w:t>
      </w:r>
      <w:r w:rsidRPr="00875A0F">
        <w:t>TERMS</w:t>
      </w:r>
      <w:bookmarkEnd w:id="88"/>
      <w:bookmarkEnd w:id="89"/>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014"/>
        <w:gridCol w:w="6894"/>
      </w:tblGrid>
      <w:tr w:rsidRPr="008C4583" w:rsidR="008C4583" w:rsidTr="003F34F7" w14:paraId="7226833B" w14:textId="242BBA30">
        <w:trPr>
          <w:trHeight w:val="634"/>
        </w:trPr>
        <w:tc>
          <w:tcPr>
            <w:tcW w:w="2014" w:type="dxa"/>
            <w:tcBorders>
              <w:top w:val="single" w:color="auto" w:sz="4" w:space="0"/>
              <w:left w:val="single" w:color="auto" w:sz="4" w:space="0"/>
              <w:bottom w:val="single" w:color="auto" w:sz="4" w:space="0"/>
              <w:right w:val="single" w:color="auto" w:sz="4" w:space="0"/>
            </w:tcBorders>
          </w:tcPr>
          <w:p w:rsidRPr="008C4583" w:rsidR="008C4583" w:rsidP="001E5BC3" w:rsidRDefault="008C4583" w14:paraId="48EBB645" w14:textId="0B3398C7">
            <w:pPr>
              <w:autoSpaceDE w:val="0"/>
              <w:autoSpaceDN w:val="0"/>
              <w:adjustRightInd w:val="0"/>
              <w:jc w:val="left"/>
              <w:rPr>
                <w:rFonts w:eastAsia="Times New Roman"/>
              </w:rPr>
            </w:pPr>
            <w:r w:rsidRPr="008C4583">
              <w:rPr>
                <w:rFonts w:eastAsia="Times New Roman"/>
              </w:rPr>
              <w:t>Advertising</w:t>
            </w:r>
          </w:p>
        </w:tc>
        <w:tc>
          <w:tcPr>
            <w:tcW w:w="6894" w:type="dxa"/>
            <w:tcBorders>
              <w:top w:val="single" w:color="auto" w:sz="4" w:space="0"/>
              <w:left w:val="single" w:color="auto" w:sz="4" w:space="0"/>
              <w:bottom w:val="single" w:color="auto" w:sz="4" w:space="0"/>
              <w:right w:val="single" w:color="auto" w:sz="4" w:space="0"/>
            </w:tcBorders>
          </w:tcPr>
          <w:p w:rsidRPr="008C4583" w:rsidR="008C4583" w:rsidP="001E5BC3" w:rsidRDefault="008C4583" w14:paraId="15BC416C" w14:textId="1A17F557">
            <w:pPr>
              <w:autoSpaceDE w:val="0"/>
              <w:autoSpaceDN w:val="0"/>
              <w:adjustRightInd w:val="0"/>
              <w:rPr>
                <w:rFonts w:eastAsia="Times New Roman"/>
              </w:rPr>
            </w:pPr>
            <w:r w:rsidRPr="008C4583">
              <w:rPr>
                <w:rFonts w:eastAsia="Times New Roman"/>
              </w:rPr>
              <w:t xml:space="preserve">Where </w:t>
            </w:r>
            <w:r w:rsidR="00774C5D">
              <w:rPr>
                <w:rFonts w:eastAsia="Times New Roman"/>
              </w:rPr>
              <w:t xml:space="preserve">Request for </w:t>
            </w:r>
            <w:r w:rsidRPr="008C4583">
              <w:rPr>
                <w:rFonts w:eastAsia="Times New Roman"/>
              </w:rPr>
              <w:t xml:space="preserve">Quotations </w:t>
            </w:r>
            <w:r w:rsidR="00774C5D">
              <w:rPr>
                <w:rFonts w:eastAsia="Times New Roman"/>
              </w:rPr>
              <w:t xml:space="preserve">and Tenders </w:t>
            </w:r>
            <w:r w:rsidRPr="008C4583">
              <w:rPr>
                <w:rFonts w:eastAsia="Times New Roman"/>
              </w:rPr>
              <w:t xml:space="preserve">are advertised </w:t>
            </w:r>
            <w:r w:rsidR="00774C5D">
              <w:rPr>
                <w:rFonts w:eastAsia="Times New Roman"/>
              </w:rPr>
              <w:t>to the open market for opportunity.</w:t>
            </w:r>
          </w:p>
        </w:tc>
      </w:tr>
      <w:tr w:rsidRPr="008C4583" w:rsidR="008C4583" w:rsidTr="003F34F7" w14:paraId="0ABB838F" w14:textId="421A438D">
        <w:trPr>
          <w:trHeight w:val="1009"/>
        </w:trPr>
        <w:tc>
          <w:tcPr>
            <w:tcW w:w="2014" w:type="dxa"/>
            <w:tcBorders>
              <w:top w:val="single" w:color="auto" w:sz="4" w:space="0"/>
              <w:left w:val="single" w:color="auto" w:sz="4" w:space="0"/>
              <w:bottom w:val="single" w:color="auto" w:sz="4" w:space="0"/>
              <w:right w:val="single" w:color="auto" w:sz="4" w:space="0"/>
            </w:tcBorders>
          </w:tcPr>
          <w:p w:rsidRPr="008C4583" w:rsidR="008C4583" w:rsidP="001E5BC3" w:rsidRDefault="008C4583" w14:paraId="4A8554B6" w14:textId="5BDFCA0C">
            <w:pPr>
              <w:autoSpaceDE w:val="0"/>
              <w:autoSpaceDN w:val="0"/>
              <w:adjustRightInd w:val="0"/>
              <w:jc w:val="left"/>
              <w:rPr>
                <w:rFonts w:eastAsia="Times New Roman"/>
              </w:rPr>
            </w:pPr>
            <w:r w:rsidRPr="008C4583">
              <w:rPr>
                <w:rFonts w:eastAsia="Times New Roman"/>
              </w:rPr>
              <w:t>Aggregation</w:t>
            </w:r>
          </w:p>
        </w:tc>
        <w:tc>
          <w:tcPr>
            <w:tcW w:w="6894" w:type="dxa"/>
            <w:tcBorders>
              <w:top w:val="single" w:color="auto" w:sz="4" w:space="0"/>
              <w:left w:val="single" w:color="auto" w:sz="4" w:space="0"/>
              <w:bottom w:val="single" w:color="auto" w:sz="4" w:space="0"/>
              <w:right w:val="single" w:color="auto" w:sz="4" w:space="0"/>
            </w:tcBorders>
          </w:tcPr>
          <w:p w:rsidRPr="008C4583" w:rsidR="008C4583" w:rsidP="001E5BC3" w:rsidRDefault="008C4583" w14:paraId="780FA1B5" w14:textId="3FC6A0F9">
            <w:pPr>
              <w:autoSpaceDE w:val="0"/>
              <w:autoSpaceDN w:val="0"/>
              <w:adjustRightInd w:val="0"/>
              <w:rPr>
                <w:rFonts w:eastAsia="Times New Roman"/>
              </w:rPr>
            </w:pPr>
            <w:r w:rsidRPr="38566EE3">
              <w:rPr>
                <w:rFonts w:eastAsia="Times New Roman"/>
              </w:rPr>
              <w:t xml:space="preserve">Is the requirement to add together the estimated value of separate </w:t>
            </w:r>
            <w:r w:rsidRPr="38566EE3" w:rsidR="000B1394">
              <w:rPr>
                <w:rFonts w:eastAsia="Times New Roman"/>
              </w:rPr>
              <w:t>Contract</w:t>
            </w:r>
            <w:r w:rsidRPr="38566EE3">
              <w:rPr>
                <w:rFonts w:eastAsia="Times New Roman"/>
              </w:rPr>
              <w:t xml:space="preserve">s for meeting a single requirement.  </w:t>
            </w:r>
            <w:r w:rsidR="00E51A84">
              <w:rPr>
                <w:rFonts w:eastAsia="Times New Roman"/>
              </w:rPr>
              <w:t>Procurement Legislation</w:t>
            </w:r>
            <w:r w:rsidR="00E55B9D">
              <w:rPr>
                <w:rFonts w:eastAsia="Times New Roman"/>
              </w:rPr>
              <w:t xml:space="preserve"> </w:t>
            </w:r>
            <w:r w:rsidRPr="38566EE3" w:rsidR="00772282">
              <w:rPr>
                <w:rFonts w:eastAsia="Times New Roman"/>
              </w:rPr>
              <w:t>expressly</w:t>
            </w:r>
            <w:r w:rsidRPr="38566EE3">
              <w:rPr>
                <w:rFonts w:eastAsia="Times New Roman"/>
              </w:rPr>
              <w:t xml:space="preserve"> prohibits the splitting of requirements into smaller units or orders </w:t>
            </w:r>
            <w:r w:rsidRPr="38566EE3" w:rsidR="00512608">
              <w:rPr>
                <w:rFonts w:eastAsia="Times New Roman"/>
              </w:rPr>
              <w:t>to</w:t>
            </w:r>
            <w:r w:rsidRPr="38566EE3">
              <w:rPr>
                <w:rFonts w:eastAsia="Times New Roman"/>
              </w:rPr>
              <w:t xml:space="preserve"> avoid the </w:t>
            </w:r>
            <w:r w:rsidR="003B1778">
              <w:rPr>
                <w:rFonts w:eastAsia="Times New Roman"/>
              </w:rPr>
              <w:t xml:space="preserve">process relating to </w:t>
            </w:r>
            <w:r w:rsidR="002E6FE1">
              <w:rPr>
                <w:rFonts w:eastAsia="Times New Roman"/>
              </w:rPr>
              <w:t>Public Contract</w:t>
            </w:r>
            <w:r w:rsidR="003B1778">
              <w:rPr>
                <w:rFonts w:eastAsia="Times New Roman"/>
              </w:rPr>
              <w:t>s</w:t>
            </w:r>
            <w:r w:rsidRPr="38566EE3">
              <w:rPr>
                <w:rFonts w:eastAsia="Times New Roman"/>
              </w:rPr>
              <w:t>.</w:t>
            </w:r>
          </w:p>
        </w:tc>
      </w:tr>
      <w:tr w:rsidRPr="008C4583" w:rsidR="00FA4379" w:rsidTr="00EF7F6E" w14:paraId="1A54975C" w14:textId="77777777">
        <w:trPr>
          <w:trHeight w:val="806"/>
        </w:trPr>
        <w:tc>
          <w:tcPr>
            <w:tcW w:w="2014" w:type="dxa"/>
            <w:tcBorders>
              <w:top w:val="single" w:color="auto" w:sz="4" w:space="0"/>
              <w:left w:val="single" w:color="auto" w:sz="4" w:space="0"/>
              <w:bottom w:val="single" w:color="auto" w:sz="4" w:space="0"/>
              <w:right w:val="single" w:color="auto" w:sz="4" w:space="0"/>
            </w:tcBorders>
          </w:tcPr>
          <w:p w:rsidRPr="008C4583" w:rsidR="00FA4379" w:rsidP="001E5BC3" w:rsidRDefault="00FA4379" w14:paraId="711C9561" w14:textId="2068039F">
            <w:pPr>
              <w:autoSpaceDE w:val="0"/>
              <w:autoSpaceDN w:val="0"/>
              <w:adjustRightInd w:val="0"/>
              <w:jc w:val="left"/>
              <w:rPr>
                <w:rFonts w:eastAsia="Times New Roman"/>
              </w:rPr>
            </w:pPr>
            <w:r>
              <w:rPr>
                <w:rFonts w:eastAsia="Times New Roman"/>
              </w:rPr>
              <w:t>Annual Procurement Plan</w:t>
            </w:r>
          </w:p>
        </w:tc>
        <w:tc>
          <w:tcPr>
            <w:tcW w:w="6894" w:type="dxa"/>
            <w:tcBorders>
              <w:top w:val="single" w:color="auto" w:sz="4" w:space="0"/>
              <w:left w:val="single" w:color="auto" w:sz="4" w:space="0"/>
              <w:bottom w:val="single" w:color="auto" w:sz="4" w:space="0"/>
              <w:right w:val="single" w:color="auto" w:sz="4" w:space="0"/>
            </w:tcBorders>
          </w:tcPr>
          <w:p w:rsidRPr="00EF69C7" w:rsidR="00FA4379" w:rsidP="001E5BC3" w:rsidRDefault="00EF69C7" w14:paraId="709B8BF1" w14:textId="39A9D58F">
            <w:pPr>
              <w:autoSpaceDE w:val="0"/>
              <w:autoSpaceDN w:val="0"/>
              <w:adjustRightInd w:val="0"/>
              <w:rPr>
                <w:rFonts w:eastAsia="Times New Roman"/>
              </w:rPr>
            </w:pPr>
            <w:r>
              <w:rPr>
                <w:rFonts w:eastAsia="Times New Roman"/>
              </w:rPr>
              <w:t xml:space="preserve">Procurement plan for the financial year that sets out Contracting Activity, including </w:t>
            </w:r>
            <w:r w:rsidR="00A91640">
              <w:rPr>
                <w:rFonts w:eastAsia="Times New Roman"/>
              </w:rPr>
              <w:t>E</w:t>
            </w:r>
            <w:r>
              <w:rPr>
                <w:rFonts w:eastAsia="Times New Roman"/>
              </w:rPr>
              <w:t>xtensions &amp; terminations.</w:t>
            </w:r>
          </w:p>
        </w:tc>
      </w:tr>
      <w:tr w:rsidRPr="008C4583" w:rsidR="008C4583" w:rsidTr="003F34F7" w14:paraId="727AF7CF" w14:textId="2706D46B">
        <w:trPr>
          <w:trHeight w:val="606"/>
        </w:trPr>
        <w:tc>
          <w:tcPr>
            <w:tcW w:w="2014" w:type="dxa"/>
            <w:tcBorders>
              <w:top w:val="single" w:color="auto" w:sz="4" w:space="0"/>
              <w:left w:val="single" w:color="auto" w:sz="4" w:space="0"/>
              <w:bottom w:val="single" w:color="auto" w:sz="4" w:space="0"/>
              <w:right w:val="single" w:color="auto" w:sz="4" w:space="0"/>
            </w:tcBorders>
          </w:tcPr>
          <w:p w:rsidRPr="008C4583" w:rsidR="008C4583" w:rsidP="001E5BC3" w:rsidRDefault="00000000" w14:paraId="29C8D3A1" w14:textId="76D6A650">
            <w:pPr>
              <w:autoSpaceDE w:val="0"/>
              <w:autoSpaceDN w:val="0"/>
              <w:adjustRightInd w:val="0"/>
              <w:jc w:val="left"/>
              <w:rPr>
                <w:rFonts w:eastAsia="Times New Roman"/>
              </w:rPr>
            </w:pPr>
            <w:hyperlink w:history="1" r:id="rId303">
              <w:r w:rsidRPr="000773E9" w:rsidR="008C4583">
                <w:rPr>
                  <w:rStyle w:val="Hyperlink"/>
                  <w:rFonts w:eastAsia="Times New Roman"/>
                </w:rPr>
                <w:t>Business Impact Analysis Form</w:t>
              </w:r>
              <w:r w:rsidRPr="000773E9" w:rsidR="00347BE1">
                <w:rPr>
                  <w:rStyle w:val="Hyperlink"/>
                  <w:rFonts w:eastAsia="Times New Roman"/>
                </w:rPr>
                <w:t>/ BIA</w:t>
              </w:r>
            </w:hyperlink>
          </w:p>
        </w:tc>
        <w:tc>
          <w:tcPr>
            <w:tcW w:w="6894" w:type="dxa"/>
            <w:tcBorders>
              <w:top w:val="single" w:color="auto" w:sz="4" w:space="0"/>
              <w:left w:val="single" w:color="auto" w:sz="4" w:space="0"/>
              <w:bottom w:val="single" w:color="auto" w:sz="4" w:space="0"/>
              <w:right w:val="single" w:color="auto" w:sz="4" w:space="0"/>
            </w:tcBorders>
          </w:tcPr>
          <w:p w:rsidRPr="008C4583" w:rsidR="008C4583" w:rsidP="001E5BC3" w:rsidRDefault="008C4583" w14:paraId="186B968A" w14:textId="5182EE8F">
            <w:pPr>
              <w:autoSpaceDE w:val="0"/>
              <w:autoSpaceDN w:val="0"/>
              <w:adjustRightInd w:val="0"/>
              <w:rPr>
                <w:rFonts w:eastAsia="Times New Roman"/>
              </w:rPr>
            </w:pPr>
            <w:r w:rsidRPr="008C4583">
              <w:rPr>
                <w:rFonts w:eastAsia="Times New Roman"/>
              </w:rPr>
              <w:t xml:space="preserve">Business Continuity Form for </w:t>
            </w:r>
            <w:r w:rsidR="00194024">
              <w:rPr>
                <w:rFonts w:eastAsia="Times New Roman"/>
              </w:rPr>
              <w:t>E</w:t>
            </w:r>
            <w:r w:rsidRPr="008C4583">
              <w:rPr>
                <w:rFonts w:eastAsia="Times New Roman"/>
              </w:rPr>
              <w:t>mergency Planning.</w:t>
            </w:r>
          </w:p>
        </w:tc>
      </w:tr>
      <w:tr w:rsidRPr="008C4583" w:rsidR="00280DC6" w:rsidTr="003F34F7" w14:paraId="6AAECDE5" w14:textId="77777777">
        <w:trPr>
          <w:trHeight w:val="606"/>
        </w:trPr>
        <w:tc>
          <w:tcPr>
            <w:tcW w:w="2014" w:type="dxa"/>
            <w:tcBorders>
              <w:top w:val="single" w:color="auto" w:sz="4" w:space="0"/>
              <w:left w:val="single" w:color="auto" w:sz="4" w:space="0"/>
              <w:bottom w:val="single" w:color="auto" w:sz="4" w:space="0"/>
              <w:right w:val="single" w:color="auto" w:sz="4" w:space="0"/>
            </w:tcBorders>
          </w:tcPr>
          <w:p w:rsidR="00280DC6" w:rsidP="001E5BC3" w:rsidRDefault="00000000" w14:paraId="596F4B20" w14:textId="6D80FF88">
            <w:pPr>
              <w:autoSpaceDE w:val="0"/>
              <w:autoSpaceDN w:val="0"/>
              <w:adjustRightInd w:val="0"/>
              <w:jc w:val="left"/>
            </w:pPr>
            <w:hyperlink w:history="1" r:id="rId304">
              <w:r w:rsidRPr="00D17DC0" w:rsidR="00280DC6">
                <w:rPr>
                  <w:rStyle w:val="Hyperlink"/>
                </w:rPr>
                <w:t>Call of</w:t>
              </w:r>
              <w:r w:rsidRPr="00D17DC0" w:rsidR="00C5283E">
                <w:rPr>
                  <w:rStyle w:val="Hyperlink"/>
                </w:rPr>
                <w:t>f</w:t>
              </w:r>
              <w:r w:rsidRPr="00D17DC0" w:rsidR="00280DC6">
                <w:rPr>
                  <w:rStyle w:val="Hyperlink"/>
                </w:rPr>
                <w:t xml:space="preserve"> Contract</w:t>
              </w:r>
            </w:hyperlink>
          </w:p>
        </w:tc>
        <w:tc>
          <w:tcPr>
            <w:tcW w:w="6894" w:type="dxa"/>
            <w:tcBorders>
              <w:top w:val="single" w:color="auto" w:sz="4" w:space="0"/>
              <w:left w:val="single" w:color="auto" w:sz="4" w:space="0"/>
              <w:bottom w:val="single" w:color="auto" w:sz="4" w:space="0"/>
              <w:right w:val="single" w:color="auto" w:sz="4" w:space="0"/>
            </w:tcBorders>
          </w:tcPr>
          <w:p w:rsidRPr="008C4583" w:rsidR="00280DC6" w:rsidP="001E5BC3" w:rsidRDefault="00280DC6" w14:paraId="1DA1FE8B" w14:textId="324DA959">
            <w:pPr>
              <w:autoSpaceDE w:val="0"/>
              <w:autoSpaceDN w:val="0"/>
              <w:adjustRightInd w:val="0"/>
              <w:rPr>
                <w:rFonts w:eastAsia="Times New Roman"/>
              </w:rPr>
            </w:pPr>
            <w:r>
              <w:rPr>
                <w:rFonts w:eastAsia="Times New Roman"/>
              </w:rPr>
              <w:t xml:space="preserve">Contracts awarded under a </w:t>
            </w:r>
            <w:r w:rsidR="00AF5534">
              <w:rPr>
                <w:rFonts w:eastAsia="Times New Roman"/>
              </w:rPr>
              <w:t>F</w:t>
            </w:r>
            <w:r>
              <w:rPr>
                <w:rFonts w:eastAsia="Times New Roman"/>
              </w:rPr>
              <w:t>ramework are referred to as Call o</w:t>
            </w:r>
            <w:r w:rsidR="00AF5534">
              <w:rPr>
                <w:rFonts w:eastAsia="Times New Roman"/>
              </w:rPr>
              <w:t>f</w:t>
            </w:r>
            <w:r>
              <w:rPr>
                <w:rFonts w:eastAsia="Times New Roman"/>
              </w:rPr>
              <w:t>f Contracts</w:t>
            </w:r>
            <w:r w:rsidR="00EE790A">
              <w:rPr>
                <w:rFonts w:eastAsia="Times New Roman"/>
              </w:rPr>
              <w:t>.</w:t>
            </w:r>
            <w:r w:rsidR="000464BC">
              <w:rPr>
                <w:rFonts w:eastAsia="Times New Roman"/>
              </w:rPr>
              <w:t xml:space="preserve"> </w:t>
            </w:r>
          </w:p>
        </w:tc>
      </w:tr>
      <w:tr w:rsidRPr="008C4583" w:rsidR="008C4583" w:rsidTr="003F34F7" w14:paraId="6EEFA1D4" w14:textId="278421ED">
        <w:trPr>
          <w:trHeight w:val="755"/>
        </w:trPr>
        <w:tc>
          <w:tcPr>
            <w:tcW w:w="2014" w:type="dxa"/>
            <w:tcBorders>
              <w:top w:val="single" w:color="auto" w:sz="4" w:space="0"/>
              <w:left w:val="single" w:color="auto" w:sz="4" w:space="0"/>
              <w:bottom w:val="single" w:color="auto" w:sz="4" w:space="0"/>
              <w:right w:val="single" w:color="auto" w:sz="4" w:space="0"/>
            </w:tcBorders>
          </w:tcPr>
          <w:p w:rsidRPr="008C4583" w:rsidR="008C4583" w:rsidP="001E5BC3" w:rsidRDefault="00000000" w14:paraId="3355A715" w14:textId="57C16D44">
            <w:pPr>
              <w:autoSpaceDE w:val="0"/>
              <w:autoSpaceDN w:val="0"/>
              <w:adjustRightInd w:val="0"/>
              <w:jc w:val="left"/>
              <w:rPr>
                <w:rFonts w:eastAsia="Times New Roman"/>
              </w:rPr>
            </w:pPr>
            <w:hyperlink w:history="1" r:id="rId305">
              <w:r w:rsidRPr="008C4583" w:rsidR="008C4583">
                <w:rPr>
                  <w:rFonts w:eastAsia="Times New Roman"/>
                  <w:color w:val="0000FF"/>
                  <w:u w:val="single"/>
                </w:rPr>
                <w:t>Code of Conduct</w:t>
              </w:r>
            </w:hyperlink>
          </w:p>
        </w:tc>
        <w:tc>
          <w:tcPr>
            <w:tcW w:w="6894" w:type="dxa"/>
            <w:tcBorders>
              <w:top w:val="single" w:color="auto" w:sz="4" w:space="0"/>
              <w:left w:val="single" w:color="auto" w:sz="4" w:space="0"/>
              <w:bottom w:val="single" w:color="auto" w:sz="4" w:space="0"/>
              <w:right w:val="single" w:color="auto" w:sz="4" w:space="0"/>
            </w:tcBorders>
          </w:tcPr>
          <w:p w:rsidRPr="008C4583" w:rsidR="008C4583" w:rsidP="001E5BC3" w:rsidRDefault="008C4583" w14:paraId="77F78D2B" w14:textId="288593CF">
            <w:pPr>
              <w:autoSpaceDE w:val="0"/>
              <w:autoSpaceDN w:val="0"/>
              <w:adjustRightInd w:val="0"/>
              <w:rPr>
                <w:rFonts w:eastAsia="Times New Roman"/>
              </w:rPr>
            </w:pPr>
            <w:r w:rsidRPr="008C4583">
              <w:rPr>
                <w:rFonts w:eastAsia="Times New Roman"/>
              </w:rPr>
              <w:t xml:space="preserve">The Councils code of Conduct and how </w:t>
            </w:r>
            <w:r w:rsidR="003F34F7">
              <w:rPr>
                <w:rFonts w:eastAsia="Times New Roman"/>
              </w:rPr>
              <w:t>officers</w:t>
            </w:r>
            <w:r w:rsidRPr="008C4583">
              <w:rPr>
                <w:rFonts w:eastAsia="Times New Roman"/>
              </w:rPr>
              <w:t xml:space="preserve"> must carry out their duties in terms of conduct.</w:t>
            </w:r>
          </w:p>
        </w:tc>
      </w:tr>
      <w:tr w:rsidRPr="008C4583" w:rsidR="008C4583" w:rsidTr="003F34F7" w14:paraId="50BD1B3A" w14:textId="13483608">
        <w:trPr>
          <w:trHeight w:val="910"/>
        </w:trPr>
        <w:tc>
          <w:tcPr>
            <w:tcW w:w="2014" w:type="dxa"/>
            <w:tcBorders>
              <w:top w:val="single" w:color="auto" w:sz="4" w:space="0"/>
              <w:left w:val="single" w:color="auto" w:sz="4" w:space="0"/>
              <w:bottom w:val="single" w:color="auto" w:sz="4" w:space="0"/>
              <w:right w:val="single" w:color="auto" w:sz="4" w:space="0"/>
            </w:tcBorders>
          </w:tcPr>
          <w:p w:rsidRPr="00B44C60" w:rsidR="008C4583" w:rsidP="001E5BC3" w:rsidRDefault="008C4583" w14:paraId="7A2041EA" w14:textId="57478D6D">
            <w:pPr>
              <w:autoSpaceDE w:val="0"/>
              <w:autoSpaceDN w:val="0"/>
              <w:adjustRightInd w:val="0"/>
              <w:jc w:val="left"/>
              <w:rPr>
                <w:rFonts w:eastAsia="Times New Roman"/>
              </w:rPr>
            </w:pPr>
            <w:r w:rsidRPr="00B44C60">
              <w:rPr>
                <w:rFonts w:eastAsia="Times New Roman"/>
              </w:rPr>
              <w:t>Concessions</w:t>
            </w:r>
          </w:p>
        </w:tc>
        <w:tc>
          <w:tcPr>
            <w:tcW w:w="6894" w:type="dxa"/>
            <w:tcBorders>
              <w:top w:val="single" w:color="auto" w:sz="4" w:space="0"/>
              <w:left w:val="single" w:color="auto" w:sz="4" w:space="0"/>
              <w:bottom w:val="single" w:color="auto" w:sz="4" w:space="0"/>
              <w:right w:val="single" w:color="auto" w:sz="4" w:space="0"/>
            </w:tcBorders>
          </w:tcPr>
          <w:p w:rsidRPr="00B44C60" w:rsidR="008C4583" w:rsidP="001E5BC3" w:rsidRDefault="008C4583" w14:paraId="428DB09C" w14:textId="49EB0ED0">
            <w:pPr>
              <w:autoSpaceDE w:val="0"/>
              <w:autoSpaceDN w:val="0"/>
              <w:adjustRightInd w:val="0"/>
              <w:rPr>
                <w:rFonts w:eastAsia="Times New Roman"/>
              </w:rPr>
            </w:pPr>
            <w:r w:rsidRPr="04FBCC57">
              <w:rPr>
                <w:rFonts w:eastAsia="Times New Roman"/>
              </w:rPr>
              <w:t>A type of</w:t>
            </w:r>
            <w:r w:rsidR="00951CED">
              <w:rPr>
                <w:rFonts w:eastAsia="Times New Roman"/>
              </w:rPr>
              <w:t xml:space="preserve"> </w:t>
            </w:r>
            <w:r w:rsidRPr="04FBCC57" w:rsidR="68D36292">
              <w:rPr>
                <w:rFonts w:eastAsia="Times New Roman"/>
              </w:rPr>
              <w:t>c</w:t>
            </w:r>
            <w:r w:rsidRPr="04FBCC57" w:rsidR="563E5C2A">
              <w:rPr>
                <w:rFonts w:eastAsia="Times New Roman"/>
              </w:rPr>
              <w:t>ontractual</w:t>
            </w:r>
            <w:r w:rsidR="00951CED">
              <w:rPr>
                <w:rFonts w:eastAsia="Times New Roman"/>
              </w:rPr>
              <w:t xml:space="preserve"> </w:t>
            </w:r>
            <w:r w:rsidRPr="04FBCC57">
              <w:rPr>
                <w:rFonts w:eastAsia="Times New Roman"/>
              </w:rPr>
              <w:t xml:space="preserve">arrangement under which, rather than paying the </w:t>
            </w:r>
            <w:r w:rsidRPr="04FBCC57" w:rsidR="002437E0">
              <w:rPr>
                <w:rFonts w:eastAsia="Times New Roman"/>
              </w:rPr>
              <w:t>Supplier</w:t>
            </w:r>
            <w:r w:rsidRPr="04FBCC57">
              <w:rPr>
                <w:rFonts w:eastAsia="Times New Roman"/>
              </w:rPr>
              <w:t xml:space="preserve"> to deliver a work or service, the Council grants the </w:t>
            </w:r>
            <w:r w:rsidRPr="04FBCC57" w:rsidR="002437E0">
              <w:rPr>
                <w:rFonts w:eastAsia="Times New Roman"/>
              </w:rPr>
              <w:t>Supplier</w:t>
            </w:r>
            <w:r w:rsidRPr="04FBCC57">
              <w:rPr>
                <w:rFonts w:eastAsia="Times New Roman"/>
              </w:rPr>
              <w:t xml:space="preserve"> the right to exploit an opportunity and receive some or all of its income from third parties (e.g. the public), retaining the profit.  </w:t>
            </w:r>
          </w:p>
        </w:tc>
      </w:tr>
      <w:tr w:rsidRPr="008C4583" w:rsidR="001A0C40" w:rsidTr="00EF7F6E" w14:paraId="5D0C7606" w14:textId="5106BFD7">
        <w:trPr>
          <w:trHeight w:val="1119"/>
        </w:trPr>
        <w:tc>
          <w:tcPr>
            <w:tcW w:w="2014" w:type="dxa"/>
            <w:tcBorders>
              <w:top w:val="single" w:color="auto" w:sz="4" w:space="0"/>
              <w:left w:val="single" w:color="auto" w:sz="4" w:space="0"/>
              <w:bottom w:val="single" w:color="auto" w:sz="4" w:space="0"/>
              <w:right w:val="single" w:color="auto" w:sz="4" w:space="0"/>
            </w:tcBorders>
          </w:tcPr>
          <w:p w:rsidRPr="00B44C60" w:rsidR="001A0C40" w:rsidP="001E5BC3" w:rsidRDefault="00000000" w14:paraId="607E0690" w14:textId="3A094946">
            <w:pPr>
              <w:autoSpaceDE w:val="0"/>
              <w:autoSpaceDN w:val="0"/>
              <w:adjustRightInd w:val="0"/>
              <w:jc w:val="left"/>
              <w:rPr>
                <w:rFonts w:eastAsia="Times New Roman"/>
              </w:rPr>
            </w:pPr>
            <w:hyperlink w:history="1" r:id="rId306">
              <w:r w:rsidRPr="000773E9" w:rsidR="001A0C40">
                <w:rPr>
                  <w:rStyle w:val="Hyperlink"/>
                  <w:rFonts w:eastAsia="Times New Roman"/>
                </w:rPr>
                <w:t>Connected Person</w:t>
              </w:r>
            </w:hyperlink>
          </w:p>
        </w:tc>
        <w:tc>
          <w:tcPr>
            <w:tcW w:w="6894" w:type="dxa"/>
            <w:tcBorders>
              <w:top w:val="single" w:color="auto" w:sz="4" w:space="0"/>
              <w:left w:val="single" w:color="auto" w:sz="4" w:space="0"/>
              <w:bottom w:val="single" w:color="auto" w:sz="4" w:space="0"/>
              <w:right w:val="single" w:color="auto" w:sz="4" w:space="0"/>
            </w:tcBorders>
          </w:tcPr>
          <w:p w:rsidRPr="00AA5003" w:rsidR="008E30FF" w:rsidP="00EF7F6E" w:rsidRDefault="30AF3E55" w14:paraId="5DCEAE95" w14:textId="2E76644D">
            <w:pPr>
              <w:autoSpaceDE w:val="0"/>
              <w:autoSpaceDN w:val="0"/>
              <w:adjustRightInd w:val="0"/>
              <w:rPr>
                <w:rFonts w:eastAsia="Times New Roman"/>
              </w:rPr>
            </w:pPr>
            <w:r w:rsidRPr="04FBCC57">
              <w:rPr>
                <w:rFonts w:eastAsia="Times New Roman"/>
              </w:rPr>
              <w:t>A</w:t>
            </w:r>
            <w:r w:rsidR="005A52C0">
              <w:rPr>
                <w:rFonts w:eastAsia="Times New Roman"/>
              </w:rPr>
              <w:t xml:space="preserve"> person with significant control over the supplier (as </w:t>
            </w:r>
            <w:r w:rsidRPr="04FBCC57" w:rsidR="50811CE3">
              <w:rPr>
                <w:rFonts w:eastAsia="Times New Roman"/>
              </w:rPr>
              <w:t>recorded at</w:t>
            </w:r>
            <w:r w:rsidR="005A52C0">
              <w:rPr>
                <w:rFonts w:eastAsia="Times New Roman"/>
              </w:rPr>
              <w:t xml:space="preserve"> Companies House)</w:t>
            </w:r>
            <w:r w:rsidR="009D3195">
              <w:rPr>
                <w:rFonts w:eastAsia="Times New Roman"/>
              </w:rPr>
              <w:t xml:space="preserve">. A </w:t>
            </w:r>
            <w:r w:rsidRPr="04FBCC57" w:rsidR="752601B7">
              <w:rPr>
                <w:rFonts w:eastAsia="Times New Roman"/>
              </w:rPr>
              <w:t>d</w:t>
            </w:r>
            <w:r w:rsidRPr="04FBCC57" w:rsidR="38C1C55D">
              <w:rPr>
                <w:rFonts w:eastAsia="Times New Roman"/>
              </w:rPr>
              <w:t>irector</w:t>
            </w:r>
            <w:r w:rsidR="009D3195">
              <w:rPr>
                <w:rFonts w:eastAsia="Times New Roman"/>
              </w:rPr>
              <w:t xml:space="preserve"> or shadow direc</w:t>
            </w:r>
            <w:r w:rsidR="009E3760">
              <w:rPr>
                <w:rFonts w:eastAsia="Times New Roman"/>
              </w:rPr>
              <w:t xml:space="preserve">tor, a parent undertaking or a subsidiary.  See </w:t>
            </w:r>
            <w:r w:rsidR="00124F58">
              <w:rPr>
                <w:rFonts w:eastAsia="Times New Roman"/>
              </w:rPr>
              <w:t>PA23</w:t>
            </w:r>
            <w:r w:rsidR="009E3760">
              <w:rPr>
                <w:rFonts w:eastAsia="Times New Roman"/>
              </w:rPr>
              <w:t xml:space="preserve"> </w:t>
            </w:r>
            <w:r w:rsidR="008E30FF">
              <w:rPr>
                <w:rFonts w:eastAsia="Times New Roman"/>
              </w:rPr>
              <w:t>Schedule 6 for full description</w:t>
            </w:r>
            <w:r w:rsidR="00AC36DE">
              <w:rPr>
                <w:rFonts w:eastAsia="Times New Roman"/>
              </w:rPr>
              <w:t>.</w:t>
            </w:r>
          </w:p>
        </w:tc>
      </w:tr>
      <w:tr w:rsidRPr="008C4583" w:rsidR="008C4583" w:rsidTr="003F34F7" w14:paraId="403E7ECC" w14:textId="0DA21C2B">
        <w:trPr>
          <w:trHeight w:val="539"/>
        </w:trPr>
        <w:tc>
          <w:tcPr>
            <w:tcW w:w="2014" w:type="dxa"/>
            <w:tcBorders>
              <w:top w:val="single" w:color="auto" w:sz="4" w:space="0"/>
              <w:left w:val="single" w:color="auto" w:sz="4" w:space="0"/>
              <w:bottom w:val="single" w:color="auto" w:sz="4" w:space="0"/>
              <w:right w:val="single" w:color="auto" w:sz="4" w:space="0"/>
            </w:tcBorders>
          </w:tcPr>
          <w:p w:rsidRPr="008C4583" w:rsidR="008C4583" w:rsidP="001E5BC3" w:rsidRDefault="008C4583" w14:paraId="01CA4FA6" w14:textId="3FAE143B">
            <w:pPr>
              <w:autoSpaceDE w:val="0"/>
              <w:autoSpaceDN w:val="0"/>
              <w:adjustRightInd w:val="0"/>
              <w:jc w:val="left"/>
              <w:rPr>
                <w:rFonts w:eastAsia="Times New Roman"/>
              </w:rPr>
            </w:pPr>
            <w:r w:rsidRPr="008C4583">
              <w:rPr>
                <w:rFonts w:eastAsia="Times New Roman"/>
              </w:rPr>
              <w:t>Consultation</w:t>
            </w:r>
          </w:p>
        </w:tc>
        <w:tc>
          <w:tcPr>
            <w:tcW w:w="6894" w:type="dxa"/>
            <w:tcBorders>
              <w:top w:val="single" w:color="auto" w:sz="4" w:space="0"/>
              <w:left w:val="single" w:color="auto" w:sz="4" w:space="0"/>
              <w:bottom w:val="single" w:color="auto" w:sz="4" w:space="0"/>
              <w:right w:val="single" w:color="auto" w:sz="4" w:space="0"/>
            </w:tcBorders>
          </w:tcPr>
          <w:p w:rsidRPr="008C4583" w:rsidR="008C4583" w:rsidP="001E5BC3" w:rsidRDefault="008C4583" w14:paraId="495E4309" w14:textId="05FFEA74">
            <w:pPr>
              <w:autoSpaceDE w:val="0"/>
              <w:autoSpaceDN w:val="0"/>
              <w:adjustRightInd w:val="0"/>
              <w:rPr>
                <w:rFonts w:eastAsia="Times New Roman"/>
              </w:rPr>
            </w:pPr>
            <w:r w:rsidRPr="008C4583">
              <w:rPr>
                <w:rFonts w:eastAsia="Times New Roman"/>
              </w:rPr>
              <w:t xml:space="preserve">A formal process to consult or discuss </w:t>
            </w:r>
          </w:p>
        </w:tc>
      </w:tr>
      <w:tr w:rsidRPr="008C4583" w:rsidR="008C4583" w:rsidTr="003F34F7" w14:paraId="0F88A23C" w14:textId="18732312">
        <w:trPr>
          <w:trHeight w:val="910"/>
        </w:trPr>
        <w:tc>
          <w:tcPr>
            <w:tcW w:w="2014" w:type="dxa"/>
            <w:tcBorders>
              <w:top w:val="single" w:color="auto" w:sz="4" w:space="0"/>
              <w:left w:val="single" w:color="auto" w:sz="4" w:space="0"/>
              <w:bottom w:val="single" w:color="auto" w:sz="4" w:space="0"/>
              <w:right w:val="single" w:color="auto" w:sz="4" w:space="0"/>
            </w:tcBorders>
          </w:tcPr>
          <w:p w:rsidRPr="008C4583" w:rsidR="008C4583" w:rsidP="001E5BC3" w:rsidRDefault="000B1394" w14:paraId="3A197917" w14:textId="005F01A5">
            <w:pPr>
              <w:autoSpaceDE w:val="0"/>
              <w:autoSpaceDN w:val="0"/>
              <w:adjustRightInd w:val="0"/>
              <w:jc w:val="left"/>
              <w:rPr>
                <w:rFonts w:eastAsia="Times New Roman"/>
              </w:rPr>
            </w:pPr>
            <w:r>
              <w:rPr>
                <w:rFonts w:eastAsia="Times New Roman"/>
              </w:rPr>
              <w:t>Contract</w:t>
            </w:r>
          </w:p>
        </w:tc>
        <w:tc>
          <w:tcPr>
            <w:tcW w:w="6894" w:type="dxa"/>
            <w:tcBorders>
              <w:top w:val="single" w:color="auto" w:sz="4" w:space="0"/>
              <w:left w:val="single" w:color="auto" w:sz="4" w:space="0"/>
              <w:bottom w:val="single" w:color="auto" w:sz="4" w:space="0"/>
              <w:right w:val="single" w:color="auto" w:sz="4" w:space="0"/>
            </w:tcBorders>
          </w:tcPr>
          <w:p w:rsidRPr="008C4583" w:rsidR="008C4583" w:rsidP="001E5BC3" w:rsidRDefault="00AC36DE" w14:paraId="7E474756" w14:textId="14DE5914">
            <w:pPr>
              <w:autoSpaceDE w:val="0"/>
              <w:autoSpaceDN w:val="0"/>
              <w:adjustRightInd w:val="0"/>
              <w:rPr>
                <w:rFonts w:eastAsia="Times New Roman"/>
                <w:lang w:val="x-none"/>
              </w:rPr>
            </w:pPr>
            <w:r>
              <w:rPr>
                <w:rFonts w:eastAsia="Times New Roman"/>
                <w:lang w:val="x-none"/>
              </w:rPr>
              <w:t>A</w:t>
            </w:r>
            <w:r w:rsidRPr="008C4583" w:rsidR="008C4583">
              <w:rPr>
                <w:rFonts w:eastAsia="Times New Roman"/>
                <w:lang w:val="x-none"/>
              </w:rPr>
              <w:t xml:space="preserve">n agreement between the Council and any other organisation, including another public authority, made by formal agreement or by issue of a letter of acceptance or official purchase order for </w:t>
            </w:r>
            <w:r w:rsidR="002437E0">
              <w:rPr>
                <w:rFonts w:eastAsia="Times New Roman"/>
              </w:rPr>
              <w:t>Works</w:t>
            </w:r>
            <w:r w:rsidRPr="008C4583" w:rsidR="008C4583">
              <w:rPr>
                <w:rFonts w:eastAsia="Times New Roman"/>
                <w:lang w:val="x-none"/>
              </w:rPr>
              <w:t xml:space="preserve">, </w:t>
            </w:r>
            <w:r w:rsidR="00255960">
              <w:rPr>
                <w:rFonts w:eastAsia="Times New Roman"/>
              </w:rPr>
              <w:t xml:space="preserve">Goods </w:t>
            </w:r>
            <w:r w:rsidRPr="008C4583" w:rsidR="008C4583">
              <w:rPr>
                <w:rFonts w:eastAsia="Times New Roman"/>
                <w:lang w:val="x-none"/>
              </w:rPr>
              <w:t xml:space="preserve">or </w:t>
            </w:r>
            <w:r w:rsidR="002437E0">
              <w:rPr>
                <w:rFonts w:eastAsia="Times New Roman"/>
                <w:lang w:val="x-none"/>
              </w:rPr>
              <w:t>Service</w:t>
            </w:r>
            <w:r w:rsidRPr="008C4583" w:rsidR="008C4583">
              <w:rPr>
                <w:rFonts w:eastAsia="Times New Roman"/>
                <w:lang w:val="x-none"/>
              </w:rPr>
              <w:t>s.</w:t>
            </w:r>
          </w:p>
        </w:tc>
      </w:tr>
      <w:tr w:rsidRPr="008C4583" w:rsidR="00745886" w:rsidTr="003F34F7" w14:paraId="66DE61AC" w14:textId="614B45F1">
        <w:trPr>
          <w:trHeight w:val="699"/>
        </w:trPr>
        <w:tc>
          <w:tcPr>
            <w:tcW w:w="2014" w:type="dxa"/>
            <w:tcBorders>
              <w:top w:val="single" w:color="auto" w:sz="4" w:space="0"/>
              <w:left w:val="single" w:color="auto" w:sz="4" w:space="0"/>
              <w:bottom w:val="single" w:color="auto" w:sz="4" w:space="0"/>
              <w:right w:val="single" w:color="auto" w:sz="4" w:space="0"/>
            </w:tcBorders>
          </w:tcPr>
          <w:p w:rsidRPr="008C4583" w:rsidR="00745886" w:rsidP="001B390B" w:rsidRDefault="000B1394" w14:paraId="79B3178B" w14:textId="0CE0E7C5">
            <w:pPr>
              <w:autoSpaceDE w:val="0"/>
              <w:autoSpaceDN w:val="0"/>
              <w:adjustRightInd w:val="0"/>
              <w:jc w:val="left"/>
              <w:rPr>
                <w:rFonts w:eastAsia="Times New Roman"/>
              </w:rPr>
            </w:pPr>
            <w:r>
              <w:rPr>
                <w:rFonts w:eastAsia="Times New Roman"/>
              </w:rPr>
              <w:t>Contracting Activity</w:t>
            </w:r>
          </w:p>
        </w:tc>
        <w:tc>
          <w:tcPr>
            <w:tcW w:w="6894" w:type="dxa"/>
            <w:tcBorders>
              <w:top w:val="single" w:color="auto" w:sz="4" w:space="0"/>
              <w:left w:val="single" w:color="auto" w:sz="4" w:space="0"/>
              <w:bottom w:val="single" w:color="auto" w:sz="4" w:space="0"/>
              <w:right w:val="single" w:color="auto" w:sz="4" w:space="0"/>
            </w:tcBorders>
          </w:tcPr>
          <w:p w:rsidRPr="008C4583" w:rsidR="00745886" w:rsidP="001B390B" w:rsidRDefault="00556B9B" w14:paraId="669B176B" w14:textId="0EF2A0AA">
            <w:pPr>
              <w:autoSpaceDE w:val="0"/>
              <w:autoSpaceDN w:val="0"/>
              <w:adjustRightInd w:val="0"/>
              <w:rPr>
                <w:rFonts w:eastAsia="Times New Roman"/>
              </w:rPr>
            </w:pPr>
            <w:r>
              <w:rPr>
                <w:rFonts w:eastAsia="Times New Roman"/>
              </w:rPr>
              <w:t xml:space="preserve">Any action, process of decision making that relates to </w:t>
            </w:r>
            <w:r w:rsidR="001D6A90">
              <w:rPr>
                <w:rFonts w:eastAsia="Times New Roman"/>
              </w:rPr>
              <w:t xml:space="preserve">the creation of a </w:t>
            </w:r>
            <w:r w:rsidR="000B1394">
              <w:rPr>
                <w:rFonts w:eastAsia="Times New Roman"/>
              </w:rPr>
              <w:t>Contract</w:t>
            </w:r>
            <w:r w:rsidR="001D6A90">
              <w:rPr>
                <w:rFonts w:eastAsia="Times New Roman"/>
              </w:rPr>
              <w:t xml:space="preserve"> for the supply of </w:t>
            </w:r>
            <w:r w:rsidR="002437E0">
              <w:rPr>
                <w:rFonts w:eastAsia="Times New Roman"/>
              </w:rPr>
              <w:t>Goods</w:t>
            </w:r>
            <w:r w:rsidR="001D6A90">
              <w:rPr>
                <w:rFonts w:eastAsia="Times New Roman"/>
              </w:rPr>
              <w:t xml:space="preserve">, </w:t>
            </w:r>
            <w:r w:rsidR="002437E0">
              <w:rPr>
                <w:rFonts w:eastAsia="Times New Roman"/>
              </w:rPr>
              <w:t>Service</w:t>
            </w:r>
            <w:r w:rsidR="001D6A90">
              <w:rPr>
                <w:rFonts w:eastAsia="Times New Roman"/>
              </w:rPr>
              <w:t xml:space="preserve">s or Works.  Including all elements of the sourcing cycle </w:t>
            </w:r>
            <w:r w:rsidR="00080F16">
              <w:rPr>
                <w:rFonts w:eastAsia="Times New Roman"/>
              </w:rPr>
              <w:t xml:space="preserve">from market research, engagement, </w:t>
            </w:r>
            <w:r w:rsidR="0027759C">
              <w:rPr>
                <w:rFonts w:eastAsia="Times New Roman"/>
              </w:rPr>
              <w:t>Tender</w:t>
            </w:r>
            <w:r w:rsidR="00080F16">
              <w:rPr>
                <w:rFonts w:eastAsia="Times New Roman"/>
              </w:rPr>
              <w:t xml:space="preserve">ing, evaluation, award, and </w:t>
            </w:r>
            <w:r w:rsidR="000B1394">
              <w:rPr>
                <w:rFonts w:eastAsia="Times New Roman"/>
              </w:rPr>
              <w:t>Contract</w:t>
            </w:r>
            <w:r w:rsidR="00080F16">
              <w:rPr>
                <w:rFonts w:eastAsia="Times New Roman"/>
              </w:rPr>
              <w:t xml:space="preserve"> </w:t>
            </w:r>
            <w:r w:rsidRPr="04FBCC57" w:rsidR="0B94FABB">
              <w:rPr>
                <w:rFonts w:eastAsia="Times New Roman"/>
              </w:rPr>
              <w:t>M</w:t>
            </w:r>
            <w:r w:rsidRPr="04FBCC57" w:rsidR="1F96ABB4">
              <w:rPr>
                <w:rFonts w:eastAsia="Times New Roman"/>
              </w:rPr>
              <w:t>anagement</w:t>
            </w:r>
            <w:r w:rsidR="001D6A90">
              <w:rPr>
                <w:rFonts w:eastAsia="Times New Roman"/>
              </w:rPr>
              <w:t xml:space="preserve"> to the </w:t>
            </w:r>
            <w:r w:rsidR="00080F16">
              <w:rPr>
                <w:rFonts w:eastAsia="Times New Roman"/>
              </w:rPr>
              <w:t xml:space="preserve">end of the </w:t>
            </w:r>
            <w:r w:rsidR="000B1394">
              <w:rPr>
                <w:rFonts w:eastAsia="Times New Roman"/>
              </w:rPr>
              <w:t>Contract</w:t>
            </w:r>
            <w:r w:rsidR="00080F16">
              <w:rPr>
                <w:rFonts w:eastAsia="Times New Roman"/>
              </w:rPr>
              <w:t xml:space="preserve"> term</w:t>
            </w:r>
            <w:r w:rsidR="00864C48">
              <w:rPr>
                <w:rFonts w:eastAsia="Times New Roman"/>
              </w:rPr>
              <w:t xml:space="preserve"> including Termination</w:t>
            </w:r>
            <w:r w:rsidR="00080F16">
              <w:rPr>
                <w:rFonts w:eastAsia="Times New Roman"/>
              </w:rPr>
              <w:t>.</w:t>
            </w:r>
          </w:p>
        </w:tc>
      </w:tr>
      <w:tr w:rsidRPr="008C4583" w:rsidR="008C4583" w:rsidTr="003F34F7" w14:paraId="7280A2C6" w14:textId="0782E369">
        <w:trPr>
          <w:trHeight w:val="910"/>
        </w:trPr>
        <w:tc>
          <w:tcPr>
            <w:tcW w:w="2014" w:type="dxa"/>
            <w:tcBorders>
              <w:top w:val="single" w:color="auto" w:sz="4" w:space="0"/>
              <w:left w:val="single" w:color="auto" w:sz="4" w:space="0"/>
              <w:bottom w:val="single" w:color="auto" w:sz="4" w:space="0"/>
              <w:right w:val="single" w:color="auto" w:sz="4" w:space="0"/>
            </w:tcBorders>
          </w:tcPr>
          <w:p w:rsidRPr="008C4583" w:rsidR="008C4583" w:rsidP="001B390B" w:rsidRDefault="000B1394" w14:paraId="07C4922B" w14:textId="308307DA">
            <w:pPr>
              <w:autoSpaceDE w:val="0"/>
              <w:autoSpaceDN w:val="0"/>
              <w:adjustRightInd w:val="0"/>
              <w:jc w:val="left"/>
              <w:rPr>
                <w:rFonts w:eastAsia="Times New Roman"/>
              </w:rPr>
            </w:pPr>
            <w:r>
              <w:rPr>
                <w:rFonts w:eastAsia="Times New Roman"/>
              </w:rPr>
              <w:t>Contract</w:t>
            </w:r>
            <w:r w:rsidRPr="008C4583" w:rsidR="008C4583">
              <w:rPr>
                <w:rFonts w:eastAsia="Times New Roman"/>
              </w:rPr>
              <w:t xml:space="preserve"> </w:t>
            </w:r>
            <w:r w:rsidR="00772282">
              <w:rPr>
                <w:rFonts w:eastAsia="Times New Roman"/>
              </w:rPr>
              <w:t>M</w:t>
            </w:r>
            <w:r w:rsidRPr="008C4583" w:rsidR="008C4583">
              <w:rPr>
                <w:rFonts w:eastAsia="Times New Roman"/>
              </w:rPr>
              <w:t>anagement</w:t>
            </w:r>
          </w:p>
        </w:tc>
        <w:tc>
          <w:tcPr>
            <w:tcW w:w="6894" w:type="dxa"/>
            <w:tcBorders>
              <w:top w:val="single" w:color="auto" w:sz="4" w:space="0"/>
              <w:left w:val="single" w:color="auto" w:sz="4" w:space="0"/>
              <w:bottom w:val="single" w:color="auto" w:sz="4" w:space="0"/>
              <w:right w:val="single" w:color="auto" w:sz="4" w:space="0"/>
            </w:tcBorders>
          </w:tcPr>
          <w:p w:rsidRPr="008C4583" w:rsidR="008C4583" w:rsidP="001B390B" w:rsidRDefault="008C4583" w14:paraId="1B284235" w14:textId="7A0E092C">
            <w:pPr>
              <w:autoSpaceDE w:val="0"/>
              <w:autoSpaceDN w:val="0"/>
              <w:adjustRightInd w:val="0"/>
              <w:rPr>
                <w:rFonts w:eastAsia="Times New Roman"/>
              </w:rPr>
            </w:pPr>
            <w:r w:rsidRPr="008C4583">
              <w:rPr>
                <w:rFonts w:eastAsia="Times New Roman"/>
              </w:rPr>
              <w:t xml:space="preserve">The management and monitoring of a </w:t>
            </w:r>
            <w:r w:rsidR="000B1394">
              <w:rPr>
                <w:rFonts w:eastAsia="Times New Roman"/>
              </w:rPr>
              <w:t>Contract</w:t>
            </w:r>
            <w:r w:rsidRPr="008C4583">
              <w:rPr>
                <w:rFonts w:eastAsia="Times New Roman"/>
              </w:rPr>
              <w:t xml:space="preserve"> to ensure delivery and performance; including commercial elements and payments.</w:t>
            </w:r>
          </w:p>
        </w:tc>
      </w:tr>
      <w:tr w:rsidRPr="008C4583" w:rsidR="00261485" w:rsidTr="003F34F7" w14:paraId="6625949F" w14:textId="43EBFA6B">
        <w:trPr>
          <w:trHeight w:val="622"/>
        </w:trPr>
        <w:tc>
          <w:tcPr>
            <w:tcW w:w="2014" w:type="dxa"/>
            <w:tcBorders>
              <w:top w:val="single" w:color="auto" w:sz="4" w:space="0"/>
              <w:left w:val="single" w:color="auto" w:sz="4" w:space="0"/>
              <w:bottom w:val="single" w:color="auto" w:sz="4" w:space="0"/>
              <w:right w:val="single" w:color="auto" w:sz="4" w:space="0"/>
            </w:tcBorders>
          </w:tcPr>
          <w:p w:rsidRPr="008C4583" w:rsidR="00261485" w:rsidP="001B390B" w:rsidRDefault="000B1394" w14:paraId="3B71E757" w14:textId="3563E226">
            <w:pPr>
              <w:autoSpaceDE w:val="0"/>
              <w:autoSpaceDN w:val="0"/>
              <w:adjustRightInd w:val="0"/>
              <w:jc w:val="left"/>
              <w:rPr>
                <w:rFonts w:eastAsia="Times New Roman"/>
              </w:rPr>
            </w:pPr>
            <w:r>
              <w:rPr>
                <w:rFonts w:eastAsia="Times New Roman"/>
              </w:rPr>
              <w:t>Contract</w:t>
            </w:r>
            <w:r w:rsidR="00261485">
              <w:rPr>
                <w:rFonts w:eastAsia="Times New Roman"/>
              </w:rPr>
              <w:t xml:space="preserve"> Manager</w:t>
            </w:r>
          </w:p>
        </w:tc>
        <w:tc>
          <w:tcPr>
            <w:tcW w:w="6894" w:type="dxa"/>
            <w:tcBorders>
              <w:top w:val="single" w:color="auto" w:sz="4" w:space="0"/>
              <w:left w:val="single" w:color="auto" w:sz="4" w:space="0"/>
              <w:bottom w:val="single" w:color="auto" w:sz="4" w:space="0"/>
              <w:right w:val="single" w:color="auto" w:sz="4" w:space="0"/>
            </w:tcBorders>
          </w:tcPr>
          <w:p w:rsidRPr="008C4583" w:rsidR="00261485" w:rsidP="001B390B" w:rsidRDefault="00261485" w14:paraId="1BC4C0CF" w14:textId="6E2CB36B">
            <w:pPr>
              <w:autoSpaceDE w:val="0"/>
              <w:autoSpaceDN w:val="0"/>
              <w:adjustRightInd w:val="0"/>
              <w:rPr>
                <w:rFonts w:eastAsia="Times New Roman"/>
              </w:rPr>
            </w:pPr>
            <w:r>
              <w:rPr>
                <w:rFonts w:eastAsia="Times New Roman"/>
              </w:rPr>
              <w:t xml:space="preserve">Person responsible for the management of Council </w:t>
            </w:r>
            <w:r w:rsidR="000B1394">
              <w:rPr>
                <w:rFonts w:eastAsia="Times New Roman"/>
              </w:rPr>
              <w:t>Contract</w:t>
            </w:r>
            <w:r>
              <w:rPr>
                <w:rFonts w:eastAsia="Times New Roman"/>
              </w:rPr>
              <w:t xml:space="preserve"> to ensure delivery of performance and outcomes.</w:t>
            </w:r>
          </w:p>
        </w:tc>
      </w:tr>
      <w:tr w:rsidRPr="008C4583" w:rsidR="007929C4" w:rsidTr="003F34F7" w14:paraId="5B63CD31" w14:textId="09DC1C30">
        <w:trPr>
          <w:trHeight w:val="910"/>
        </w:trPr>
        <w:tc>
          <w:tcPr>
            <w:tcW w:w="2014" w:type="dxa"/>
            <w:tcBorders>
              <w:top w:val="single" w:color="auto" w:sz="4" w:space="0"/>
              <w:left w:val="single" w:color="auto" w:sz="4" w:space="0"/>
              <w:bottom w:val="single" w:color="auto" w:sz="4" w:space="0"/>
              <w:right w:val="single" w:color="auto" w:sz="4" w:space="0"/>
            </w:tcBorders>
          </w:tcPr>
          <w:p w:rsidRPr="008C4583" w:rsidR="007929C4" w:rsidP="001B390B" w:rsidRDefault="00000000" w14:paraId="06AB0F25" w14:textId="4069AEC0">
            <w:pPr>
              <w:autoSpaceDE w:val="0"/>
              <w:autoSpaceDN w:val="0"/>
              <w:adjustRightInd w:val="0"/>
              <w:jc w:val="left"/>
              <w:rPr>
                <w:rFonts w:eastAsia="Times New Roman"/>
              </w:rPr>
            </w:pPr>
            <w:hyperlink w:history="1" r:id="rId307">
              <w:r w:rsidRPr="0065416F" w:rsidR="003A18F0">
                <w:rPr>
                  <w:rStyle w:val="Hyperlink"/>
                </w:rPr>
                <w:t>Contract Management Framework</w:t>
              </w:r>
            </w:hyperlink>
          </w:p>
        </w:tc>
        <w:tc>
          <w:tcPr>
            <w:tcW w:w="6894" w:type="dxa"/>
            <w:tcBorders>
              <w:top w:val="single" w:color="auto" w:sz="4" w:space="0"/>
              <w:left w:val="single" w:color="auto" w:sz="4" w:space="0"/>
              <w:bottom w:val="single" w:color="auto" w:sz="4" w:space="0"/>
              <w:right w:val="single" w:color="auto" w:sz="4" w:space="0"/>
            </w:tcBorders>
          </w:tcPr>
          <w:p w:rsidRPr="008C4583" w:rsidR="007929C4" w:rsidP="001B390B" w:rsidRDefault="0068770F" w14:paraId="6B70A481" w14:textId="0D0A4033">
            <w:pPr>
              <w:autoSpaceDE w:val="0"/>
              <w:autoSpaceDN w:val="0"/>
              <w:adjustRightInd w:val="0"/>
              <w:rPr>
                <w:rFonts w:eastAsia="Times New Roman"/>
              </w:rPr>
            </w:pPr>
            <w:r>
              <w:rPr>
                <w:rFonts w:eastAsia="Times New Roman"/>
              </w:rPr>
              <w:t xml:space="preserve">The </w:t>
            </w:r>
            <w:r w:rsidRPr="04FBCC57" w:rsidR="3CDCC915">
              <w:rPr>
                <w:rFonts w:eastAsia="Times New Roman"/>
              </w:rPr>
              <w:t>Council</w:t>
            </w:r>
            <w:r w:rsidRPr="04FBCC57" w:rsidR="2D4D1333">
              <w:rPr>
                <w:rFonts w:eastAsia="Times New Roman"/>
              </w:rPr>
              <w:t>’</w:t>
            </w:r>
            <w:r w:rsidRPr="04FBCC57" w:rsidR="3CDCC915">
              <w:rPr>
                <w:rFonts w:eastAsia="Times New Roman"/>
              </w:rPr>
              <w:t>s</w:t>
            </w:r>
            <w:r>
              <w:rPr>
                <w:rFonts w:eastAsia="Times New Roman"/>
              </w:rPr>
              <w:t xml:space="preserve"> </w:t>
            </w:r>
            <w:r w:rsidR="000B1394">
              <w:rPr>
                <w:rFonts w:eastAsia="Times New Roman"/>
              </w:rPr>
              <w:t>Contract</w:t>
            </w:r>
            <w:r w:rsidR="007929C4">
              <w:rPr>
                <w:rFonts w:eastAsia="Times New Roman"/>
              </w:rPr>
              <w:t xml:space="preserve"> </w:t>
            </w:r>
            <w:r w:rsidRPr="04FBCC57" w:rsidR="1037EF9D">
              <w:rPr>
                <w:rFonts w:eastAsia="Times New Roman"/>
              </w:rPr>
              <w:t>M</w:t>
            </w:r>
            <w:r w:rsidRPr="04FBCC57" w:rsidR="2EEBBC3A">
              <w:rPr>
                <w:rFonts w:eastAsia="Times New Roman"/>
              </w:rPr>
              <w:t>anagement</w:t>
            </w:r>
            <w:r w:rsidR="007929C4">
              <w:rPr>
                <w:rFonts w:eastAsia="Times New Roman"/>
              </w:rPr>
              <w:t xml:space="preserve"> framework, that sets out requirements for </w:t>
            </w:r>
            <w:r w:rsidR="001344BA">
              <w:rPr>
                <w:rFonts w:eastAsia="Times New Roman"/>
              </w:rPr>
              <w:t>Service Departments</w:t>
            </w:r>
            <w:r w:rsidR="007929C4">
              <w:rPr>
                <w:rFonts w:eastAsia="Times New Roman"/>
              </w:rPr>
              <w:t xml:space="preserve"> to ensure that </w:t>
            </w:r>
            <w:r w:rsidR="000B1394">
              <w:rPr>
                <w:rFonts w:eastAsia="Times New Roman"/>
              </w:rPr>
              <w:t>Contract</w:t>
            </w:r>
            <w:r w:rsidR="007929C4">
              <w:rPr>
                <w:rFonts w:eastAsia="Times New Roman"/>
              </w:rPr>
              <w:t>s are effectively managed to deliver VFM.</w:t>
            </w:r>
          </w:p>
        </w:tc>
      </w:tr>
      <w:tr w:rsidRPr="008C4583" w:rsidR="00A2434C" w:rsidTr="00EF7F6E" w14:paraId="4FCE0005" w14:textId="77777777">
        <w:trPr>
          <w:trHeight w:val="642"/>
        </w:trPr>
        <w:tc>
          <w:tcPr>
            <w:tcW w:w="2014" w:type="dxa"/>
            <w:tcBorders>
              <w:top w:val="single" w:color="auto" w:sz="4" w:space="0"/>
              <w:left w:val="single" w:color="auto" w:sz="4" w:space="0"/>
              <w:bottom w:val="single" w:color="auto" w:sz="4" w:space="0"/>
              <w:right w:val="single" w:color="auto" w:sz="4" w:space="0"/>
            </w:tcBorders>
          </w:tcPr>
          <w:p w:rsidR="00571F37" w:rsidP="001B390B" w:rsidRDefault="00000000" w14:paraId="1578D3DF" w14:textId="282F7C80">
            <w:pPr>
              <w:autoSpaceDE w:val="0"/>
              <w:autoSpaceDN w:val="0"/>
              <w:adjustRightInd w:val="0"/>
              <w:jc w:val="left"/>
            </w:pPr>
            <w:hyperlink r:id="rId308">
              <w:r w:rsidRPr="04FBCC57" w:rsidR="00571F37">
                <w:rPr>
                  <w:rStyle w:val="Hyperlink"/>
                </w:rPr>
                <w:t>Contract Modifications</w:t>
              </w:r>
            </w:hyperlink>
          </w:p>
        </w:tc>
        <w:tc>
          <w:tcPr>
            <w:tcW w:w="6894" w:type="dxa"/>
            <w:tcBorders>
              <w:top w:val="single" w:color="auto" w:sz="4" w:space="0"/>
              <w:left w:val="single" w:color="auto" w:sz="4" w:space="0"/>
              <w:bottom w:val="single" w:color="auto" w:sz="4" w:space="0"/>
              <w:right w:val="single" w:color="auto" w:sz="4" w:space="0"/>
            </w:tcBorders>
          </w:tcPr>
          <w:p w:rsidRPr="008C4583" w:rsidR="00A2434C" w:rsidP="001B390B" w:rsidRDefault="00E6255E" w14:paraId="5764C45D" w14:textId="74C163CF">
            <w:pPr>
              <w:autoSpaceDE w:val="0"/>
              <w:autoSpaceDN w:val="0"/>
              <w:adjustRightInd w:val="0"/>
              <w:rPr>
                <w:rFonts w:eastAsia="Times New Roman"/>
              </w:rPr>
            </w:pPr>
            <w:r>
              <w:rPr>
                <w:rFonts w:eastAsia="Times New Roman"/>
              </w:rPr>
              <w:t>Change to a Contract, in either term, value or provision.</w:t>
            </w:r>
          </w:p>
        </w:tc>
      </w:tr>
      <w:tr w:rsidRPr="008C4583" w:rsidR="008C4583" w:rsidTr="003F34F7" w14:paraId="4CE200D9" w14:textId="400875A0">
        <w:trPr>
          <w:trHeight w:val="910"/>
        </w:trPr>
        <w:tc>
          <w:tcPr>
            <w:tcW w:w="2014" w:type="dxa"/>
            <w:tcBorders>
              <w:top w:val="single" w:color="auto" w:sz="4" w:space="0"/>
              <w:left w:val="single" w:color="auto" w:sz="4" w:space="0"/>
              <w:bottom w:val="single" w:color="auto" w:sz="4" w:space="0"/>
              <w:right w:val="single" w:color="auto" w:sz="4" w:space="0"/>
            </w:tcBorders>
          </w:tcPr>
          <w:p w:rsidRPr="008C4583" w:rsidR="008C4583" w:rsidP="001B390B" w:rsidRDefault="00000000" w14:paraId="7E00904A" w14:textId="6299FF56">
            <w:pPr>
              <w:autoSpaceDE w:val="0"/>
              <w:autoSpaceDN w:val="0"/>
              <w:adjustRightInd w:val="0"/>
              <w:jc w:val="left"/>
              <w:rPr>
                <w:rFonts w:eastAsia="Times New Roman"/>
              </w:rPr>
            </w:pPr>
            <w:hyperlink w:history="1" r:id="rId309">
              <w:r w:rsidRPr="00934BAD" w:rsidR="00BE74F9">
                <w:rPr>
                  <w:rStyle w:val="Hyperlink"/>
                </w:rPr>
                <w:t>Contract Templates</w:t>
              </w:r>
            </w:hyperlink>
          </w:p>
        </w:tc>
        <w:tc>
          <w:tcPr>
            <w:tcW w:w="6894" w:type="dxa"/>
            <w:tcBorders>
              <w:top w:val="single" w:color="auto" w:sz="4" w:space="0"/>
              <w:left w:val="single" w:color="auto" w:sz="4" w:space="0"/>
              <w:bottom w:val="single" w:color="auto" w:sz="4" w:space="0"/>
              <w:right w:val="single" w:color="auto" w:sz="4" w:space="0"/>
            </w:tcBorders>
          </w:tcPr>
          <w:p w:rsidRPr="008C4583" w:rsidR="008C4583" w:rsidP="001B390B" w:rsidRDefault="008C4583" w14:paraId="76AC5912" w14:textId="523A8C4F">
            <w:pPr>
              <w:autoSpaceDE w:val="0"/>
              <w:autoSpaceDN w:val="0"/>
              <w:adjustRightInd w:val="0"/>
              <w:rPr>
                <w:rFonts w:eastAsia="Times New Roman"/>
              </w:rPr>
            </w:pPr>
            <w:r w:rsidRPr="008C4583">
              <w:rPr>
                <w:rFonts w:eastAsia="Times New Roman"/>
              </w:rPr>
              <w:t xml:space="preserve">Standardised </w:t>
            </w:r>
            <w:r w:rsidR="000B1394">
              <w:rPr>
                <w:rFonts w:eastAsia="Times New Roman"/>
              </w:rPr>
              <w:t>Contract</w:t>
            </w:r>
            <w:r w:rsidRPr="008C4583">
              <w:rPr>
                <w:rFonts w:eastAsia="Times New Roman"/>
              </w:rPr>
              <w:t xml:space="preserve">s to be used by Service Departments and procuring officers that have been drawn up by Legal Services for the </w:t>
            </w:r>
            <w:r w:rsidR="000B1394">
              <w:rPr>
                <w:rFonts w:eastAsia="Times New Roman"/>
              </w:rPr>
              <w:t>Contract</w:t>
            </w:r>
            <w:r w:rsidRPr="008C4583">
              <w:rPr>
                <w:rFonts w:eastAsia="Times New Roman"/>
              </w:rPr>
              <w:t xml:space="preserve">ing of </w:t>
            </w:r>
            <w:r w:rsidR="002437E0">
              <w:rPr>
                <w:rFonts w:eastAsia="Times New Roman"/>
              </w:rPr>
              <w:t>Goods</w:t>
            </w:r>
            <w:r w:rsidRPr="008C4583">
              <w:rPr>
                <w:rFonts w:eastAsia="Times New Roman"/>
              </w:rPr>
              <w:t xml:space="preserve"> </w:t>
            </w:r>
            <w:r w:rsidR="001344BA">
              <w:rPr>
                <w:rFonts w:eastAsia="Times New Roman"/>
              </w:rPr>
              <w:t>and</w:t>
            </w:r>
            <w:r w:rsidRPr="008C4583">
              <w:rPr>
                <w:rFonts w:eastAsia="Times New Roman"/>
              </w:rPr>
              <w:t xml:space="preserve"> </w:t>
            </w:r>
            <w:r w:rsidR="002437E0">
              <w:rPr>
                <w:rFonts w:eastAsia="Times New Roman"/>
              </w:rPr>
              <w:t>Service</w:t>
            </w:r>
            <w:r w:rsidRPr="008C4583">
              <w:rPr>
                <w:rFonts w:eastAsia="Times New Roman"/>
              </w:rPr>
              <w:t xml:space="preserve">s </w:t>
            </w:r>
            <w:r w:rsidR="001344BA">
              <w:rPr>
                <w:rFonts w:eastAsia="Times New Roman"/>
              </w:rPr>
              <w:t>(</w:t>
            </w:r>
            <w:r w:rsidR="0022388F">
              <w:rPr>
                <w:rFonts w:eastAsia="Times New Roman"/>
              </w:rPr>
              <w:t xml:space="preserve">for </w:t>
            </w:r>
            <w:r w:rsidR="002437E0">
              <w:rPr>
                <w:rFonts w:eastAsia="Times New Roman"/>
              </w:rPr>
              <w:t>Works</w:t>
            </w:r>
            <w:r w:rsidR="00D83919">
              <w:rPr>
                <w:rFonts w:eastAsia="Times New Roman"/>
              </w:rPr>
              <w:t xml:space="preserve">, industry standard construction </w:t>
            </w:r>
            <w:r w:rsidR="00DC53A5">
              <w:rPr>
                <w:rFonts w:eastAsia="Times New Roman"/>
              </w:rPr>
              <w:t>C</w:t>
            </w:r>
            <w:r w:rsidR="00D83919">
              <w:rPr>
                <w:rFonts w:eastAsia="Times New Roman"/>
              </w:rPr>
              <w:t>ontracts such as the JCT or NEC suite are generally used)</w:t>
            </w:r>
            <w:r w:rsidR="00495082">
              <w:rPr>
                <w:rFonts w:eastAsia="Times New Roman"/>
              </w:rPr>
              <w:t>.</w:t>
            </w:r>
          </w:p>
        </w:tc>
      </w:tr>
      <w:tr w:rsidRPr="008C4583" w:rsidR="00F94B84" w:rsidTr="003F34F7" w14:paraId="68B12876" w14:textId="77777777">
        <w:trPr>
          <w:trHeight w:val="910"/>
        </w:trPr>
        <w:tc>
          <w:tcPr>
            <w:tcW w:w="2014" w:type="dxa"/>
            <w:tcBorders>
              <w:top w:val="single" w:color="auto" w:sz="4" w:space="0"/>
              <w:left w:val="single" w:color="auto" w:sz="4" w:space="0"/>
              <w:bottom w:val="single" w:color="auto" w:sz="4" w:space="0"/>
              <w:right w:val="single" w:color="auto" w:sz="4" w:space="0"/>
            </w:tcBorders>
          </w:tcPr>
          <w:p w:rsidR="00F94B84" w:rsidP="001B390B" w:rsidRDefault="00000000" w14:paraId="17D15E1E" w14:textId="09DA4FF6">
            <w:pPr>
              <w:autoSpaceDE w:val="0"/>
              <w:autoSpaceDN w:val="0"/>
              <w:adjustRightInd w:val="0"/>
              <w:jc w:val="left"/>
            </w:pPr>
            <w:hyperlink w:history="1" r:id="rId310">
              <w:r w:rsidRPr="005320A9" w:rsidR="00F94B84">
                <w:rPr>
                  <w:rStyle w:val="Hyperlink"/>
                </w:rPr>
                <w:t>Construction Procurement Guide</w:t>
              </w:r>
            </w:hyperlink>
          </w:p>
        </w:tc>
        <w:tc>
          <w:tcPr>
            <w:tcW w:w="6894" w:type="dxa"/>
            <w:tcBorders>
              <w:top w:val="single" w:color="auto" w:sz="4" w:space="0"/>
              <w:left w:val="single" w:color="auto" w:sz="4" w:space="0"/>
              <w:bottom w:val="single" w:color="auto" w:sz="4" w:space="0"/>
              <w:right w:val="single" w:color="auto" w:sz="4" w:space="0"/>
            </w:tcBorders>
          </w:tcPr>
          <w:p w:rsidR="00F94B84" w:rsidP="001B390B" w:rsidRDefault="00F94B84" w14:paraId="56146D47" w14:textId="46AF2B3E">
            <w:pPr>
              <w:autoSpaceDE w:val="0"/>
              <w:autoSpaceDN w:val="0"/>
              <w:adjustRightInd w:val="0"/>
              <w:rPr>
                <w:rFonts w:eastAsia="Times New Roman"/>
              </w:rPr>
            </w:pPr>
            <w:r>
              <w:rPr>
                <w:rFonts w:eastAsia="Times New Roman"/>
              </w:rPr>
              <w:t xml:space="preserve">Procurement Guide </w:t>
            </w:r>
            <w:r w:rsidR="000656A0">
              <w:rPr>
                <w:rFonts w:eastAsia="Times New Roman"/>
              </w:rPr>
              <w:t>when procuring works.</w:t>
            </w:r>
          </w:p>
        </w:tc>
      </w:tr>
      <w:tr w:rsidRPr="008C4583" w:rsidR="00B10DDB" w:rsidTr="003F34F7" w14:paraId="7B50B169" w14:textId="30AEEEF3">
        <w:trPr>
          <w:trHeight w:val="910"/>
        </w:trPr>
        <w:tc>
          <w:tcPr>
            <w:tcW w:w="2014" w:type="dxa"/>
            <w:tcBorders>
              <w:top w:val="single" w:color="auto" w:sz="4" w:space="0"/>
              <w:left w:val="single" w:color="auto" w:sz="4" w:space="0"/>
              <w:bottom w:val="single" w:color="auto" w:sz="4" w:space="0"/>
              <w:right w:val="single" w:color="auto" w:sz="4" w:space="0"/>
            </w:tcBorders>
          </w:tcPr>
          <w:p w:rsidR="00B10DDB" w:rsidP="001B390B" w:rsidRDefault="00000000" w14:paraId="0C7D1FAC" w14:textId="0C8EDEFE">
            <w:pPr>
              <w:autoSpaceDE w:val="0"/>
              <w:autoSpaceDN w:val="0"/>
              <w:adjustRightInd w:val="0"/>
              <w:jc w:val="left"/>
              <w:rPr>
                <w:rFonts w:eastAsia="Times New Roman"/>
              </w:rPr>
            </w:pPr>
            <w:hyperlink w:history="1" r:id="rId311">
              <w:r w:rsidRPr="00FE2CDB" w:rsidR="00B10DDB">
                <w:rPr>
                  <w:rStyle w:val="Hyperlink"/>
                  <w:rFonts w:eastAsia="Times New Roman"/>
                </w:rPr>
                <w:t>Convertible Contract</w:t>
              </w:r>
            </w:hyperlink>
          </w:p>
        </w:tc>
        <w:tc>
          <w:tcPr>
            <w:tcW w:w="6894" w:type="dxa"/>
            <w:tcBorders>
              <w:top w:val="single" w:color="auto" w:sz="4" w:space="0"/>
              <w:left w:val="single" w:color="auto" w:sz="4" w:space="0"/>
              <w:bottom w:val="single" w:color="auto" w:sz="4" w:space="0"/>
              <w:right w:val="single" w:color="auto" w:sz="4" w:space="0"/>
            </w:tcBorders>
          </w:tcPr>
          <w:p w:rsidRPr="008C4583" w:rsidR="00B10DDB" w:rsidP="001B390B" w:rsidRDefault="00B10DDB" w14:paraId="3734B000" w14:textId="7BE789A2">
            <w:pPr>
              <w:autoSpaceDE w:val="0"/>
              <w:autoSpaceDN w:val="0"/>
              <w:adjustRightInd w:val="0"/>
              <w:rPr>
                <w:rFonts w:eastAsia="Times New Roman"/>
              </w:rPr>
            </w:pPr>
            <w:r>
              <w:rPr>
                <w:rFonts w:eastAsia="Times New Roman"/>
              </w:rPr>
              <w:t xml:space="preserve">A </w:t>
            </w:r>
            <w:r w:rsidR="000A032A">
              <w:rPr>
                <w:rFonts w:eastAsia="Times New Roman"/>
              </w:rPr>
              <w:t>Regulated B</w:t>
            </w:r>
            <w:r>
              <w:rPr>
                <w:rFonts w:eastAsia="Times New Roman"/>
              </w:rPr>
              <w:t>elow Threshold Contract, that after modification has become a Public Contract, and therefore has become a Convert</w:t>
            </w:r>
            <w:r w:rsidR="00BB0E59">
              <w:rPr>
                <w:rFonts w:eastAsia="Times New Roman"/>
              </w:rPr>
              <w:t>ible</w:t>
            </w:r>
            <w:r>
              <w:rPr>
                <w:rFonts w:eastAsia="Times New Roman"/>
              </w:rPr>
              <w:t xml:space="preserve"> Contract.</w:t>
            </w:r>
          </w:p>
        </w:tc>
      </w:tr>
      <w:tr w:rsidRPr="008C4583" w:rsidR="008C4583" w:rsidTr="003F34F7" w14:paraId="7517698B" w14:textId="3E717CD7">
        <w:trPr>
          <w:trHeight w:val="910"/>
        </w:trPr>
        <w:tc>
          <w:tcPr>
            <w:tcW w:w="2014" w:type="dxa"/>
            <w:tcBorders>
              <w:top w:val="single" w:color="auto" w:sz="4" w:space="0"/>
              <w:left w:val="single" w:color="auto" w:sz="4" w:space="0"/>
              <w:bottom w:val="single" w:color="auto" w:sz="4" w:space="0"/>
              <w:right w:val="single" w:color="auto" w:sz="4" w:space="0"/>
            </w:tcBorders>
          </w:tcPr>
          <w:p w:rsidRPr="008C4583" w:rsidR="008C4583" w:rsidP="001B390B" w:rsidRDefault="00000000" w14:paraId="154761AC" w14:textId="0686BE5E">
            <w:pPr>
              <w:autoSpaceDE w:val="0"/>
              <w:autoSpaceDN w:val="0"/>
              <w:adjustRightInd w:val="0"/>
              <w:jc w:val="left"/>
              <w:rPr>
                <w:rFonts w:eastAsia="Times New Roman"/>
              </w:rPr>
            </w:pPr>
            <w:hyperlink w:history="1" r:id="rId312">
              <w:r w:rsidRPr="007E11A6" w:rsidR="008C4583">
                <w:rPr>
                  <w:rStyle w:val="Hyperlink"/>
                  <w:rFonts w:eastAsia="Times New Roman"/>
                </w:rPr>
                <w:t xml:space="preserve">Corporate </w:t>
              </w:r>
              <w:r w:rsidRPr="007E11A6" w:rsidR="000B1394">
                <w:rPr>
                  <w:rStyle w:val="Hyperlink"/>
                  <w:rFonts w:eastAsia="Times New Roman"/>
                </w:rPr>
                <w:t>Contract</w:t>
              </w:r>
              <w:r w:rsidRPr="007E11A6" w:rsidR="008C4583">
                <w:rPr>
                  <w:rStyle w:val="Hyperlink"/>
                  <w:rFonts w:eastAsia="Times New Roman"/>
                </w:rPr>
                <w:t xml:space="preserve"> Register</w:t>
              </w:r>
            </w:hyperlink>
          </w:p>
        </w:tc>
        <w:tc>
          <w:tcPr>
            <w:tcW w:w="6894" w:type="dxa"/>
            <w:tcBorders>
              <w:top w:val="single" w:color="auto" w:sz="4" w:space="0"/>
              <w:left w:val="single" w:color="auto" w:sz="4" w:space="0"/>
              <w:bottom w:val="single" w:color="auto" w:sz="4" w:space="0"/>
              <w:right w:val="single" w:color="auto" w:sz="4" w:space="0"/>
            </w:tcBorders>
          </w:tcPr>
          <w:p w:rsidRPr="008C4583" w:rsidR="008C4583" w:rsidP="001B390B" w:rsidRDefault="008C4583" w14:paraId="6E7AB8FB" w14:textId="7A58DF0A">
            <w:pPr>
              <w:autoSpaceDE w:val="0"/>
              <w:autoSpaceDN w:val="0"/>
              <w:adjustRightInd w:val="0"/>
              <w:rPr>
                <w:rFonts w:eastAsia="Times New Roman"/>
              </w:rPr>
            </w:pPr>
            <w:r w:rsidRPr="008C4583">
              <w:rPr>
                <w:rFonts w:eastAsia="Times New Roman"/>
              </w:rPr>
              <w:t xml:space="preserve">Corporate Register of </w:t>
            </w:r>
            <w:r w:rsidR="000B1394">
              <w:rPr>
                <w:rFonts w:eastAsia="Times New Roman"/>
              </w:rPr>
              <w:t>Contract</w:t>
            </w:r>
            <w:r w:rsidRPr="008C4583">
              <w:rPr>
                <w:rFonts w:eastAsia="Times New Roman"/>
              </w:rPr>
              <w:t xml:space="preserve">s held by </w:t>
            </w:r>
            <w:r w:rsidR="00106D28">
              <w:rPr>
                <w:rFonts w:eastAsia="Times New Roman"/>
              </w:rPr>
              <w:t>Procurement Services</w:t>
            </w:r>
            <w:r w:rsidRPr="008C4583">
              <w:rPr>
                <w:rFonts w:eastAsia="Times New Roman"/>
              </w:rPr>
              <w:t xml:space="preserve"> within th</w:t>
            </w:r>
            <w:r w:rsidR="00F93042">
              <w:rPr>
                <w:rFonts w:eastAsia="Times New Roman"/>
              </w:rPr>
              <w:t xml:space="preserve">e </w:t>
            </w:r>
            <w:hyperlink w:history="1" r:id="rId313">
              <w:r w:rsidRPr="00AA3030" w:rsidR="00C050A3">
                <w:rPr>
                  <w:color w:val="0000FF"/>
                  <w:u w:val="single"/>
                  <w:lang w:val="en-US"/>
                </w:rPr>
                <w:t>Procurement System</w:t>
              </w:r>
            </w:hyperlink>
            <w:r w:rsidR="00C050A3">
              <w:rPr>
                <w:rFonts w:eastAsia="Times New Roman"/>
              </w:rPr>
              <w:t>.</w:t>
            </w:r>
          </w:p>
        </w:tc>
      </w:tr>
      <w:tr w:rsidRPr="008C4583" w:rsidR="008C4583" w:rsidTr="003F34F7" w14:paraId="28E3C751" w14:textId="2674217E">
        <w:trPr>
          <w:trHeight w:val="728"/>
        </w:trPr>
        <w:tc>
          <w:tcPr>
            <w:tcW w:w="2014" w:type="dxa"/>
            <w:tcBorders>
              <w:top w:val="single" w:color="auto" w:sz="4" w:space="0"/>
              <w:left w:val="single" w:color="auto" w:sz="4" w:space="0"/>
              <w:bottom w:val="single" w:color="auto" w:sz="4" w:space="0"/>
              <w:right w:val="single" w:color="auto" w:sz="4" w:space="0"/>
            </w:tcBorders>
          </w:tcPr>
          <w:p w:rsidRPr="008C4583" w:rsidR="008C4583" w:rsidP="001B390B" w:rsidRDefault="00000000" w14:paraId="1E38FD26" w14:textId="54764E62">
            <w:pPr>
              <w:autoSpaceDE w:val="0"/>
              <w:autoSpaceDN w:val="0"/>
              <w:adjustRightInd w:val="0"/>
              <w:jc w:val="left"/>
              <w:rPr>
                <w:rFonts w:eastAsia="Times New Roman"/>
              </w:rPr>
            </w:pPr>
            <w:hyperlink w:history="1" r:id="rId314">
              <w:r w:rsidRPr="00C93D00" w:rsidR="008C4583">
                <w:rPr>
                  <w:rStyle w:val="Hyperlink"/>
                  <w:rFonts w:eastAsia="Times New Roman"/>
                </w:rPr>
                <w:t>Council’s Constitution</w:t>
              </w:r>
            </w:hyperlink>
          </w:p>
        </w:tc>
        <w:tc>
          <w:tcPr>
            <w:tcW w:w="6894" w:type="dxa"/>
            <w:tcBorders>
              <w:top w:val="single" w:color="auto" w:sz="4" w:space="0"/>
              <w:left w:val="single" w:color="auto" w:sz="4" w:space="0"/>
              <w:bottom w:val="single" w:color="auto" w:sz="4" w:space="0"/>
              <w:right w:val="single" w:color="auto" w:sz="4" w:space="0"/>
            </w:tcBorders>
          </w:tcPr>
          <w:p w:rsidRPr="008C4583" w:rsidR="008C4583" w:rsidP="001B390B" w:rsidRDefault="008C4583" w14:paraId="0B5453D4" w14:textId="5D4D9EF8">
            <w:pPr>
              <w:autoSpaceDE w:val="0"/>
              <w:autoSpaceDN w:val="0"/>
              <w:adjustRightInd w:val="0"/>
              <w:rPr>
                <w:rFonts w:eastAsia="Times New Roman"/>
              </w:rPr>
            </w:pPr>
            <w:r w:rsidRPr="008C4583">
              <w:rPr>
                <w:rFonts w:eastAsia="Times New Roman"/>
              </w:rPr>
              <w:t xml:space="preserve">Document (s) that </w:t>
            </w:r>
            <w:r w:rsidRPr="04FBCC57">
              <w:rPr>
                <w:rFonts w:eastAsia="Times New Roman"/>
              </w:rPr>
              <w:t>set</w:t>
            </w:r>
            <w:r w:rsidRPr="04FBCC57" w:rsidR="4031DEDF">
              <w:rPr>
                <w:rFonts w:eastAsia="Times New Roman"/>
              </w:rPr>
              <w:t>(</w:t>
            </w:r>
            <w:r w:rsidRPr="04FBCC57">
              <w:rPr>
                <w:rFonts w:eastAsia="Times New Roman"/>
              </w:rPr>
              <w:t>s</w:t>
            </w:r>
            <w:r w:rsidRPr="04FBCC57" w:rsidR="1F18D698">
              <w:rPr>
                <w:rFonts w:eastAsia="Times New Roman"/>
              </w:rPr>
              <w:t>)</w:t>
            </w:r>
            <w:r w:rsidRPr="008C4583">
              <w:rPr>
                <w:rFonts w:eastAsia="Times New Roman"/>
              </w:rPr>
              <w:t xml:space="preserve"> out how the Council is governed.</w:t>
            </w:r>
          </w:p>
          <w:p w:rsidRPr="008C4583" w:rsidR="008C4583" w:rsidP="001B390B" w:rsidRDefault="008C4583" w14:paraId="3D20A842" w14:textId="5D6929C4">
            <w:pPr>
              <w:autoSpaceDE w:val="0"/>
              <w:autoSpaceDN w:val="0"/>
              <w:adjustRightInd w:val="0"/>
              <w:rPr>
                <w:rFonts w:eastAsia="Times New Roman"/>
              </w:rPr>
            </w:pPr>
          </w:p>
        </w:tc>
      </w:tr>
      <w:tr w:rsidRPr="008C4583" w:rsidR="002E6FE1" w:rsidTr="009A0E13" w14:paraId="5518E6FD" w14:textId="43046E6D">
        <w:trPr>
          <w:trHeight w:val="693"/>
        </w:trPr>
        <w:tc>
          <w:tcPr>
            <w:tcW w:w="2014" w:type="dxa"/>
          </w:tcPr>
          <w:p w:rsidR="002E6FE1" w:rsidP="001B390B" w:rsidRDefault="00000000" w14:paraId="0EEF1453" w14:textId="1ECE5399">
            <w:pPr>
              <w:autoSpaceDE w:val="0"/>
              <w:autoSpaceDN w:val="0"/>
              <w:adjustRightInd w:val="0"/>
              <w:jc w:val="left"/>
              <w:rPr>
                <w:rFonts w:eastAsia="Times New Roman"/>
              </w:rPr>
            </w:pPr>
            <w:hyperlink w:history="1" r:id="rId315">
              <w:r w:rsidRPr="009A4AA2" w:rsidR="002E6FE1">
                <w:rPr>
                  <w:rStyle w:val="Hyperlink"/>
                  <w:rFonts w:eastAsia="Times New Roman"/>
                </w:rPr>
                <w:t>Debarred Supplier</w:t>
              </w:r>
            </w:hyperlink>
          </w:p>
        </w:tc>
        <w:tc>
          <w:tcPr>
            <w:tcW w:w="6894" w:type="dxa"/>
          </w:tcPr>
          <w:p w:rsidR="002E6FE1" w:rsidP="001B390B" w:rsidRDefault="006F707B" w14:paraId="04EB61F0" w14:textId="3AD81588">
            <w:pPr>
              <w:autoSpaceDE w:val="0"/>
              <w:autoSpaceDN w:val="0"/>
              <w:adjustRightInd w:val="0"/>
              <w:rPr>
                <w:rFonts w:eastAsia="Times New Roman"/>
              </w:rPr>
            </w:pPr>
            <w:r>
              <w:rPr>
                <w:rFonts w:eastAsia="Times New Roman"/>
              </w:rPr>
              <w:t xml:space="preserve">Supplier that is on the Cabinet </w:t>
            </w:r>
            <w:r w:rsidRPr="04FBCC57" w:rsidR="37845DC2">
              <w:rPr>
                <w:rFonts w:eastAsia="Times New Roman"/>
              </w:rPr>
              <w:t>Office</w:t>
            </w:r>
            <w:r w:rsidRPr="04FBCC57" w:rsidR="1A0A0581">
              <w:rPr>
                <w:rFonts w:eastAsia="Times New Roman"/>
              </w:rPr>
              <w:t>’s</w:t>
            </w:r>
            <w:r>
              <w:rPr>
                <w:rFonts w:eastAsia="Times New Roman"/>
              </w:rPr>
              <w:t xml:space="preserve"> list of </w:t>
            </w:r>
            <w:hyperlink w:history="1" r:id="rId316">
              <w:r w:rsidRPr="00134A90">
                <w:rPr>
                  <w:rStyle w:val="Hyperlink"/>
                  <w:rFonts w:eastAsia="Times New Roman"/>
                </w:rPr>
                <w:t xml:space="preserve">Debarred </w:t>
              </w:r>
              <w:r w:rsidR="00134A90">
                <w:rPr>
                  <w:rStyle w:val="Hyperlink"/>
                  <w:rFonts w:eastAsia="Times New Roman"/>
                </w:rPr>
                <w:t>S</w:t>
              </w:r>
              <w:r w:rsidRPr="00134A90">
                <w:rPr>
                  <w:rStyle w:val="Hyperlink"/>
                  <w:rFonts w:eastAsia="Times New Roman"/>
                </w:rPr>
                <w:t>uppliers.</w:t>
              </w:r>
            </w:hyperlink>
          </w:p>
        </w:tc>
      </w:tr>
      <w:tr w:rsidRPr="008C4583" w:rsidR="008C4583" w:rsidTr="003F34F7" w14:paraId="29FF2CBF" w14:textId="40569C6A">
        <w:trPr>
          <w:trHeight w:val="577"/>
        </w:trPr>
        <w:tc>
          <w:tcPr>
            <w:tcW w:w="2014" w:type="dxa"/>
            <w:tcBorders>
              <w:top w:val="single" w:color="auto" w:sz="4" w:space="0"/>
              <w:left w:val="single" w:color="auto" w:sz="4" w:space="0"/>
              <w:bottom w:val="single" w:color="auto" w:sz="4" w:space="0"/>
              <w:right w:val="single" w:color="auto" w:sz="4" w:space="0"/>
            </w:tcBorders>
          </w:tcPr>
          <w:p w:rsidRPr="008C4583" w:rsidR="008C4583" w:rsidP="001B390B" w:rsidRDefault="008C4583" w14:paraId="6610B8B4" w14:textId="3DF21BEA">
            <w:pPr>
              <w:autoSpaceDE w:val="0"/>
              <w:autoSpaceDN w:val="0"/>
              <w:adjustRightInd w:val="0"/>
              <w:jc w:val="left"/>
              <w:rPr>
                <w:rFonts w:eastAsia="Times New Roman"/>
              </w:rPr>
            </w:pPr>
            <w:r w:rsidRPr="008C4583">
              <w:rPr>
                <w:rFonts w:eastAsia="Times New Roman"/>
              </w:rPr>
              <w:t>Directors</w:t>
            </w:r>
          </w:p>
        </w:tc>
        <w:tc>
          <w:tcPr>
            <w:tcW w:w="6894" w:type="dxa"/>
            <w:tcBorders>
              <w:top w:val="single" w:color="auto" w:sz="4" w:space="0"/>
              <w:left w:val="single" w:color="auto" w:sz="4" w:space="0"/>
              <w:bottom w:val="single" w:color="auto" w:sz="4" w:space="0"/>
              <w:right w:val="single" w:color="auto" w:sz="4" w:space="0"/>
            </w:tcBorders>
          </w:tcPr>
          <w:p w:rsidRPr="008C4583" w:rsidR="008C4583" w:rsidP="001B390B" w:rsidRDefault="00014B75" w14:paraId="2A8ACDA0" w14:textId="7FD3CC54">
            <w:pPr>
              <w:autoSpaceDE w:val="0"/>
              <w:autoSpaceDN w:val="0"/>
              <w:adjustRightInd w:val="0"/>
              <w:rPr>
                <w:rFonts w:eastAsia="Times New Roman"/>
              </w:rPr>
            </w:pPr>
            <w:r>
              <w:rPr>
                <w:rFonts w:eastAsia="Times New Roman"/>
              </w:rPr>
              <w:t xml:space="preserve">Executive </w:t>
            </w:r>
            <w:r w:rsidRPr="008C4583" w:rsidR="008C4583">
              <w:rPr>
                <w:rFonts w:eastAsia="Times New Roman"/>
                <w:lang w:val="x-none"/>
              </w:rPr>
              <w:t>Directors</w:t>
            </w:r>
            <w:r w:rsidRPr="008C4583" w:rsidR="008C4583">
              <w:rPr>
                <w:rFonts w:eastAsia="Times New Roman"/>
              </w:rPr>
              <w:t xml:space="preserve"> and Directors</w:t>
            </w:r>
            <w:r w:rsidRPr="008C4583" w:rsidR="008C4583">
              <w:rPr>
                <w:rFonts w:eastAsia="Times New Roman"/>
                <w:lang w:val="x-none"/>
              </w:rPr>
              <w:t xml:space="preserve"> of Enfield Council</w:t>
            </w:r>
            <w:r w:rsidR="008F64B3">
              <w:rPr>
                <w:rFonts w:eastAsia="Times New Roman"/>
              </w:rPr>
              <w:t>.</w:t>
            </w:r>
          </w:p>
        </w:tc>
      </w:tr>
      <w:tr w:rsidRPr="008C4583" w:rsidR="007756A7" w:rsidTr="003F34F7" w14:paraId="45744589" w14:textId="4BD6A7E1">
        <w:trPr>
          <w:trHeight w:val="577"/>
        </w:trPr>
        <w:tc>
          <w:tcPr>
            <w:tcW w:w="2014" w:type="dxa"/>
            <w:tcBorders>
              <w:top w:val="single" w:color="auto" w:sz="4" w:space="0"/>
              <w:left w:val="single" w:color="auto" w:sz="4" w:space="0"/>
              <w:bottom w:val="single" w:color="auto" w:sz="4" w:space="0"/>
              <w:right w:val="single" w:color="auto" w:sz="4" w:space="0"/>
            </w:tcBorders>
          </w:tcPr>
          <w:p w:rsidRPr="008C4583" w:rsidR="007756A7" w:rsidP="001B390B" w:rsidRDefault="00000000" w14:paraId="1C55477B" w14:textId="5900BB5C">
            <w:pPr>
              <w:autoSpaceDE w:val="0"/>
              <w:autoSpaceDN w:val="0"/>
              <w:adjustRightInd w:val="0"/>
              <w:jc w:val="left"/>
              <w:rPr>
                <w:rFonts w:eastAsia="Times New Roman"/>
              </w:rPr>
            </w:pPr>
            <w:hyperlink w:history="1" r:id="rId317">
              <w:r w:rsidRPr="004A525B" w:rsidR="007756A7">
                <w:rPr>
                  <w:rStyle w:val="Hyperlink"/>
                  <w:rFonts w:eastAsia="Times New Roman"/>
                </w:rPr>
                <w:t>Direct Award</w:t>
              </w:r>
            </w:hyperlink>
          </w:p>
        </w:tc>
        <w:tc>
          <w:tcPr>
            <w:tcW w:w="6894" w:type="dxa"/>
            <w:tcBorders>
              <w:top w:val="single" w:color="auto" w:sz="4" w:space="0"/>
              <w:left w:val="single" w:color="auto" w:sz="4" w:space="0"/>
              <w:bottom w:val="single" w:color="auto" w:sz="4" w:space="0"/>
              <w:right w:val="single" w:color="auto" w:sz="4" w:space="0"/>
            </w:tcBorders>
          </w:tcPr>
          <w:p w:rsidRPr="004E51F0" w:rsidR="007756A7" w:rsidP="001B390B" w:rsidRDefault="004E51F0" w14:paraId="0EA40584" w14:textId="5D828879">
            <w:pPr>
              <w:autoSpaceDE w:val="0"/>
              <w:autoSpaceDN w:val="0"/>
              <w:adjustRightInd w:val="0"/>
              <w:rPr>
                <w:rFonts w:eastAsia="Times New Roman"/>
              </w:rPr>
            </w:pPr>
            <w:r>
              <w:rPr>
                <w:rFonts w:eastAsia="Times New Roman"/>
              </w:rPr>
              <w:t xml:space="preserve">Entering into a </w:t>
            </w:r>
            <w:r w:rsidR="000B1394">
              <w:rPr>
                <w:rFonts w:eastAsia="Times New Roman"/>
              </w:rPr>
              <w:t>Contract</w:t>
            </w:r>
            <w:r>
              <w:rPr>
                <w:rFonts w:eastAsia="Times New Roman"/>
              </w:rPr>
              <w:t xml:space="preserve"> where no comp</w:t>
            </w:r>
            <w:r w:rsidR="00501428">
              <w:rPr>
                <w:rFonts w:eastAsia="Times New Roman"/>
              </w:rPr>
              <w:t>etition has taken place</w:t>
            </w:r>
            <w:r w:rsidR="007C2C4C">
              <w:rPr>
                <w:rFonts w:eastAsia="Times New Roman"/>
              </w:rPr>
              <w:t xml:space="preserve">. </w:t>
            </w:r>
            <w:r w:rsidR="00A81B94">
              <w:rPr>
                <w:rFonts w:eastAsia="Times New Roman"/>
              </w:rPr>
              <w:t>Either</w:t>
            </w:r>
            <w:r w:rsidR="007C2C4C">
              <w:rPr>
                <w:rFonts w:eastAsia="Times New Roman"/>
              </w:rPr>
              <w:t xml:space="preserve"> by using </w:t>
            </w:r>
            <w:r w:rsidR="00B916DF">
              <w:rPr>
                <w:rFonts w:eastAsia="Times New Roman"/>
              </w:rPr>
              <w:t xml:space="preserve">Direct Award in </w:t>
            </w:r>
            <w:r w:rsidR="007C2C4C">
              <w:rPr>
                <w:rFonts w:eastAsia="Times New Roman"/>
              </w:rPr>
              <w:t>Special Cases</w:t>
            </w:r>
            <w:r w:rsidR="00B916DF">
              <w:rPr>
                <w:rFonts w:eastAsia="Times New Roman"/>
              </w:rPr>
              <w:t xml:space="preserve"> or</w:t>
            </w:r>
            <w:r w:rsidR="000D193A">
              <w:rPr>
                <w:rFonts w:eastAsia="Times New Roman"/>
              </w:rPr>
              <w:t xml:space="preserve"> Framework</w:t>
            </w:r>
            <w:r w:rsidR="007C2C4C">
              <w:rPr>
                <w:rFonts w:eastAsia="Times New Roman"/>
              </w:rPr>
              <w:t xml:space="preserve"> without competition or waiver</w:t>
            </w:r>
          </w:p>
        </w:tc>
      </w:tr>
      <w:tr w:rsidRPr="008C4583" w:rsidR="002C03B2" w:rsidTr="003F34F7" w14:paraId="54DBEAA5" w14:textId="1187DD40">
        <w:trPr>
          <w:trHeight w:val="910"/>
        </w:trPr>
        <w:tc>
          <w:tcPr>
            <w:tcW w:w="2014" w:type="dxa"/>
          </w:tcPr>
          <w:p w:rsidRPr="00D07DB0" w:rsidR="002C03B2" w:rsidP="001B390B" w:rsidRDefault="00000000" w14:paraId="59EEB75D" w14:textId="2D2DDC50">
            <w:pPr>
              <w:autoSpaceDE w:val="0"/>
              <w:autoSpaceDN w:val="0"/>
              <w:adjustRightInd w:val="0"/>
              <w:jc w:val="left"/>
              <w:rPr>
                <w:rFonts w:eastAsia="Times New Roman"/>
              </w:rPr>
            </w:pPr>
            <w:hyperlink w:history="1" r:id="rId318">
              <w:r w:rsidRPr="00AD2B66" w:rsidR="002C03B2">
                <w:rPr>
                  <w:rStyle w:val="Hyperlink"/>
                  <w:rFonts w:eastAsia="Times New Roman"/>
                </w:rPr>
                <w:t>Dynamic Market</w:t>
              </w:r>
            </w:hyperlink>
          </w:p>
        </w:tc>
        <w:tc>
          <w:tcPr>
            <w:tcW w:w="6894" w:type="dxa"/>
          </w:tcPr>
          <w:p w:rsidRPr="00D07DB0" w:rsidR="002C03B2" w:rsidP="001B390B" w:rsidRDefault="00571F37" w14:paraId="35FD636C" w14:textId="0780278D">
            <w:pPr>
              <w:autoSpaceDE w:val="0"/>
              <w:autoSpaceDN w:val="0"/>
              <w:adjustRightInd w:val="0"/>
              <w:rPr>
                <w:rFonts w:eastAsia="Times New Roman"/>
              </w:rPr>
            </w:pPr>
            <w:r>
              <w:rPr>
                <w:rFonts w:eastAsia="Times New Roman"/>
              </w:rPr>
              <w:t>A</w:t>
            </w:r>
            <w:r w:rsidRPr="005C393A" w:rsidR="00603DCC">
              <w:rPr>
                <w:color w:val="0B0C0C"/>
                <w:shd w:val="clear" w:color="auto" w:fill="FFFFFF"/>
              </w:rPr>
              <w:t xml:space="preserve"> dynamic market under the Procurement Act 2023 is a list of qualified suppliers (i.e. suppliers who have met the ‘conditions for membership’ of the dynamic market who are eligible to participate in future procurements.</w:t>
            </w:r>
            <w:r w:rsidRPr="00DA4DDF" w:rsidR="00603DCC">
              <w:rPr>
                <w:color w:val="0B0C0C"/>
                <w:sz w:val="20"/>
                <w:szCs w:val="20"/>
                <w:shd w:val="clear" w:color="auto" w:fill="FFFFFF"/>
              </w:rPr>
              <w:t> </w:t>
            </w:r>
            <w:r w:rsidRPr="00D07DB0" w:rsidR="000D0BB9">
              <w:rPr>
                <w:rFonts w:eastAsia="Times New Roman"/>
              </w:rPr>
              <w:t xml:space="preserve"> </w:t>
            </w:r>
          </w:p>
        </w:tc>
      </w:tr>
      <w:tr w:rsidRPr="008C4583" w:rsidR="008348BF" w:rsidTr="003F34F7" w14:paraId="1A67249F" w14:textId="79089B63">
        <w:trPr>
          <w:trHeight w:val="555"/>
        </w:trPr>
        <w:tc>
          <w:tcPr>
            <w:tcW w:w="2014" w:type="dxa"/>
          </w:tcPr>
          <w:p w:rsidRPr="008C4583" w:rsidR="008348BF" w:rsidP="001B390B" w:rsidRDefault="00000000" w14:paraId="61781381" w14:textId="592D2037">
            <w:pPr>
              <w:autoSpaceDE w:val="0"/>
              <w:autoSpaceDN w:val="0"/>
              <w:adjustRightInd w:val="0"/>
              <w:jc w:val="left"/>
              <w:rPr>
                <w:rFonts w:eastAsia="Times New Roman"/>
              </w:rPr>
            </w:pPr>
            <w:hyperlink w:history="1" r:id="rId319">
              <w:r w:rsidRPr="0029036D" w:rsidR="008348BF">
                <w:rPr>
                  <w:rStyle w:val="Hyperlink"/>
                  <w:rFonts w:eastAsia="Times New Roman"/>
                </w:rPr>
                <w:t>Excluded &amp; Excludable Suppliers</w:t>
              </w:r>
            </w:hyperlink>
          </w:p>
        </w:tc>
        <w:tc>
          <w:tcPr>
            <w:tcW w:w="6894" w:type="dxa"/>
          </w:tcPr>
          <w:p w:rsidR="008348BF" w:rsidP="001B390B" w:rsidRDefault="006F707B" w14:paraId="56912C8E" w14:textId="20A161EF">
            <w:pPr>
              <w:autoSpaceDE w:val="0"/>
              <w:autoSpaceDN w:val="0"/>
              <w:adjustRightInd w:val="0"/>
              <w:rPr>
                <w:rFonts w:eastAsia="Times New Roman"/>
              </w:rPr>
            </w:pPr>
            <w:r>
              <w:rPr>
                <w:rFonts w:eastAsia="Times New Roman"/>
              </w:rPr>
              <w:t xml:space="preserve">Supplier that can be </w:t>
            </w:r>
            <w:r w:rsidR="00466972">
              <w:rPr>
                <w:rFonts w:eastAsia="Times New Roman"/>
              </w:rPr>
              <w:t>e</w:t>
            </w:r>
            <w:r>
              <w:rPr>
                <w:rFonts w:eastAsia="Times New Roman"/>
              </w:rPr>
              <w:t xml:space="preserve">xcluded </w:t>
            </w:r>
            <w:r w:rsidR="00466972">
              <w:rPr>
                <w:rFonts w:eastAsia="Times New Roman"/>
              </w:rPr>
              <w:t>from a procurement</w:t>
            </w:r>
            <w:r>
              <w:rPr>
                <w:rFonts w:eastAsia="Times New Roman"/>
              </w:rPr>
              <w:t xml:space="preserve"> in line with the </w:t>
            </w:r>
            <w:r w:rsidR="00452049">
              <w:rPr>
                <w:rFonts w:eastAsia="Times New Roman"/>
              </w:rPr>
              <w:t>discretionary or mandatory requirements for exclusion.</w:t>
            </w:r>
          </w:p>
        </w:tc>
      </w:tr>
      <w:tr w:rsidRPr="008C4583" w:rsidR="008C4583" w:rsidTr="003F34F7" w14:paraId="1DC3EF36" w14:textId="59B0B4BE">
        <w:trPr>
          <w:trHeight w:val="555"/>
        </w:trPr>
        <w:tc>
          <w:tcPr>
            <w:tcW w:w="2014" w:type="dxa"/>
          </w:tcPr>
          <w:p w:rsidRPr="008C4583" w:rsidR="008C4583" w:rsidP="001B390B" w:rsidRDefault="008C4583" w14:paraId="4725BE0D" w14:textId="4B55E1FA">
            <w:pPr>
              <w:autoSpaceDE w:val="0"/>
              <w:autoSpaceDN w:val="0"/>
              <w:adjustRightInd w:val="0"/>
              <w:jc w:val="left"/>
              <w:rPr>
                <w:rFonts w:eastAsia="Times New Roman"/>
              </w:rPr>
            </w:pPr>
            <w:r w:rsidRPr="008C4583">
              <w:rPr>
                <w:rFonts w:eastAsia="Times New Roman"/>
              </w:rPr>
              <w:t>Exemp</w:t>
            </w:r>
            <w:r w:rsidR="00C119FC">
              <w:rPr>
                <w:rFonts w:eastAsia="Times New Roman"/>
              </w:rPr>
              <w:t xml:space="preserve">ted </w:t>
            </w:r>
            <w:r w:rsidR="000B1394">
              <w:rPr>
                <w:rFonts w:eastAsia="Times New Roman"/>
              </w:rPr>
              <w:t>Contract</w:t>
            </w:r>
            <w:r w:rsidR="00C119FC">
              <w:rPr>
                <w:rFonts w:eastAsia="Times New Roman"/>
              </w:rPr>
              <w:t>s</w:t>
            </w:r>
          </w:p>
        </w:tc>
        <w:tc>
          <w:tcPr>
            <w:tcW w:w="6894" w:type="dxa"/>
          </w:tcPr>
          <w:p w:rsidRPr="008C4583" w:rsidR="008C4583" w:rsidP="001B390B" w:rsidRDefault="000B1394" w14:paraId="0DF8D304" w14:textId="32148EA2">
            <w:pPr>
              <w:autoSpaceDE w:val="0"/>
              <w:autoSpaceDN w:val="0"/>
              <w:adjustRightInd w:val="0"/>
              <w:rPr>
                <w:rFonts w:eastAsia="Times New Roman"/>
              </w:rPr>
            </w:pPr>
            <w:r>
              <w:rPr>
                <w:rFonts w:eastAsia="Times New Roman"/>
              </w:rPr>
              <w:t>Contracting Activity</w:t>
            </w:r>
            <w:r w:rsidR="00F93042">
              <w:rPr>
                <w:rFonts w:eastAsia="Times New Roman"/>
              </w:rPr>
              <w:t xml:space="preserve"> that </w:t>
            </w:r>
            <w:r w:rsidR="009E4F44">
              <w:rPr>
                <w:rFonts w:eastAsia="Times New Roman"/>
              </w:rPr>
              <w:t xml:space="preserve">is not </w:t>
            </w:r>
            <w:r w:rsidR="00F93042">
              <w:rPr>
                <w:rFonts w:eastAsia="Times New Roman"/>
              </w:rPr>
              <w:t>covered by the Procurement Act 2023</w:t>
            </w:r>
            <w:r w:rsidR="00C44D94">
              <w:rPr>
                <w:rFonts w:eastAsia="Times New Roman"/>
              </w:rPr>
              <w:t>.</w:t>
            </w:r>
          </w:p>
        </w:tc>
      </w:tr>
      <w:tr w:rsidRPr="008C4583" w:rsidR="00E259C1" w:rsidTr="003F34F7" w14:paraId="6C716058" w14:textId="04007CC5">
        <w:trPr>
          <w:trHeight w:val="555"/>
        </w:trPr>
        <w:tc>
          <w:tcPr>
            <w:tcW w:w="2014" w:type="dxa"/>
          </w:tcPr>
          <w:p w:rsidRPr="008C4583" w:rsidR="00E259C1" w:rsidP="001B390B" w:rsidRDefault="00E259C1" w14:paraId="2CEC15D8" w14:textId="485CE9B0">
            <w:pPr>
              <w:autoSpaceDE w:val="0"/>
              <w:autoSpaceDN w:val="0"/>
              <w:adjustRightInd w:val="0"/>
              <w:jc w:val="left"/>
              <w:rPr>
                <w:rFonts w:eastAsia="Times New Roman"/>
              </w:rPr>
            </w:pPr>
            <w:r>
              <w:rPr>
                <w:rFonts w:eastAsia="Times New Roman"/>
              </w:rPr>
              <w:t>Extension</w:t>
            </w:r>
          </w:p>
        </w:tc>
        <w:tc>
          <w:tcPr>
            <w:tcW w:w="6894" w:type="dxa"/>
          </w:tcPr>
          <w:p w:rsidRPr="008C4583" w:rsidR="00E259C1" w:rsidP="001B390B" w:rsidRDefault="00F7167A" w14:paraId="780ED795" w14:textId="31D2EDFB">
            <w:pPr>
              <w:autoSpaceDE w:val="0"/>
              <w:autoSpaceDN w:val="0"/>
              <w:adjustRightInd w:val="0"/>
              <w:rPr>
                <w:rFonts w:eastAsia="Times New Roman"/>
              </w:rPr>
            </w:pPr>
            <w:r>
              <w:rPr>
                <w:rFonts w:eastAsia="Times New Roman"/>
              </w:rPr>
              <w:t xml:space="preserve">Facility to extend a </w:t>
            </w:r>
            <w:r w:rsidR="000B1394">
              <w:rPr>
                <w:rFonts w:eastAsia="Times New Roman"/>
              </w:rPr>
              <w:t>Contract</w:t>
            </w:r>
            <w:r w:rsidR="0041739B">
              <w:rPr>
                <w:rFonts w:eastAsia="Times New Roman"/>
              </w:rPr>
              <w:t xml:space="preserve"> term</w:t>
            </w:r>
            <w:r w:rsidR="00C44D94">
              <w:rPr>
                <w:rFonts w:eastAsia="Times New Roman"/>
              </w:rPr>
              <w:t>.</w:t>
            </w:r>
            <w:r w:rsidR="007C1F1C">
              <w:rPr>
                <w:rFonts w:eastAsia="Times New Roman"/>
              </w:rPr>
              <w:t xml:space="preserve"> </w:t>
            </w:r>
          </w:p>
        </w:tc>
      </w:tr>
      <w:tr w:rsidRPr="008C4583" w:rsidR="008C4583" w:rsidTr="003F34F7" w14:paraId="66F53279" w14:textId="3F89A777">
        <w:trPr>
          <w:trHeight w:val="650"/>
        </w:trPr>
        <w:tc>
          <w:tcPr>
            <w:tcW w:w="2014" w:type="dxa"/>
          </w:tcPr>
          <w:p w:rsidRPr="008C4583" w:rsidR="008C4583" w:rsidP="001B390B" w:rsidRDefault="008C4583" w14:paraId="00BCAB49" w14:textId="4263C1AF">
            <w:pPr>
              <w:autoSpaceDE w:val="0"/>
              <w:autoSpaceDN w:val="0"/>
              <w:adjustRightInd w:val="0"/>
              <w:jc w:val="left"/>
              <w:rPr>
                <w:rFonts w:eastAsia="Times New Roman"/>
              </w:rPr>
            </w:pPr>
            <w:r w:rsidRPr="008C4583">
              <w:rPr>
                <w:rFonts w:eastAsia="Times New Roman"/>
              </w:rPr>
              <w:t>Financial Regulations</w:t>
            </w:r>
          </w:p>
        </w:tc>
        <w:tc>
          <w:tcPr>
            <w:tcW w:w="6894" w:type="dxa"/>
          </w:tcPr>
          <w:p w:rsidRPr="008C4583" w:rsidR="008C4583" w:rsidP="001B390B" w:rsidRDefault="008C4583" w14:paraId="6103B9A1" w14:textId="32053E86">
            <w:pPr>
              <w:autoSpaceDE w:val="0"/>
              <w:autoSpaceDN w:val="0"/>
              <w:adjustRightInd w:val="0"/>
              <w:rPr>
                <w:rFonts w:eastAsia="Times New Roman"/>
              </w:rPr>
            </w:pPr>
            <w:r w:rsidRPr="008C4583">
              <w:rPr>
                <w:rFonts w:eastAsia="Times New Roman"/>
              </w:rPr>
              <w:t xml:space="preserve">Financial regulations forming part of the </w:t>
            </w:r>
            <w:hyperlink r:id="rId320">
              <w:r w:rsidRPr="04FBCC57">
                <w:rPr>
                  <w:rFonts w:eastAsia="Times New Roman"/>
                  <w:color w:val="0000FF"/>
                  <w:u w:val="single"/>
                </w:rPr>
                <w:t>Council’s Constitution</w:t>
              </w:r>
            </w:hyperlink>
            <w:r w:rsidRPr="008C4583">
              <w:rPr>
                <w:rFonts w:eastAsia="Times New Roman"/>
              </w:rPr>
              <w:t xml:space="preserve">; that set out financial management regulations for the </w:t>
            </w:r>
            <w:r w:rsidRPr="04FBCC57" w:rsidR="264FE780">
              <w:rPr>
                <w:rFonts w:eastAsia="Times New Roman"/>
              </w:rPr>
              <w:t>C</w:t>
            </w:r>
            <w:r w:rsidRPr="04FBCC57">
              <w:rPr>
                <w:rFonts w:eastAsia="Times New Roman"/>
              </w:rPr>
              <w:t>ouncil</w:t>
            </w:r>
            <w:r w:rsidRPr="008C4583">
              <w:rPr>
                <w:rFonts w:eastAsia="Times New Roman"/>
              </w:rPr>
              <w:t>.</w:t>
            </w:r>
          </w:p>
        </w:tc>
      </w:tr>
      <w:tr w:rsidRPr="008C4583" w:rsidR="008C4583" w:rsidTr="003F34F7" w14:paraId="4AC73A07" w14:textId="0FE5C103">
        <w:trPr>
          <w:trHeight w:val="1076"/>
        </w:trPr>
        <w:tc>
          <w:tcPr>
            <w:tcW w:w="2014" w:type="dxa"/>
          </w:tcPr>
          <w:p w:rsidRPr="008C4583" w:rsidR="008C4583" w:rsidP="001B390B" w:rsidRDefault="008C4583" w14:paraId="679E4138" w14:textId="1DAB4BF1">
            <w:pPr>
              <w:autoSpaceDE w:val="0"/>
              <w:autoSpaceDN w:val="0"/>
              <w:adjustRightInd w:val="0"/>
              <w:jc w:val="left"/>
              <w:rPr>
                <w:rFonts w:eastAsia="Times New Roman"/>
              </w:rPr>
            </w:pPr>
            <w:r w:rsidRPr="008C4583">
              <w:rPr>
                <w:rFonts w:eastAsia="Times New Roman"/>
              </w:rPr>
              <w:t>Framework Agreement</w:t>
            </w:r>
          </w:p>
        </w:tc>
        <w:tc>
          <w:tcPr>
            <w:tcW w:w="6894" w:type="dxa"/>
          </w:tcPr>
          <w:p w:rsidRPr="008C4583" w:rsidR="008C4583" w:rsidP="001B390B" w:rsidRDefault="008C4583" w14:paraId="3D38E573" w14:textId="2901D7AC">
            <w:pPr>
              <w:autoSpaceDE w:val="0"/>
              <w:autoSpaceDN w:val="0"/>
              <w:adjustRightInd w:val="0"/>
              <w:rPr>
                <w:rFonts w:eastAsia="Times New Roman"/>
              </w:rPr>
            </w:pPr>
            <w:r w:rsidRPr="008C4583">
              <w:rPr>
                <w:rFonts w:eastAsia="Times New Roman"/>
              </w:rPr>
              <w:t xml:space="preserve">An agreement with </w:t>
            </w:r>
            <w:r w:rsidR="002437E0">
              <w:rPr>
                <w:rFonts w:eastAsia="Times New Roman"/>
              </w:rPr>
              <w:t>Supplier</w:t>
            </w:r>
            <w:r w:rsidR="00212935">
              <w:rPr>
                <w:rFonts w:eastAsia="Times New Roman"/>
              </w:rPr>
              <w:t>s</w:t>
            </w:r>
            <w:r w:rsidRPr="008C4583">
              <w:rPr>
                <w:rFonts w:eastAsia="Times New Roman"/>
              </w:rPr>
              <w:t xml:space="preserve"> which sets out the terms and conditions under which specific purchases can be made throughout the term of the agreement and which</w:t>
            </w:r>
            <w:r w:rsidRPr="04FBCC57" w:rsidR="5AFFC33F">
              <w:rPr>
                <w:rFonts w:eastAsia="Times New Roman"/>
              </w:rPr>
              <w:t>,</w:t>
            </w:r>
            <w:r w:rsidRPr="008C4583">
              <w:rPr>
                <w:rFonts w:eastAsia="Times New Roman"/>
              </w:rPr>
              <w:t xml:space="preserve"> where necessary</w:t>
            </w:r>
            <w:r w:rsidRPr="04FBCC57" w:rsidR="691DB0C4">
              <w:rPr>
                <w:rFonts w:eastAsia="Times New Roman"/>
              </w:rPr>
              <w:t>,</w:t>
            </w:r>
            <w:r w:rsidRPr="008C4583">
              <w:rPr>
                <w:rFonts w:eastAsia="Times New Roman"/>
              </w:rPr>
              <w:t xml:space="preserve"> has been </w:t>
            </w:r>
            <w:r w:rsidR="0027759C">
              <w:rPr>
                <w:rFonts w:eastAsia="Times New Roman"/>
              </w:rPr>
              <w:t>Tender</w:t>
            </w:r>
            <w:r w:rsidRPr="008C4583">
              <w:rPr>
                <w:rFonts w:eastAsia="Times New Roman"/>
              </w:rPr>
              <w:t xml:space="preserve">ed in accordance with </w:t>
            </w:r>
            <w:r w:rsidR="00E51A84">
              <w:rPr>
                <w:rFonts w:eastAsia="Times New Roman"/>
              </w:rPr>
              <w:t>Procurement Legislation</w:t>
            </w:r>
            <w:r w:rsidR="006540E9">
              <w:rPr>
                <w:rFonts w:eastAsia="Times New Roman"/>
              </w:rPr>
              <w:t>.</w:t>
            </w:r>
          </w:p>
        </w:tc>
      </w:tr>
      <w:tr w:rsidRPr="008C4583" w:rsidR="00241FA9" w:rsidTr="003F34F7" w14:paraId="60517F47" w14:textId="77777777">
        <w:trPr>
          <w:trHeight w:val="524"/>
        </w:trPr>
        <w:tc>
          <w:tcPr>
            <w:tcW w:w="2014" w:type="dxa"/>
          </w:tcPr>
          <w:p w:rsidR="00241FA9" w:rsidP="001B390B" w:rsidRDefault="00000000" w14:paraId="15880691" w14:textId="22E9FEB2">
            <w:pPr>
              <w:autoSpaceDE w:val="0"/>
              <w:autoSpaceDN w:val="0"/>
              <w:adjustRightInd w:val="0"/>
              <w:jc w:val="left"/>
              <w:rPr>
                <w:rFonts w:eastAsia="Times New Roman"/>
              </w:rPr>
            </w:pPr>
            <w:hyperlink w:history="1" r:id="rId321">
              <w:r w:rsidRPr="008C16BE" w:rsidR="00241FA9">
                <w:rPr>
                  <w:rStyle w:val="Hyperlink"/>
                  <w:rFonts w:eastAsia="Times New Roman"/>
                </w:rPr>
                <w:t>Gateway Report</w:t>
              </w:r>
            </w:hyperlink>
          </w:p>
        </w:tc>
        <w:tc>
          <w:tcPr>
            <w:tcW w:w="6894" w:type="dxa"/>
          </w:tcPr>
          <w:p w:rsidRPr="008C4583" w:rsidR="00241FA9" w:rsidP="001B390B" w:rsidRDefault="0085596C" w14:paraId="1E7096AF" w14:textId="3D13C4E0">
            <w:pPr>
              <w:autoSpaceDE w:val="0"/>
              <w:autoSpaceDN w:val="0"/>
              <w:adjustRightInd w:val="0"/>
              <w:rPr>
                <w:rFonts w:eastAsia="Times New Roman"/>
              </w:rPr>
            </w:pPr>
            <w:r>
              <w:rPr>
                <w:rFonts w:eastAsia="Times New Roman"/>
              </w:rPr>
              <w:t>Report used as a ‘gateway’ in the Procurement Assurance Process at key stages of the procurement cycle.</w:t>
            </w:r>
          </w:p>
        </w:tc>
      </w:tr>
      <w:tr w:rsidRPr="008C4583" w:rsidR="008C4583" w:rsidTr="003F34F7" w14:paraId="6D626A9E" w14:textId="737EBF35">
        <w:trPr>
          <w:trHeight w:val="524"/>
        </w:trPr>
        <w:tc>
          <w:tcPr>
            <w:tcW w:w="2014" w:type="dxa"/>
          </w:tcPr>
          <w:p w:rsidRPr="008C4583" w:rsidR="008C4583" w:rsidP="001B390B" w:rsidRDefault="002437E0" w14:paraId="580A02CC" w14:textId="7D4399C6">
            <w:pPr>
              <w:autoSpaceDE w:val="0"/>
              <w:autoSpaceDN w:val="0"/>
              <w:adjustRightInd w:val="0"/>
              <w:jc w:val="left"/>
              <w:rPr>
                <w:rFonts w:eastAsia="Times New Roman"/>
              </w:rPr>
            </w:pPr>
            <w:r>
              <w:rPr>
                <w:rFonts w:eastAsia="Times New Roman"/>
              </w:rPr>
              <w:t>Goods</w:t>
            </w:r>
          </w:p>
        </w:tc>
        <w:tc>
          <w:tcPr>
            <w:tcW w:w="6894" w:type="dxa"/>
          </w:tcPr>
          <w:p w:rsidRPr="008C4583" w:rsidR="008C4583" w:rsidP="001B390B" w:rsidRDefault="008C4583" w14:paraId="131A274D" w14:textId="3D25F041">
            <w:pPr>
              <w:autoSpaceDE w:val="0"/>
              <w:autoSpaceDN w:val="0"/>
              <w:adjustRightInd w:val="0"/>
              <w:rPr>
                <w:rFonts w:eastAsia="Times New Roman"/>
                <w:lang w:val="en"/>
              </w:rPr>
            </w:pPr>
            <w:r w:rsidRPr="008C4583">
              <w:rPr>
                <w:rFonts w:eastAsia="Times New Roman"/>
              </w:rPr>
              <w:t>Tangible products that can be consumable or non-consumable.</w:t>
            </w:r>
          </w:p>
        </w:tc>
      </w:tr>
      <w:tr w:rsidRPr="008C4583" w:rsidR="005F0937" w:rsidTr="003F34F7" w14:paraId="4E318580" w14:textId="110E11CB">
        <w:trPr>
          <w:trHeight w:val="728"/>
        </w:trPr>
        <w:tc>
          <w:tcPr>
            <w:tcW w:w="2014" w:type="dxa"/>
            <w:tcBorders>
              <w:top w:val="single" w:color="auto" w:sz="4" w:space="0"/>
              <w:left w:val="single" w:color="auto" w:sz="4" w:space="0"/>
              <w:bottom w:val="single" w:color="auto" w:sz="4" w:space="0"/>
              <w:right w:val="single" w:color="auto" w:sz="4" w:space="0"/>
            </w:tcBorders>
          </w:tcPr>
          <w:p w:rsidR="005F0937" w:rsidP="001B390B" w:rsidRDefault="00000000" w14:paraId="791E1E21" w14:textId="24C8615F">
            <w:pPr>
              <w:autoSpaceDE w:val="0"/>
              <w:autoSpaceDN w:val="0"/>
              <w:adjustRightInd w:val="0"/>
              <w:jc w:val="left"/>
              <w:rPr>
                <w:rFonts w:eastAsia="Times New Roman"/>
              </w:rPr>
            </w:pPr>
            <w:hyperlink w:history="1" r:id="rId322">
              <w:r w:rsidRPr="00DD528B" w:rsidR="005F0937">
                <w:rPr>
                  <w:rStyle w:val="Hyperlink"/>
                  <w:rFonts w:eastAsia="Times New Roman"/>
                </w:rPr>
                <w:t>Hamburg</w:t>
              </w:r>
            </w:hyperlink>
          </w:p>
        </w:tc>
        <w:tc>
          <w:tcPr>
            <w:tcW w:w="6894" w:type="dxa"/>
            <w:tcBorders>
              <w:top w:val="single" w:color="auto" w:sz="4" w:space="0"/>
              <w:left w:val="single" w:color="auto" w:sz="4" w:space="0"/>
              <w:bottom w:val="single" w:color="auto" w:sz="4" w:space="0"/>
              <w:right w:val="single" w:color="auto" w:sz="4" w:space="0"/>
            </w:tcBorders>
          </w:tcPr>
          <w:p w:rsidR="005F0937" w:rsidP="001B390B" w:rsidRDefault="79551377" w14:paraId="1376C35D" w14:textId="0E3C60D1">
            <w:pPr>
              <w:autoSpaceDE w:val="0"/>
              <w:autoSpaceDN w:val="0"/>
              <w:adjustRightInd w:val="0"/>
              <w:rPr>
                <w:rFonts w:eastAsia="Times New Roman"/>
              </w:rPr>
            </w:pPr>
            <w:r w:rsidRPr="04FBCC57">
              <w:rPr>
                <w:rStyle w:val="ui-provider"/>
              </w:rPr>
              <w:t>Refers to a</w:t>
            </w:r>
            <w:r w:rsidR="00B14F8A">
              <w:rPr>
                <w:rStyle w:val="ui-provider"/>
              </w:rPr>
              <w:t xml:space="preserve"> </w:t>
            </w:r>
            <w:r w:rsidR="00377644">
              <w:rPr>
                <w:rStyle w:val="ui-provider"/>
              </w:rPr>
              <w:t>C</w:t>
            </w:r>
            <w:r w:rsidR="00B14F8A">
              <w:rPr>
                <w:rStyle w:val="ui-provider"/>
              </w:rPr>
              <w:t>ontract entered into between two or more contracting authorities with the aim of achieving common objectives in connection with the exercise of their public function and carried out in the public interest.</w:t>
            </w:r>
          </w:p>
        </w:tc>
      </w:tr>
      <w:tr w:rsidRPr="008C4583" w:rsidR="008C4583" w:rsidTr="003F34F7" w14:paraId="352413AC" w14:textId="1EB01048">
        <w:trPr>
          <w:trHeight w:val="437"/>
        </w:trPr>
        <w:tc>
          <w:tcPr>
            <w:tcW w:w="2014" w:type="dxa"/>
          </w:tcPr>
          <w:p w:rsidRPr="00BB1995" w:rsidR="008C4583" w:rsidP="001B390B" w:rsidRDefault="008C4583" w14:paraId="73A131B2" w14:textId="6FB50066">
            <w:pPr>
              <w:autoSpaceDE w:val="0"/>
              <w:autoSpaceDN w:val="0"/>
              <w:adjustRightInd w:val="0"/>
              <w:jc w:val="left"/>
              <w:rPr>
                <w:rFonts w:eastAsia="Times New Roman"/>
              </w:rPr>
            </w:pPr>
            <w:r w:rsidRPr="00BB1995">
              <w:rPr>
                <w:rFonts w:eastAsia="Times New Roman"/>
              </w:rPr>
              <w:t xml:space="preserve">Health </w:t>
            </w:r>
            <w:r w:rsidRPr="00BB1995" w:rsidR="00116302">
              <w:rPr>
                <w:rFonts w:eastAsia="Times New Roman"/>
              </w:rPr>
              <w:t>and Wellbeing Strategy</w:t>
            </w:r>
          </w:p>
        </w:tc>
        <w:tc>
          <w:tcPr>
            <w:tcW w:w="6894" w:type="dxa"/>
          </w:tcPr>
          <w:p w:rsidRPr="008C4583" w:rsidR="008C4583" w:rsidP="001B390B" w:rsidRDefault="008C4583" w14:paraId="09FC7513" w14:textId="7F63F0BA">
            <w:pPr>
              <w:autoSpaceDE w:val="0"/>
              <w:autoSpaceDN w:val="0"/>
              <w:adjustRightInd w:val="0"/>
              <w:rPr>
                <w:rFonts w:eastAsia="Times New Roman"/>
                <w:lang w:val="en"/>
              </w:rPr>
            </w:pPr>
            <w:r w:rsidRPr="00BB1995">
              <w:rPr>
                <w:rFonts w:eastAsia="Times New Roman"/>
                <w:lang w:val="en"/>
              </w:rPr>
              <w:t>Council Policy to improve the health and wellbeing of staff and residents of the borough</w:t>
            </w:r>
            <w:r w:rsidR="00913989">
              <w:rPr>
                <w:rFonts w:eastAsia="Times New Roman"/>
                <w:lang w:val="en"/>
              </w:rPr>
              <w:t>.</w:t>
            </w:r>
          </w:p>
        </w:tc>
      </w:tr>
      <w:tr w:rsidRPr="008C4583" w:rsidR="001A225B" w:rsidTr="003F34F7" w14:paraId="019EFF2B" w14:textId="3FDB77D9">
        <w:trPr>
          <w:trHeight w:val="437"/>
        </w:trPr>
        <w:tc>
          <w:tcPr>
            <w:tcW w:w="2014" w:type="dxa"/>
          </w:tcPr>
          <w:p w:rsidR="001A225B" w:rsidP="001B390B" w:rsidRDefault="001A225B" w14:paraId="5735CD44" w14:textId="730BB43D">
            <w:pPr>
              <w:autoSpaceDE w:val="0"/>
              <w:autoSpaceDN w:val="0"/>
              <w:adjustRightInd w:val="0"/>
              <w:jc w:val="left"/>
              <w:rPr>
                <w:rFonts w:eastAsia="Times New Roman"/>
              </w:rPr>
            </w:pPr>
            <w:r>
              <w:rPr>
                <w:rFonts w:eastAsia="Times New Roman"/>
              </w:rPr>
              <w:t>Health Services</w:t>
            </w:r>
          </w:p>
        </w:tc>
        <w:tc>
          <w:tcPr>
            <w:tcW w:w="6894" w:type="dxa"/>
          </w:tcPr>
          <w:p w:rsidR="001A225B" w:rsidP="001B390B" w:rsidRDefault="000B1394" w14:paraId="46107D2D" w14:textId="34230DF6">
            <w:pPr>
              <w:autoSpaceDE w:val="0"/>
              <w:autoSpaceDN w:val="0"/>
              <w:adjustRightInd w:val="0"/>
              <w:rPr>
                <w:rFonts w:eastAsia="Times New Roman"/>
                <w:lang w:val="en"/>
              </w:rPr>
            </w:pPr>
            <w:r>
              <w:rPr>
                <w:rFonts w:eastAsia="Times New Roman"/>
                <w:lang w:val="en"/>
              </w:rPr>
              <w:t>Contract</w:t>
            </w:r>
            <w:r w:rsidR="008006FE">
              <w:rPr>
                <w:rFonts w:eastAsia="Times New Roman"/>
                <w:lang w:val="en"/>
              </w:rPr>
              <w:t xml:space="preserve">s that provide </w:t>
            </w:r>
            <w:r w:rsidR="002437E0">
              <w:rPr>
                <w:rFonts w:eastAsia="Times New Roman"/>
                <w:lang w:val="en"/>
              </w:rPr>
              <w:t>Service</w:t>
            </w:r>
            <w:r w:rsidR="008006FE">
              <w:rPr>
                <w:rFonts w:eastAsia="Times New Roman"/>
                <w:lang w:val="en"/>
              </w:rPr>
              <w:t>s relating to health care</w:t>
            </w:r>
            <w:r w:rsidR="003703F1">
              <w:rPr>
                <w:rFonts w:eastAsia="Times New Roman"/>
                <w:lang w:val="en"/>
              </w:rPr>
              <w:t xml:space="preserve"> provision but not social care.</w:t>
            </w:r>
          </w:p>
        </w:tc>
      </w:tr>
      <w:tr w:rsidRPr="008C4583" w:rsidR="000E1FF5" w:rsidTr="003F34F7" w14:paraId="5E3009E5" w14:textId="1163C94E">
        <w:trPr>
          <w:trHeight w:val="437"/>
        </w:trPr>
        <w:tc>
          <w:tcPr>
            <w:tcW w:w="2014" w:type="dxa"/>
          </w:tcPr>
          <w:p w:rsidR="000E1FF5" w:rsidP="001B390B" w:rsidRDefault="00000000" w14:paraId="31B8A8ED" w14:textId="0E414315">
            <w:pPr>
              <w:autoSpaceDE w:val="0"/>
              <w:autoSpaceDN w:val="0"/>
              <w:adjustRightInd w:val="0"/>
              <w:jc w:val="left"/>
              <w:rPr>
                <w:rFonts w:eastAsia="Times New Roman"/>
              </w:rPr>
            </w:pPr>
            <w:hyperlink w:history="1" r:id="rId323">
              <w:r w:rsidRPr="00B21E1C" w:rsidR="000E1FF5">
                <w:rPr>
                  <w:rStyle w:val="Hyperlink"/>
                  <w:rFonts w:eastAsia="Times New Roman"/>
                </w:rPr>
                <w:t>Horizontal Arrangement</w:t>
              </w:r>
            </w:hyperlink>
            <w:r w:rsidR="000E1FF5">
              <w:rPr>
                <w:rFonts w:eastAsia="Times New Roman"/>
              </w:rPr>
              <w:t xml:space="preserve"> </w:t>
            </w:r>
          </w:p>
        </w:tc>
        <w:tc>
          <w:tcPr>
            <w:tcW w:w="6894" w:type="dxa"/>
          </w:tcPr>
          <w:p w:rsidR="000E1FF5" w:rsidP="001B390B" w:rsidRDefault="00EB06A4" w14:paraId="14355CA6" w14:textId="2A1311BB">
            <w:pPr>
              <w:pStyle w:val="paragraph"/>
              <w:spacing w:before="0" w:beforeAutospacing="0" w:after="0" w:afterAutospacing="0"/>
              <w:jc w:val="both"/>
              <w:textAlignment w:val="baseline"/>
              <w:rPr>
                <w:lang w:val="en"/>
              </w:rPr>
            </w:pPr>
            <w:r w:rsidRPr="00213DBA">
              <w:rPr>
                <w:rStyle w:val="normaltextrun"/>
                <w:rFonts w:ascii="Arial" w:hAnsi="Arial" w:cs="Arial"/>
                <w:lang w:val="en-US"/>
              </w:rPr>
              <w:t>Contract or arrangement with another a</w:t>
            </w:r>
            <w:r w:rsidRPr="00213DBA" w:rsidR="00213DBA">
              <w:rPr>
                <w:rStyle w:val="normaltextrun"/>
                <w:rFonts w:ascii="Arial" w:hAnsi="Arial" w:cs="Arial"/>
                <w:lang w:val="en-US"/>
              </w:rPr>
              <w:t xml:space="preserve">uthority </w:t>
            </w:r>
            <w:r w:rsidRPr="00213DBA">
              <w:rPr>
                <w:rStyle w:val="normaltextrun"/>
                <w:rFonts w:ascii="Arial" w:hAnsi="Arial" w:cs="Arial"/>
                <w:lang w:val="en-US"/>
              </w:rPr>
              <w:t xml:space="preserve">with the aim of achieving objectives the authorities have in common in connection with the exercise of their public </w:t>
            </w:r>
            <w:r w:rsidRPr="00213DBA" w:rsidR="000E1B50">
              <w:rPr>
                <w:rStyle w:val="normaltextrun"/>
                <w:rFonts w:ascii="Arial" w:hAnsi="Arial" w:cs="Arial"/>
                <w:lang w:val="en-US"/>
              </w:rPr>
              <w:t xml:space="preserve">functions, </w:t>
            </w:r>
            <w:r w:rsidRPr="00213DBA" w:rsidR="000E1B50">
              <w:rPr>
                <w:rStyle w:val="eop"/>
                <w:rFonts w:ascii="Arial" w:hAnsi="Arial" w:cs="Arial"/>
              </w:rPr>
              <w:t>solely</w:t>
            </w:r>
            <w:r w:rsidRPr="00213DBA">
              <w:rPr>
                <w:rStyle w:val="normaltextrun"/>
                <w:rFonts w:ascii="Arial" w:hAnsi="Arial" w:cs="Arial"/>
                <w:lang w:val="en-US"/>
              </w:rPr>
              <w:t xml:space="preserve"> in the public interest</w:t>
            </w:r>
            <w:r w:rsidR="000537B6">
              <w:rPr>
                <w:rStyle w:val="normaltextrun"/>
                <w:rFonts w:ascii="Arial" w:hAnsi="Arial" w:cs="Arial"/>
                <w:lang w:val="en-US"/>
              </w:rPr>
              <w:t>.</w:t>
            </w:r>
          </w:p>
        </w:tc>
      </w:tr>
      <w:tr w:rsidRPr="008C4583" w:rsidR="008C4583" w:rsidTr="003F34F7" w14:paraId="496B33B1" w14:textId="09B880E1">
        <w:trPr>
          <w:trHeight w:val="416"/>
        </w:trPr>
        <w:tc>
          <w:tcPr>
            <w:tcW w:w="2014" w:type="dxa"/>
          </w:tcPr>
          <w:p w:rsidRPr="008C4583" w:rsidR="008C4583" w:rsidP="001B390B" w:rsidRDefault="00000000" w14:paraId="258BECE3" w14:textId="7C1F7173">
            <w:pPr>
              <w:autoSpaceDE w:val="0"/>
              <w:autoSpaceDN w:val="0"/>
              <w:adjustRightInd w:val="0"/>
              <w:jc w:val="left"/>
              <w:rPr>
                <w:rFonts w:eastAsia="Times New Roman"/>
              </w:rPr>
            </w:pPr>
            <w:hyperlink w:history="1" r:id="rId324">
              <w:r w:rsidRPr="001C2C3D" w:rsidR="008C4583">
                <w:rPr>
                  <w:rStyle w:val="Hyperlink"/>
                  <w:rFonts w:eastAsia="Times New Roman"/>
                </w:rPr>
                <w:t>IR35</w:t>
              </w:r>
              <w:r w:rsidRPr="001C2C3D" w:rsidR="00620B00">
                <w:rPr>
                  <w:rStyle w:val="Hyperlink"/>
                  <w:rFonts w:eastAsia="Times New Roman"/>
                </w:rPr>
                <w:t xml:space="preserve"> Rules</w:t>
              </w:r>
            </w:hyperlink>
          </w:p>
        </w:tc>
        <w:tc>
          <w:tcPr>
            <w:tcW w:w="6894" w:type="dxa"/>
          </w:tcPr>
          <w:p w:rsidRPr="008C4583" w:rsidR="008C4583" w:rsidP="001B390B" w:rsidRDefault="008C4583" w14:paraId="040B87F3" w14:textId="32D753D9">
            <w:pPr>
              <w:autoSpaceDE w:val="0"/>
              <w:autoSpaceDN w:val="0"/>
              <w:adjustRightInd w:val="0"/>
              <w:rPr>
                <w:rFonts w:eastAsia="Times New Roman"/>
              </w:rPr>
            </w:pPr>
            <w:r w:rsidRPr="008C4583">
              <w:rPr>
                <w:rFonts w:eastAsia="Times New Roman"/>
              </w:rPr>
              <w:t>HRMC regulations regarding working regulations and TAX for agency workers, interims and consultants.</w:t>
            </w:r>
          </w:p>
        </w:tc>
      </w:tr>
      <w:tr w:rsidRPr="008C4583" w:rsidR="00AE3127" w:rsidTr="003F34F7" w14:paraId="56F40FFD" w14:textId="72836869">
        <w:trPr>
          <w:trHeight w:val="416"/>
        </w:trPr>
        <w:tc>
          <w:tcPr>
            <w:tcW w:w="2014" w:type="dxa"/>
          </w:tcPr>
          <w:p w:rsidRPr="008C4583" w:rsidR="00AE3127" w:rsidP="001B390B" w:rsidRDefault="00000000" w14:paraId="4043CF2E" w14:textId="1C8B5BEE">
            <w:pPr>
              <w:autoSpaceDE w:val="0"/>
              <w:autoSpaceDN w:val="0"/>
              <w:adjustRightInd w:val="0"/>
              <w:jc w:val="left"/>
              <w:rPr>
                <w:rFonts w:eastAsia="Times New Roman"/>
              </w:rPr>
            </w:pPr>
            <w:hyperlink w:history="1" r:id="rId325">
              <w:r w:rsidRPr="00317F15" w:rsidR="00AE3127">
                <w:rPr>
                  <w:rStyle w:val="Hyperlink"/>
                  <w:rFonts w:eastAsia="Times New Roman"/>
                </w:rPr>
                <w:t>Key Decision</w:t>
              </w:r>
            </w:hyperlink>
            <w:r w:rsidR="00AE3127">
              <w:rPr>
                <w:rFonts w:eastAsia="Times New Roman"/>
              </w:rPr>
              <w:t xml:space="preserve"> </w:t>
            </w:r>
          </w:p>
        </w:tc>
        <w:tc>
          <w:tcPr>
            <w:tcW w:w="6894" w:type="dxa"/>
          </w:tcPr>
          <w:p w:rsidRPr="008C4583" w:rsidR="00AE3127" w:rsidP="001B390B" w:rsidRDefault="007C1F1C" w14:paraId="046FFAC5" w14:textId="4160AD31">
            <w:pPr>
              <w:autoSpaceDE w:val="0"/>
              <w:autoSpaceDN w:val="0"/>
              <w:adjustRightInd w:val="0"/>
              <w:rPr>
                <w:rFonts w:eastAsia="Times New Roman"/>
              </w:rPr>
            </w:pPr>
            <w:r>
              <w:rPr>
                <w:rFonts w:eastAsia="Times New Roman"/>
              </w:rPr>
              <w:t>Council</w:t>
            </w:r>
            <w:r w:rsidR="004A4F6D">
              <w:rPr>
                <w:rFonts w:eastAsia="Times New Roman"/>
              </w:rPr>
              <w:t>’</w:t>
            </w:r>
            <w:r>
              <w:rPr>
                <w:rFonts w:eastAsia="Times New Roman"/>
              </w:rPr>
              <w:t xml:space="preserve">s </w:t>
            </w:r>
            <w:r w:rsidR="004A4F6D">
              <w:rPr>
                <w:rFonts w:eastAsia="Times New Roman"/>
              </w:rPr>
              <w:t>g</w:t>
            </w:r>
            <w:r>
              <w:rPr>
                <w:rFonts w:eastAsia="Times New Roman"/>
              </w:rPr>
              <w:t xml:space="preserve">overnance process for </w:t>
            </w:r>
            <w:r w:rsidR="00855915">
              <w:rPr>
                <w:rFonts w:eastAsia="Times New Roman"/>
              </w:rPr>
              <w:t>projects that meet the</w:t>
            </w:r>
            <w:r w:rsidR="00314D86">
              <w:rPr>
                <w:rFonts w:eastAsia="Times New Roman"/>
              </w:rPr>
              <w:t xml:space="preserve"> </w:t>
            </w:r>
            <w:hyperlink r:id="rId326">
              <w:r w:rsidR="00897F74">
                <w:rPr>
                  <w:color w:val="0000FF"/>
                  <w:u w:val="single"/>
                </w:rPr>
                <w:t>K</w:t>
              </w:r>
              <w:r w:rsidR="00314D86">
                <w:rPr>
                  <w:color w:val="0000FF"/>
                  <w:u w:val="single"/>
                </w:rPr>
                <w:t xml:space="preserve">ey </w:t>
              </w:r>
              <w:r w:rsidR="00897F74">
                <w:rPr>
                  <w:color w:val="0000FF"/>
                  <w:u w:val="single"/>
                </w:rPr>
                <w:t>D</w:t>
              </w:r>
              <w:r w:rsidR="00314D86">
                <w:rPr>
                  <w:color w:val="0000FF"/>
                  <w:u w:val="single"/>
                </w:rPr>
                <w:t>ecisions</w:t>
              </w:r>
            </w:hyperlink>
            <w:r w:rsidR="00855915">
              <w:rPr>
                <w:rFonts w:eastAsia="Times New Roman"/>
              </w:rPr>
              <w:t xml:space="preserve"> criteria.</w:t>
            </w:r>
          </w:p>
        </w:tc>
      </w:tr>
      <w:tr w:rsidRPr="008C4583" w:rsidR="00153A44" w14:paraId="7DC2E8F3" w14:textId="4DD2290A">
        <w:trPr>
          <w:trHeight w:val="606"/>
        </w:trPr>
        <w:tc>
          <w:tcPr>
            <w:tcW w:w="2014" w:type="dxa"/>
            <w:tcBorders>
              <w:top w:val="single" w:color="auto" w:sz="4" w:space="0"/>
              <w:left w:val="single" w:color="auto" w:sz="4" w:space="0"/>
              <w:bottom w:val="single" w:color="auto" w:sz="4" w:space="0"/>
              <w:right w:val="single" w:color="auto" w:sz="4" w:space="0"/>
            </w:tcBorders>
          </w:tcPr>
          <w:p w:rsidR="00153A44" w:rsidP="001B390B" w:rsidRDefault="00000000" w14:paraId="292E068C" w14:textId="7B3495CD">
            <w:pPr>
              <w:pStyle w:val="ListParagraph"/>
              <w:ind w:left="0"/>
            </w:pPr>
            <w:hyperlink w:history="1" r:id="rId327">
              <w:r w:rsidRPr="00F83B29" w:rsidR="00153A44">
                <w:rPr>
                  <w:rStyle w:val="Hyperlink"/>
                </w:rPr>
                <w:t>Known Risk</w:t>
              </w:r>
            </w:hyperlink>
            <w:r w:rsidR="00153A44">
              <w:t xml:space="preserve"> </w:t>
            </w:r>
          </w:p>
          <w:p w:rsidRPr="008C4583" w:rsidR="00153A44" w:rsidP="001B390B" w:rsidRDefault="00153A44" w14:paraId="65BDFC1A" w14:textId="4557BF85">
            <w:pPr>
              <w:autoSpaceDE w:val="0"/>
              <w:autoSpaceDN w:val="0"/>
              <w:adjustRightInd w:val="0"/>
              <w:ind w:right="90"/>
              <w:jc w:val="left"/>
              <w:rPr>
                <w:rFonts w:eastAsia="Times New Roman"/>
              </w:rPr>
            </w:pPr>
          </w:p>
        </w:tc>
        <w:tc>
          <w:tcPr>
            <w:tcW w:w="6894" w:type="dxa"/>
            <w:tcBorders>
              <w:top w:val="single" w:color="auto" w:sz="4" w:space="0"/>
              <w:left w:val="single" w:color="auto" w:sz="4" w:space="0"/>
              <w:bottom w:val="single" w:color="auto" w:sz="4" w:space="0"/>
              <w:right w:val="single" w:color="auto" w:sz="4" w:space="0"/>
            </w:tcBorders>
          </w:tcPr>
          <w:p w:rsidR="00153A44" w:rsidP="001B390B" w:rsidRDefault="7A657584" w14:paraId="447D6A14" w14:textId="27B5D1DB">
            <w:r>
              <w:t>Means</w:t>
            </w:r>
            <w:r w:rsidR="2979E602">
              <w:t xml:space="preserve"> a </w:t>
            </w:r>
            <w:r w:rsidR="5F4F25F3">
              <w:t>risk</w:t>
            </w:r>
            <w:r w:rsidR="2979E602">
              <w:t xml:space="preserve"> that</w:t>
            </w:r>
            <w:r>
              <w:t>:</w:t>
            </w:r>
          </w:p>
          <w:p w:rsidR="00153A44" w:rsidP="00C22EBB" w:rsidRDefault="4486E50D" w14:paraId="1A5B6C0B" w14:textId="6336710E">
            <w:pPr>
              <w:pStyle w:val="ListParagraph"/>
              <w:numPr>
                <w:ilvl w:val="3"/>
                <w:numId w:val="18"/>
              </w:numPr>
              <w:ind w:left="375" w:hanging="284"/>
            </w:pPr>
            <w:r>
              <w:t>c</w:t>
            </w:r>
            <w:r w:rsidR="7A657584">
              <w:t>ould</w:t>
            </w:r>
            <w:r w:rsidR="00153A44">
              <w:t xml:space="preserve"> jeopardise the satisfactory performance of the </w:t>
            </w:r>
            <w:r w:rsidR="5E047A89">
              <w:t>C</w:t>
            </w:r>
            <w:r w:rsidR="7A657584">
              <w:t>ontract</w:t>
            </w:r>
            <w:r w:rsidR="00153A44">
              <w:t>, but</w:t>
            </w:r>
          </w:p>
          <w:p w:rsidR="00153A44" w:rsidP="00C22EBB" w:rsidRDefault="594FC9E1" w14:paraId="404C8F41" w14:textId="3A9C04DF">
            <w:pPr>
              <w:pStyle w:val="ListParagraph"/>
              <w:numPr>
                <w:ilvl w:val="3"/>
                <w:numId w:val="18"/>
              </w:numPr>
              <w:ind w:left="375" w:hanging="284"/>
            </w:pPr>
            <w:r>
              <w:t>b</w:t>
            </w:r>
            <w:r w:rsidR="7A657584">
              <w:t>ecause</w:t>
            </w:r>
            <w:r w:rsidR="00153A44">
              <w:t xml:space="preserve"> of its nature, could not be addressed in the </w:t>
            </w:r>
            <w:r w:rsidR="00DC53A5">
              <w:t>C</w:t>
            </w:r>
            <w:r w:rsidR="00153A44">
              <w:t>ontract as awarded and</w:t>
            </w:r>
          </w:p>
          <w:p w:rsidR="00153A44" w:rsidP="00C22EBB" w:rsidRDefault="3EBCDDCD" w14:paraId="54207F5D" w14:textId="0E73B03D">
            <w:pPr>
              <w:pStyle w:val="ListParagraph"/>
              <w:numPr>
                <w:ilvl w:val="3"/>
                <w:numId w:val="18"/>
              </w:numPr>
              <w:ind w:left="375" w:hanging="284"/>
            </w:pPr>
            <w:r>
              <w:t>w</w:t>
            </w:r>
            <w:r w:rsidR="7A657584">
              <w:t>as</w:t>
            </w:r>
            <w:r w:rsidR="00153A44">
              <w:t xml:space="preserve"> identified in the Tender or </w:t>
            </w:r>
            <w:r w:rsidR="00B1299C">
              <w:t>Transparency</w:t>
            </w:r>
            <w:r w:rsidR="00153A44">
              <w:t xml:space="preserve"> notice for award, detailing a description of the risk and possibility of modification</w:t>
            </w:r>
          </w:p>
        </w:tc>
      </w:tr>
      <w:tr w:rsidRPr="008C4583" w:rsidR="008C4583" w:rsidTr="003F34F7" w14:paraId="01B48CFA" w14:textId="161311E9">
        <w:trPr>
          <w:trHeight w:val="1076"/>
        </w:trPr>
        <w:tc>
          <w:tcPr>
            <w:tcW w:w="2014" w:type="dxa"/>
          </w:tcPr>
          <w:p w:rsidRPr="00F41547" w:rsidR="008C4583" w:rsidP="001B390B" w:rsidRDefault="00000000" w14:paraId="30AAF2E8" w14:textId="5F526DA0">
            <w:pPr>
              <w:autoSpaceDE w:val="0"/>
              <w:autoSpaceDN w:val="0"/>
              <w:adjustRightInd w:val="0"/>
              <w:jc w:val="left"/>
              <w:rPr>
                <w:rFonts w:eastAsia="Times New Roman"/>
              </w:rPr>
            </w:pPr>
            <w:hyperlink w:history="1" r:id="rId328">
              <w:r w:rsidRPr="002E0320" w:rsidR="008C4583">
                <w:rPr>
                  <w:rStyle w:val="Hyperlink"/>
                  <w:rFonts w:eastAsia="Times New Roman"/>
                </w:rPr>
                <w:t xml:space="preserve">Light Touch </w:t>
              </w:r>
              <w:r w:rsidRPr="002E0320" w:rsidR="00675050">
                <w:rPr>
                  <w:rStyle w:val="Hyperlink"/>
                  <w:rFonts w:eastAsia="Times New Roman"/>
                </w:rPr>
                <w:t>Services</w:t>
              </w:r>
            </w:hyperlink>
          </w:p>
        </w:tc>
        <w:tc>
          <w:tcPr>
            <w:tcW w:w="6894" w:type="dxa"/>
          </w:tcPr>
          <w:p w:rsidRPr="008C4583" w:rsidR="008C4583" w:rsidP="001B390B" w:rsidRDefault="00376EE1" w14:paraId="29356D73" w14:textId="44FB6FAB">
            <w:pPr>
              <w:autoSpaceDE w:val="0"/>
              <w:autoSpaceDN w:val="0"/>
              <w:adjustRightInd w:val="0"/>
              <w:rPr>
                <w:rFonts w:eastAsia="Times New Roman"/>
                <w:lang w:val="en-US"/>
              </w:rPr>
            </w:pPr>
            <w:r w:rsidRPr="00F41547">
              <w:rPr>
                <w:rFonts w:eastAsia="Times New Roman"/>
                <w:lang w:val="en-US"/>
              </w:rPr>
              <w:t xml:space="preserve">The </w:t>
            </w:r>
            <w:r w:rsidRPr="00F41547" w:rsidR="002437E0">
              <w:rPr>
                <w:rFonts w:eastAsia="Times New Roman"/>
                <w:lang w:val="en-US"/>
              </w:rPr>
              <w:t>Service</w:t>
            </w:r>
            <w:r w:rsidRPr="00F41547">
              <w:rPr>
                <w:rFonts w:eastAsia="Times New Roman"/>
                <w:lang w:val="en-US"/>
              </w:rPr>
              <w:t>s</w:t>
            </w:r>
            <w:r w:rsidRPr="00F41547" w:rsidR="008C4583">
              <w:rPr>
                <w:rFonts w:eastAsia="Times New Roman"/>
                <w:lang w:val="en-US"/>
              </w:rPr>
              <w:t xml:space="preserve"> set out in the P</w:t>
            </w:r>
            <w:r w:rsidRPr="00F41547" w:rsidR="00CD0397">
              <w:rPr>
                <w:rFonts w:eastAsia="Times New Roman"/>
                <w:lang w:val="en-US"/>
              </w:rPr>
              <w:t xml:space="preserve">rocurement </w:t>
            </w:r>
            <w:r w:rsidRPr="00F41547" w:rsidR="008C4583">
              <w:rPr>
                <w:rFonts w:eastAsia="Times New Roman"/>
                <w:lang w:val="en-US"/>
              </w:rPr>
              <w:t>Regulations 20</w:t>
            </w:r>
            <w:r w:rsidRPr="00F41547" w:rsidR="00E8246A">
              <w:rPr>
                <w:rFonts w:eastAsia="Times New Roman"/>
                <w:lang w:val="en-US"/>
              </w:rPr>
              <w:t>2</w:t>
            </w:r>
            <w:r w:rsidRPr="00F41547" w:rsidR="00D07DB0">
              <w:rPr>
                <w:rFonts w:eastAsia="Times New Roman"/>
                <w:lang w:val="en-US"/>
              </w:rPr>
              <w:t>4</w:t>
            </w:r>
            <w:r w:rsidRPr="00F41547" w:rsidR="008C4583">
              <w:rPr>
                <w:rFonts w:eastAsia="Times New Roman"/>
                <w:lang w:val="en-US"/>
              </w:rPr>
              <w:t xml:space="preserve"> that cover areas in Schedule </w:t>
            </w:r>
            <w:r w:rsidR="00EC5692">
              <w:rPr>
                <w:rFonts w:eastAsia="Times New Roman"/>
                <w:lang w:val="en-US"/>
              </w:rPr>
              <w:t>1</w:t>
            </w:r>
            <w:r w:rsidRPr="00F41547" w:rsidR="008C4583">
              <w:rPr>
                <w:rFonts w:eastAsia="Times New Roman"/>
                <w:lang w:val="en-US"/>
              </w:rPr>
              <w:t xml:space="preserve">; namely Adult social care and other areas listed in schedule </w:t>
            </w:r>
            <w:r w:rsidR="00EC5692">
              <w:rPr>
                <w:rFonts w:eastAsia="Times New Roman"/>
                <w:lang w:val="en-US"/>
              </w:rPr>
              <w:t>1</w:t>
            </w:r>
            <w:r w:rsidR="00F609CC">
              <w:rPr>
                <w:rFonts w:eastAsia="Times New Roman"/>
                <w:lang w:val="en-US"/>
              </w:rPr>
              <w:t xml:space="preserve"> of the Procurement Regulations 2024</w:t>
            </w:r>
            <w:r w:rsidRPr="00F41547" w:rsidR="000537B6">
              <w:rPr>
                <w:rFonts w:eastAsia="Times New Roman"/>
                <w:lang w:val="en-US"/>
              </w:rPr>
              <w:t>.</w:t>
            </w:r>
          </w:p>
        </w:tc>
      </w:tr>
      <w:tr w:rsidRPr="008C4583" w:rsidR="00B2394E" w:rsidTr="003F34F7" w14:paraId="0C4EFEF7" w14:textId="47B31CE0">
        <w:trPr>
          <w:trHeight w:val="514"/>
        </w:trPr>
        <w:tc>
          <w:tcPr>
            <w:tcW w:w="2014" w:type="dxa"/>
          </w:tcPr>
          <w:p w:rsidRPr="008C4583" w:rsidR="00B2394E" w:rsidP="001B390B" w:rsidRDefault="00B2394E" w14:paraId="3EBFA9C2" w14:textId="1531BA51">
            <w:pPr>
              <w:autoSpaceDE w:val="0"/>
              <w:autoSpaceDN w:val="0"/>
              <w:adjustRightInd w:val="0"/>
              <w:jc w:val="left"/>
              <w:rPr>
                <w:rFonts w:eastAsia="Times New Roman"/>
              </w:rPr>
            </w:pPr>
            <w:r>
              <w:rPr>
                <w:rFonts w:eastAsia="Times New Roman"/>
              </w:rPr>
              <w:t xml:space="preserve">Local </w:t>
            </w:r>
            <w:r w:rsidR="002437E0">
              <w:rPr>
                <w:rFonts w:eastAsia="Times New Roman"/>
              </w:rPr>
              <w:t>Supplier</w:t>
            </w:r>
          </w:p>
        </w:tc>
        <w:tc>
          <w:tcPr>
            <w:tcW w:w="6894" w:type="dxa"/>
          </w:tcPr>
          <w:p w:rsidRPr="008C4583" w:rsidR="00B2394E" w:rsidP="001B390B" w:rsidRDefault="002437E0" w14:paraId="59E048A0" w14:textId="242AD259">
            <w:pPr>
              <w:autoSpaceDE w:val="0"/>
              <w:autoSpaceDN w:val="0"/>
              <w:adjustRightInd w:val="0"/>
              <w:rPr>
                <w:rFonts w:eastAsia="Times New Roman"/>
              </w:rPr>
            </w:pPr>
            <w:r>
              <w:rPr>
                <w:rFonts w:eastAsia="Times New Roman"/>
              </w:rPr>
              <w:t>Supplier</w:t>
            </w:r>
            <w:r w:rsidR="003703F1">
              <w:rPr>
                <w:rFonts w:eastAsia="Times New Roman"/>
              </w:rPr>
              <w:t xml:space="preserve"> that is based in the </w:t>
            </w:r>
            <w:r w:rsidR="008F61DF">
              <w:rPr>
                <w:rFonts w:eastAsia="Times New Roman"/>
              </w:rPr>
              <w:t>London Borough of Enfield</w:t>
            </w:r>
            <w:r w:rsidR="00377644">
              <w:rPr>
                <w:rFonts w:eastAsia="Times New Roman"/>
              </w:rPr>
              <w:t xml:space="preserve"> as defined by Enfield Post Code.</w:t>
            </w:r>
          </w:p>
        </w:tc>
      </w:tr>
      <w:tr w:rsidRPr="008C4583" w:rsidR="00B404B8" w:rsidTr="00370509" w14:paraId="419B0111" w14:textId="77777777">
        <w:trPr>
          <w:trHeight w:val="558"/>
        </w:trPr>
        <w:tc>
          <w:tcPr>
            <w:tcW w:w="2014" w:type="dxa"/>
          </w:tcPr>
          <w:p w:rsidRPr="008C4583" w:rsidR="00B404B8" w:rsidP="00370509" w:rsidRDefault="00000000" w14:paraId="7547E0E4" w14:textId="77777777">
            <w:pPr>
              <w:autoSpaceDE w:val="0"/>
              <w:autoSpaceDN w:val="0"/>
              <w:adjustRightInd w:val="0"/>
              <w:jc w:val="left"/>
              <w:rPr>
                <w:rFonts w:eastAsia="Times New Roman"/>
              </w:rPr>
            </w:pPr>
            <w:hyperlink w:history="1" r:id="rId329">
              <w:r w:rsidRPr="00542098" w:rsidR="00B404B8">
                <w:rPr>
                  <w:rStyle w:val="Hyperlink"/>
                </w:rPr>
                <w:t>London Resilience Standards</w:t>
              </w:r>
            </w:hyperlink>
          </w:p>
        </w:tc>
        <w:tc>
          <w:tcPr>
            <w:tcW w:w="6894" w:type="dxa"/>
          </w:tcPr>
          <w:p w:rsidRPr="008C4583" w:rsidR="00B404B8" w:rsidP="00370509" w:rsidRDefault="00B404B8" w14:paraId="618B8C87" w14:textId="267EC8CA">
            <w:pPr>
              <w:autoSpaceDE w:val="0"/>
              <w:autoSpaceDN w:val="0"/>
              <w:adjustRightInd w:val="0"/>
              <w:rPr>
                <w:rFonts w:eastAsia="Times New Roman"/>
              </w:rPr>
            </w:pPr>
            <w:r w:rsidRPr="008C4583">
              <w:rPr>
                <w:rFonts w:eastAsia="Times New Roman"/>
              </w:rPr>
              <w:t>Resilience Requirements needed by the Council to mitigate risk in emergencies</w:t>
            </w:r>
            <w:r w:rsidR="005C6289">
              <w:rPr>
                <w:rFonts w:eastAsia="Times New Roman"/>
              </w:rPr>
              <w:t>.</w:t>
            </w:r>
          </w:p>
        </w:tc>
      </w:tr>
      <w:tr w:rsidRPr="008C4583" w:rsidR="008C4583" w:rsidTr="003F34F7" w14:paraId="09247089" w14:textId="76E4D11B">
        <w:trPr>
          <w:trHeight w:val="514"/>
        </w:trPr>
        <w:tc>
          <w:tcPr>
            <w:tcW w:w="2014" w:type="dxa"/>
          </w:tcPr>
          <w:p w:rsidRPr="008C4583" w:rsidR="008C4583" w:rsidP="001B390B" w:rsidRDefault="00000000" w14:paraId="0D30CF54" w14:textId="02B8F3D0">
            <w:pPr>
              <w:autoSpaceDE w:val="0"/>
              <w:autoSpaceDN w:val="0"/>
              <w:adjustRightInd w:val="0"/>
              <w:jc w:val="left"/>
              <w:rPr>
                <w:rFonts w:eastAsia="Times New Roman"/>
              </w:rPr>
            </w:pPr>
            <w:hyperlink w:history="1" r:id="rId330">
              <w:r w:rsidRPr="00AE6E2B" w:rsidR="008C4583">
                <w:rPr>
                  <w:rStyle w:val="Hyperlink"/>
                  <w:rFonts w:eastAsia="Times New Roman"/>
                </w:rPr>
                <w:t>Modern Slavery Charter</w:t>
              </w:r>
            </w:hyperlink>
          </w:p>
        </w:tc>
        <w:tc>
          <w:tcPr>
            <w:tcW w:w="6894" w:type="dxa"/>
          </w:tcPr>
          <w:p w:rsidRPr="008C4583" w:rsidR="008C4583" w:rsidP="001B390B" w:rsidRDefault="008C4583" w14:paraId="248E7B7F" w14:textId="0CDC34DE">
            <w:pPr>
              <w:autoSpaceDE w:val="0"/>
              <w:autoSpaceDN w:val="0"/>
              <w:adjustRightInd w:val="0"/>
              <w:rPr>
                <w:rFonts w:eastAsia="Times New Roman"/>
              </w:rPr>
            </w:pPr>
            <w:r w:rsidRPr="008C4583">
              <w:rPr>
                <w:rFonts w:eastAsia="Times New Roman"/>
              </w:rPr>
              <w:t>Charter signed by the Council to support the eradication of Modern Slavery; specifically, within the Council supply chain.</w:t>
            </w:r>
          </w:p>
        </w:tc>
      </w:tr>
      <w:tr w:rsidRPr="008C4583" w:rsidR="00335FED" w:rsidTr="003F34F7" w14:paraId="44745D03" w14:textId="4A4F8055">
        <w:trPr>
          <w:trHeight w:val="514"/>
        </w:trPr>
        <w:tc>
          <w:tcPr>
            <w:tcW w:w="2014" w:type="dxa"/>
          </w:tcPr>
          <w:p w:rsidRPr="00D62E6D" w:rsidR="00335FED" w:rsidP="001B390B" w:rsidRDefault="00000000" w14:paraId="56DB6F98" w14:textId="681EDEF9">
            <w:pPr>
              <w:autoSpaceDE w:val="0"/>
              <w:autoSpaceDN w:val="0"/>
              <w:adjustRightInd w:val="0"/>
              <w:jc w:val="left"/>
              <w:rPr>
                <w:rFonts w:eastAsia="Times New Roman"/>
              </w:rPr>
            </w:pPr>
            <w:hyperlink w:history="1" r:id="rId331">
              <w:r w:rsidRPr="00C12FB2" w:rsidR="00335FED">
                <w:rPr>
                  <w:rStyle w:val="Hyperlink"/>
                  <w:rFonts w:eastAsia="Times New Roman"/>
                </w:rPr>
                <w:t>Non-Key Officer Report</w:t>
              </w:r>
            </w:hyperlink>
            <w:r w:rsidR="005963A8">
              <w:t xml:space="preserve"> (NKOD)</w:t>
            </w:r>
          </w:p>
        </w:tc>
        <w:tc>
          <w:tcPr>
            <w:tcW w:w="6894" w:type="dxa"/>
          </w:tcPr>
          <w:p w:rsidRPr="00D62E6D" w:rsidR="00335FED" w:rsidP="001B390B" w:rsidRDefault="00982428" w14:paraId="3B54EF7D" w14:textId="3C5AFCC8">
            <w:pPr>
              <w:autoSpaceDE w:val="0"/>
              <w:autoSpaceDN w:val="0"/>
              <w:adjustRightInd w:val="0"/>
              <w:rPr>
                <w:rFonts w:eastAsia="Times New Roman"/>
              </w:rPr>
            </w:pPr>
            <w:r w:rsidRPr="00D62E6D">
              <w:rPr>
                <w:rFonts w:eastAsia="Times New Roman"/>
              </w:rPr>
              <w:t xml:space="preserve">Part of the </w:t>
            </w:r>
            <w:r w:rsidR="003504EE">
              <w:rPr>
                <w:rFonts w:eastAsia="Times New Roman"/>
              </w:rPr>
              <w:t xml:space="preserve">reports process </w:t>
            </w:r>
            <w:hyperlink w:history="1" r:id="rId332">
              <w:r w:rsidR="003504EE">
                <w:rPr>
                  <w:rStyle w:val="Hyperlink"/>
                  <w:rFonts w:eastAsia="Times New Roman"/>
                </w:rPr>
                <w:t>Non-Key Officer Decisions</w:t>
              </w:r>
            </w:hyperlink>
            <w:r w:rsidRPr="00D62E6D">
              <w:rPr>
                <w:rFonts w:eastAsia="Times New Roman"/>
              </w:rPr>
              <w:t>.</w:t>
            </w:r>
            <w:r w:rsidR="00386FF0">
              <w:rPr>
                <w:rFonts w:eastAsia="Times New Roman"/>
              </w:rPr>
              <w:t xml:space="preserve"> Used for decisions between £100k and £499k.</w:t>
            </w:r>
          </w:p>
        </w:tc>
      </w:tr>
      <w:tr w:rsidRPr="008C4583" w:rsidR="001E28EA" w:rsidTr="003F34F7" w14:paraId="250A9B1C" w14:textId="1E6626A3">
        <w:trPr>
          <w:trHeight w:val="514"/>
        </w:trPr>
        <w:tc>
          <w:tcPr>
            <w:tcW w:w="2014" w:type="dxa"/>
          </w:tcPr>
          <w:p w:rsidRPr="00F41547" w:rsidR="001E28EA" w:rsidP="001B390B" w:rsidRDefault="00000000" w14:paraId="0627B333" w14:textId="4E10E8AD">
            <w:pPr>
              <w:autoSpaceDE w:val="0"/>
              <w:autoSpaceDN w:val="0"/>
              <w:adjustRightInd w:val="0"/>
              <w:jc w:val="left"/>
              <w:rPr>
                <w:rFonts w:eastAsia="Times New Roman"/>
              </w:rPr>
            </w:pPr>
            <w:hyperlink w:history="1" r:id="rId333">
              <w:r w:rsidRPr="00AE4F73" w:rsidR="001E28EA">
                <w:rPr>
                  <w:rStyle w:val="Hyperlink"/>
                  <w:rFonts w:eastAsia="Times New Roman"/>
                </w:rPr>
                <w:t>Notification</w:t>
              </w:r>
            </w:hyperlink>
          </w:p>
        </w:tc>
        <w:tc>
          <w:tcPr>
            <w:tcW w:w="6894" w:type="dxa"/>
          </w:tcPr>
          <w:p w:rsidRPr="008C4583" w:rsidR="001E28EA" w:rsidP="001B390B" w:rsidRDefault="001E28EA" w14:paraId="3C124C6C" w14:textId="1D0A7C8E">
            <w:pPr>
              <w:autoSpaceDE w:val="0"/>
              <w:autoSpaceDN w:val="0"/>
              <w:adjustRightInd w:val="0"/>
              <w:rPr>
                <w:rFonts w:eastAsia="Times New Roman"/>
              </w:rPr>
            </w:pPr>
            <w:r w:rsidRPr="00F41547">
              <w:rPr>
                <w:rFonts w:eastAsia="Times New Roman"/>
              </w:rPr>
              <w:t>A</w:t>
            </w:r>
            <w:r w:rsidRPr="00F41547" w:rsidR="00F84810">
              <w:rPr>
                <w:rFonts w:eastAsia="Times New Roman"/>
              </w:rPr>
              <w:t xml:space="preserve"> Noti</w:t>
            </w:r>
            <w:r w:rsidRPr="00F41547" w:rsidR="00D81CAA">
              <w:rPr>
                <w:rFonts w:eastAsia="Times New Roman"/>
              </w:rPr>
              <w:t xml:space="preserve">ce </w:t>
            </w:r>
            <w:r w:rsidRPr="00F41547">
              <w:rPr>
                <w:rFonts w:eastAsia="Times New Roman"/>
              </w:rPr>
              <w:t xml:space="preserve">placed in the public domain to notify the market of </w:t>
            </w:r>
            <w:r w:rsidRPr="00F41547" w:rsidR="000B1394">
              <w:rPr>
                <w:rFonts w:eastAsia="Times New Roman"/>
              </w:rPr>
              <w:t>Contracting Activity</w:t>
            </w:r>
            <w:r w:rsidRPr="00F41547" w:rsidR="00FF26DD">
              <w:rPr>
                <w:rFonts w:eastAsia="Times New Roman"/>
              </w:rPr>
              <w:t xml:space="preserve"> to ensure </w:t>
            </w:r>
            <w:r w:rsidR="00B1299C">
              <w:rPr>
                <w:rFonts w:eastAsia="Times New Roman"/>
              </w:rPr>
              <w:t>Transparency</w:t>
            </w:r>
            <w:r w:rsidRPr="00F41547" w:rsidR="00FF26DD">
              <w:rPr>
                <w:rFonts w:eastAsia="Times New Roman"/>
              </w:rPr>
              <w:t>.</w:t>
            </w:r>
            <w:r w:rsidR="00445876">
              <w:rPr>
                <w:rFonts w:eastAsia="Times New Roman"/>
              </w:rPr>
              <w:t xml:space="preserve"> See </w:t>
            </w:r>
            <w:hyperlink w:history="1" r:id="rId334">
              <w:r w:rsidRPr="00E55D2C" w:rsidR="00AE4F73">
                <w:rPr>
                  <w:rStyle w:val="Hyperlink"/>
                  <w:rFonts w:eastAsia="Times New Roman"/>
                </w:rPr>
                <w:t>Procurement Code</w:t>
              </w:r>
            </w:hyperlink>
            <w:r w:rsidR="00445876">
              <w:rPr>
                <w:rFonts w:eastAsia="Times New Roman"/>
              </w:rPr>
              <w:t>.</w:t>
            </w:r>
          </w:p>
        </w:tc>
      </w:tr>
      <w:tr w:rsidRPr="008C4583" w:rsidR="007F2BFC" w:rsidTr="003F34F7" w14:paraId="35FF707D" w14:textId="2AFA5880">
        <w:trPr>
          <w:trHeight w:val="514"/>
        </w:trPr>
        <w:tc>
          <w:tcPr>
            <w:tcW w:w="2014" w:type="dxa"/>
          </w:tcPr>
          <w:p w:rsidR="007F2BFC" w:rsidP="001B390B" w:rsidRDefault="00000000" w14:paraId="5E36DE38" w14:textId="19165806">
            <w:pPr>
              <w:autoSpaceDE w:val="0"/>
              <w:autoSpaceDN w:val="0"/>
              <w:adjustRightInd w:val="0"/>
              <w:jc w:val="left"/>
              <w:rPr>
                <w:rFonts w:eastAsia="Times New Roman"/>
              </w:rPr>
            </w:pPr>
            <w:hyperlink w:history="1" r:id="rId335">
              <w:r w:rsidRPr="00AA4BD1" w:rsidR="007F2BFC">
                <w:rPr>
                  <w:rStyle w:val="Hyperlink"/>
                  <w:rFonts w:eastAsia="Times New Roman"/>
                </w:rPr>
                <w:t>Novation</w:t>
              </w:r>
            </w:hyperlink>
          </w:p>
        </w:tc>
        <w:tc>
          <w:tcPr>
            <w:tcW w:w="6894" w:type="dxa"/>
          </w:tcPr>
          <w:p w:rsidRPr="008C4583" w:rsidR="007F2BFC" w:rsidP="001B390B" w:rsidRDefault="00FF26DD" w14:paraId="79F7E454" w14:textId="0E078998">
            <w:pPr>
              <w:autoSpaceDE w:val="0"/>
              <w:autoSpaceDN w:val="0"/>
              <w:adjustRightInd w:val="0"/>
              <w:rPr>
                <w:rFonts w:eastAsia="Times New Roman"/>
              </w:rPr>
            </w:pPr>
            <w:r>
              <w:rPr>
                <w:rFonts w:eastAsia="Times New Roman"/>
              </w:rPr>
              <w:t xml:space="preserve">A Council </w:t>
            </w:r>
            <w:r w:rsidR="000B1394">
              <w:rPr>
                <w:rFonts w:eastAsia="Times New Roman"/>
              </w:rPr>
              <w:t>Contract</w:t>
            </w:r>
            <w:r>
              <w:rPr>
                <w:rFonts w:eastAsia="Times New Roman"/>
              </w:rPr>
              <w:t xml:space="preserve"> that is moved from one </w:t>
            </w:r>
            <w:r w:rsidR="002437E0">
              <w:rPr>
                <w:rFonts w:eastAsia="Times New Roman"/>
              </w:rPr>
              <w:t>Supplier</w:t>
            </w:r>
            <w:r>
              <w:rPr>
                <w:rFonts w:eastAsia="Times New Roman"/>
              </w:rPr>
              <w:t xml:space="preserve"> to another</w:t>
            </w:r>
            <w:r w:rsidR="00A7744D">
              <w:rPr>
                <w:rFonts w:eastAsia="Times New Roman"/>
              </w:rPr>
              <w:t xml:space="preserve"> via </w:t>
            </w:r>
            <w:r w:rsidRPr="00594A5A" w:rsidR="003354DE">
              <w:t xml:space="preserve">corporate restructuring or similar. </w:t>
            </w:r>
          </w:p>
        </w:tc>
      </w:tr>
      <w:tr w:rsidRPr="008C4583" w:rsidR="002C27E0" w:rsidTr="003F34F7" w14:paraId="70762104" w14:textId="182EC943">
        <w:trPr>
          <w:trHeight w:val="701"/>
        </w:trPr>
        <w:tc>
          <w:tcPr>
            <w:tcW w:w="2014" w:type="dxa"/>
          </w:tcPr>
          <w:p w:rsidR="002C27E0" w:rsidP="006C0F14" w:rsidRDefault="00000000" w14:paraId="14C2101B" w14:textId="3D73A62F">
            <w:pPr>
              <w:autoSpaceDE w:val="0"/>
              <w:autoSpaceDN w:val="0"/>
              <w:adjustRightInd w:val="0"/>
              <w:jc w:val="left"/>
              <w:rPr>
                <w:rFonts w:eastAsia="Times New Roman"/>
              </w:rPr>
            </w:pPr>
            <w:hyperlink w:history="1" r:id="rId336">
              <w:r w:rsidRPr="005301E1" w:rsidR="002C27E0">
                <w:rPr>
                  <w:rStyle w:val="Hyperlink"/>
                  <w:rFonts w:eastAsia="Times New Roman"/>
                </w:rPr>
                <w:t>Open Framework</w:t>
              </w:r>
            </w:hyperlink>
          </w:p>
        </w:tc>
        <w:tc>
          <w:tcPr>
            <w:tcW w:w="6894" w:type="dxa"/>
          </w:tcPr>
          <w:p w:rsidR="002C27E0" w:rsidP="006C0F14" w:rsidRDefault="009E2104" w14:paraId="73F09AF8" w14:textId="55256F61">
            <w:pPr>
              <w:autoSpaceDE w:val="0"/>
              <w:autoSpaceDN w:val="0"/>
              <w:adjustRightInd w:val="0"/>
              <w:rPr>
                <w:rFonts w:eastAsia="Times New Roman"/>
              </w:rPr>
            </w:pPr>
            <w:r>
              <w:rPr>
                <w:rFonts w:eastAsia="Times New Roman"/>
              </w:rPr>
              <w:t>A scheme of frameworks that provides for the award of successive</w:t>
            </w:r>
            <w:r w:rsidR="0077537A">
              <w:rPr>
                <w:rFonts w:eastAsia="Times New Roman"/>
              </w:rPr>
              <w:t xml:space="preserve"> frameworks</w:t>
            </w:r>
            <w:r w:rsidR="00F35051">
              <w:rPr>
                <w:rFonts w:eastAsia="Times New Roman"/>
              </w:rPr>
              <w:t xml:space="preserve"> </w:t>
            </w:r>
            <w:r w:rsidR="00D72E7D">
              <w:rPr>
                <w:rFonts w:eastAsia="Times New Roman"/>
              </w:rPr>
              <w:t>on substantially the same terms.</w:t>
            </w:r>
          </w:p>
        </w:tc>
      </w:tr>
      <w:tr w:rsidRPr="008C4583" w:rsidR="008C4583" w:rsidTr="003F34F7" w14:paraId="0013D43E" w14:textId="419D160C">
        <w:trPr>
          <w:trHeight w:val="637"/>
        </w:trPr>
        <w:tc>
          <w:tcPr>
            <w:tcW w:w="2014" w:type="dxa"/>
          </w:tcPr>
          <w:p w:rsidRPr="008C4583" w:rsidR="008C4583" w:rsidP="006C0F14" w:rsidRDefault="008C4583" w14:paraId="4EDC4375" w14:textId="35079BC0">
            <w:pPr>
              <w:autoSpaceDE w:val="0"/>
              <w:autoSpaceDN w:val="0"/>
              <w:adjustRightInd w:val="0"/>
              <w:jc w:val="left"/>
              <w:rPr>
                <w:rFonts w:eastAsia="Times New Roman"/>
              </w:rPr>
            </w:pPr>
            <w:r w:rsidRPr="008C4583">
              <w:rPr>
                <w:rFonts w:eastAsia="Times New Roman"/>
              </w:rPr>
              <w:lastRenderedPageBreak/>
              <w:t>Performance Bond</w:t>
            </w:r>
          </w:p>
        </w:tc>
        <w:tc>
          <w:tcPr>
            <w:tcW w:w="6894" w:type="dxa"/>
          </w:tcPr>
          <w:p w:rsidRPr="008C4583" w:rsidR="008C4583" w:rsidP="006C0F14" w:rsidRDefault="008C4583" w14:paraId="7314CD45" w14:textId="20E6FF36">
            <w:pPr>
              <w:autoSpaceDE w:val="0"/>
              <w:autoSpaceDN w:val="0"/>
              <w:adjustRightInd w:val="0"/>
              <w:rPr>
                <w:rFonts w:eastAsia="Times New Roman"/>
              </w:rPr>
            </w:pPr>
            <w:r w:rsidRPr="008C4583">
              <w:rPr>
                <w:rFonts w:eastAsia="Times New Roman"/>
                <w:lang w:val="en"/>
              </w:rPr>
              <w:t xml:space="preserve">A bond issued by an insurance company or a bank to guarantee </w:t>
            </w:r>
            <w:r w:rsidRPr="04FBCC57" w:rsidR="178FB21D">
              <w:rPr>
                <w:rFonts w:eastAsia="Times New Roman"/>
                <w:lang w:val="en"/>
              </w:rPr>
              <w:t xml:space="preserve">the obligations of a </w:t>
            </w:r>
            <w:r w:rsidR="002437E0">
              <w:rPr>
                <w:rFonts w:eastAsia="Times New Roman"/>
                <w:lang w:val="en"/>
              </w:rPr>
              <w:t>Supplier</w:t>
            </w:r>
            <w:r w:rsidRPr="008C4583">
              <w:rPr>
                <w:rFonts w:eastAsia="Times New Roman"/>
                <w:lang w:val="en"/>
              </w:rPr>
              <w:t>.</w:t>
            </w:r>
          </w:p>
        </w:tc>
      </w:tr>
      <w:tr w:rsidR="009078D5" w:rsidTr="003F34F7" w14:paraId="6EAC16CD" w14:textId="5680B62B">
        <w:trPr>
          <w:trHeight w:val="637"/>
        </w:trPr>
        <w:tc>
          <w:tcPr>
            <w:tcW w:w="2014" w:type="dxa"/>
            <w:tcBorders>
              <w:top w:val="single" w:color="auto" w:sz="4" w:space="0"/>
              <w:left w:val="single" w:color="auto" w:sz="4" w:space="0"/>
              <w:bottom w:val="single" w:color="auto" w:sz="4" w:space="0"/>
              <w:right w:val="single" w:color="auto" w:sz="4" w:space="0"/>
            </w:tcBorders>
          </w:tcPr>
          <w:p w:rsidR="009078D5" w:rsidP="006C0F14" w:rsidRDefault="009078D5" w14:paraId="77097F7F" w14:textId="00E489A1">
            <w:pPr>
              <w:jc w:val="left"/>
              <w:rPr>
                <w:rFonts w:eastAsia="Times New Roman"/>
                <w:color w:val="000000" w:themeColor="text1"/>
              </w:rPr>
            </w:pPr>
            <w:r>
              <w:rPr>
                <w:rFonts w:eastAsia="Times New Roman"/>
                <w:color w:val="000000" w:themeColor="text1"/>
              </w:rPr>
              <w:t>Platinum or Gold Contract</w:t>
            </w:r>
          </w:p>
        </w:tc>
        <w:tc>
          <w:tcPr>
            <w:tcW w:w="6894" w:type="dxa"/>
            <w:tcBorders>
              <w:top w:val="single" w:color="auto" w:sz="4" w:space="0"/>
              <w:left w:val="single" w:color="auto" w:sz="4" w:space="0"/>
              <w:bottom w:val="single" w:color="auto" w:sz="4" w:space="0"/>
              <w:right w:val="single" w:color="auto" w:sz="4" w:space="0"/>
            </w:tcBorders>
          </w:tcPr>
          <w:p w:rsidR="009078D5" w:rsidP="006C0F14" w:rsidRDefault="00874F6B" w14:paraId="426D1ADB" w14:textId="45900F1D">
            <w:pPr>
              <w:rPr>
                <w:rFonts w:eastAsia="Times New Roman"/>
                <w:color w:val="000000" w:themeColor="text1"/>
                <w:lang w:val="en-US"/>
              </w:rPr>
            </w:pPr>
            <w:r w:rsidRPr="6B240FA6">
              <w:rPr>
                <w:rFonts w:eastAsia="Times New Roman"/>
                <w:color w:val="000000" w:themeColor="text1"/>
                <w:lang w:val="en-US"/>
              </w:rPr>
              <w:t>Contract classified as Platinum or Gold that will be either high value, high risk, complex or all</w:t>
            </w:r>
            <w:r w:rsidR="00E13C4D">
              <w:rPr>
                <w:rFonts w:eastAsia="Times New Roman"/>
                <w:color w:val="000000" w:themeColor="text1"/>
                <w:lang w:val="en-US"/>
              </w:rPr>
              <w:t xml:space="preserve"> the aforementioned.</w:t>
            </w:r>
            <w:r w:rsidR="003A18F0">
              <w:rPr>
                <w:rFonts w:eastAsia="Times New Roman"/>
                <w:color w:val="000000" w:themeColor="text1"/>
                <w:lang w:val="en-US"/>
              </w:rPr>
              <w:t xml:space="preserve"> See </w:t>
            </w:r>
            <w:hyperlink w:history="1" r:id="rId337">
              <w:r w:rsidRPr="0065416F" w:rsidR="003A18F0">
                <w:rPr>
                  <w:rStyle w:val="Hyperlink"/>
                </w:rPr>
                <w:t>Contract Management Framework</w:t>
              </w:r>
            </w:hyperlink>
            <w:r w:rsidR="005C6289">
              <w:rPr>
                <w:rStyle w:val="Hyperlink"/>
              </w:rPr>
              <w:t>.</w:t>
            </w:r>
          </w:p>
        </w:tc>
      </w:tr>
      <w:tr w:rsidR="005E37B2" w:rsidTr="003F34F7" w14:paraId="7CB5F895" w14:textId="322F2BA7">
        <w:trPr>
          <w:trHeight w:val="637"/>
        </w:trPr>
        <w:tc>
          <w:tcPr>
            <w:tcW w:w="2014" w:type="dxa"/>
            <w:tcBorders>
              <w:top w:val="single" w:color="auto" w:sz="4" w:space="0"/>
              <w:left w:val="single" w:color="auto" w:sz="4" w:space="0"/>
              <w:bottom w:val="single" w:color="auto" w:sz="4" w:space="0"/>
              <w:right w:val="single" w:color="auto" w:sz="4" w:space="0"/>
            </w:tcBorders>
          </w:tcPr>
          <w:p w:rsidR="005E37B2" w:rsidP="006C0F14" w:rsidRDefault="005E37B2" w14:paraId="40FD92F4" w14:textId="09032D4D">
            <w:pPr>
              <w:jc w:val="left"/>
              <w:rPr>
                <w:rFonts w:eastAsia="Times New Roman"/>
                <w:color w:val="000000" w:themeColor="text1"/>
              </w:rPr>
            </w:pPr>
            <w:r>
              <w:rPr>
                <w:rFonts w:eastAsia="Times New Roman"/>
                <w:color w:val="000000" w:themeColor="text1"/>
              </w:rPr>
              <w:t>Price Quality Ratio</w:t>
            </w:r>
          </w:p>
        </w:tc>
        <w:tc>
          <w:tcPr>
            <w:tcW w:w="6894" w:type="dxa"/>
            <w:tcBorders>
              <w:top w:val="single" w:color="auto" w:sz="4" w:space="0"/>
              <w:left w:val="single" w:color="auto" w:sz="4" w:space="0"/>
              <w:bottom w:val="single" w:color="auto" w:sz="4" w:space="0"/>
              <w:right w:val="single" w:color="auto" w:sz="4" w:space="0"/>
            </w:tcBorders>
          </w:tcPr>
          <w:p w:rsidR="005E37B2" w:rsidP="006C0F14" w:rsidRDefault="00E65FA2" w14:paraId="5AFB7B4C" w14:textId="765190DB">
            <w:pPr>
              <w:rPr>
                <w:rFonts w:eastAsia="Times New Roman"/>
                <w:color w:val="000000" w:themeColor="text1"/>
                <w:lang w:val="en"/>
              </w:rPr>
            </w:pPr>
            <w:r>
              <w:rPr>
                <w:rFonts w:eastAsia="Times New Roman"/>
                <w:color w:val="000000" w:themeColor="text1"/>
                <w:lang w:val="en"/>
              </w:rPr>
              <w:t xml:space="preserve">Award criteria set out in the Procurement Principles on the ratio of Price and Quality within a </w:t>
            </w:r>
            <w:r w:rsidR="0027759C">
              <w:rPr>
                <w:rFonts w:eastAsia="Times New Roman"/>
                <w:color w:val="000000" w:themeColor="text1"/>
                <w:lang w:val="en"/>
              </w:rPr>
              <w:t>Tender</w:t>
            </w:r>
            <w:r>
              <w:rPr>
                <w:rFonts w:eastAsia="Times New Roman"/>
                <w:color w:val="000000" w:themeColor="text1"/>
                <w:lang w:val="en"/>
              </w:rPr>
              <w:t>.</w:t>
            </w:r>
          </w:p>
        </w:tc>
      </w:tr>
      <w:tr w:rsidRPr="008C4583" w:rsidR="006A275A" w:rsidTr="003F34F7" w14:paraId="33D1D91D" w14:textId="36FD3F73">
        <w:trPr>
          <w:trHeight w:val="679"/>
        </w:trPr>
        <w:tc>
          <w:tcPr>
            <w:tcW w:w="2014" w:type="dxa"/>
          </w:tcPr>
          <w:p w:rsidRPr="00055FB7" w:rsidR="002807CD" w:rsidP="006C0F14" w:rsidRDefault="00055FB7" w14:paraId="78BBBE8B" w14:textId="3214CFF7">
            <w:pPr>
              <w:autoSpaceDE w:val="0"/>
              <w:autoSpaceDN w:val="0"/>
              <w:adjustRightInd w:val="0"/>
              <w:jc w:val="left"/>
              <w:rPr>
                <w:rStyle w:val="Hyperlink"/>
                <w:rFonts w:eastAsia="Times New Roman"/>
              </w:rPr>
            </w:pPr>
            <w:r>
              <w:rPr>
                <w:rFonts w:eastAsia="Times New Roman"/>
              </w:rPr>
              <w:fldChar w:fldCharType="begin"/>
            </w:r>
            <w:r>
              <w:rPr>
                <w:rFonts w:eastAsia="Times New Roman"/>
              </w:rPr>
              <w:instrText>HYPERLINK "https://www.gov.uk/government/publications/procurement-act-2023-guidance-documents-define-phase/guidance-thresholds-html"</w:instrText>
            </w:r>
            <w:r>
              <w:rPr>
                <w:rFonts w:eastAsia="Times New Roman"/>
              </w:rPr>
            </w:r>
            <w:r>
              <w:rPr>
                <w:rFonts w:eastAsia="Times New Roman"/>
              </w:rPr>
              <w:fldChar w:fldCharType="separate"/>
            </w:r>
            <w:r w:rsidRPr="00055FB7" w:rsidR="006A275A">
              <w:rPr>
                <w:rStyle w:val="Hyperlink"/>
                <w:rFonts w:eastAsia="Times New Roman"/>
              </w:rPr>
              <w:t xml:space="preserve">Procurement Act </w:t>
            </w:r>
            <w:r w:rsidRPr="00055FB7" w:rsidR="002C27E0">
              <w:rPr>
                <w:rStyle w:val="Hyperlink"/>
                <w:rFonts w:eastAsia="Times New Roman"/>
              </w:rPr>
              <w:t>T</w:t>
            </w:r>
            <w:r w:rsidRPr="00055FB7" w:rsidR="006A275A">
              <w:rPr>
                <w:rStyle w:val="Hyperlink"/>
                <w:rFonts w:eastAsia="Times New Roman"/>
              </w:rPr>
              <w:t>hresholds</w:t>
            </w:r>
            <w:r w:rsidRPr="00055FB7" w:rsidR="002807CD">
              <w:rPr>
                <w:rStyle w:val="Hyperlink"/>
                <w:rFonts w:eastAsia="Times New Roman"/>
              </w:rPr>
              <w:t>.</w:t>
            </w:r>
          </w:p>
          <w:p w:rsidRPr="008C4583" w:rsidR="006A275A" w:rsidP="006C0F14" w:rsidRDefault="00342F2E" w14:paraId="796C4547" w14:textId="4D62E47A">
            <w:pPr>
              <w:autoSpaceDE w:val="0"/>
              <w:autoSpaceDN w:val="0"/>
              <w:adjustRightInd w:val="0"/>
              <w:jc w:val="left"/>
              <w:rPr>
                <w:rFonts w:eastAsia="Times New Roman"/>
              </w:rPr>
            </w:pPr>
            <w:r w:rsidRPr="00055FB7">
              <w:rPr>
                <w:rStyle w:val="Hyperlink"/>
                <w:rFonts w:eastAsia="Times New Roman"/>
              </w:rPr>
              <w:t>Procurement Threshold</w:t>
            </w:r>
            <w:r w:rsidR="00055FB7">
              <w:rPr>
                <w:rFonts w:eastAsia="Times New Roman"/>
              </w:rPr>
              <w:fldChar w:fldCharType="end"/>
            </w:r>
          </w:p>
        </w:tc>
        <w:tc>
          <w:tcPr>
            <w:tcW w:w="6894" w:type="dxa"/>
          </w:tcPr>
          <w:p w:rsidRPr="008C4583" w:rsidR="006A275A" w:rsidP="006C0F14" w:rsidRDefault="006A275A" w14:paraId="49AAAD94" w14:textId="1B697013">
            <w:pPr>
              <w:autoSpaceDE w:val="0"/>
              <w:autoSpaceDN w:val="0"/>
              <w:adjustRightInd w:val="0"/>
              <w:rPr>
                <w:rFonts w:eastAsia="Times New Roman"/>
              </w:rPr>
            </w:pPr>
            <w:r w:rsidRPr="008C4583">
              <w:rPr>
                <w:rFonts w:eastAsia="Times New Roman"/>
              </w:rPr>
              <w:t xml:space="preserve">Threshold set </w:t>
            </w:r>
            <w:r>
              <w:rPr>
                <w:rFonts w:eastAsia="Times New Roman"/>
              </w:rPr>
              <w:t xml:space="preserve">over which the </w:t>
            </w:r>
            <w:r w:rsidR="00E51A84">
              <w:rPr>
                <w:rFonts w:eastAsia="Times New Roman"/>
              </w:rPr>
              <w:t>Procurement Legislation</w:t>
            </w:r>
            <w:r>
              <w:rPr>
                <w:rFonts w:eastAsia="Times New Roman"/>
              </w:rPr>
              <w:t xml:space="preserve"> applies. </w:t>
            </w:r>
          </w:p>
        </w:tc>
      </w:tr>
      <w:tr w:rsidR="0074249C" w:rsidTr="003F34F7" w14:paraId="00563CC1" w14:textId="51D96EA4">
        <w:trPr>
          <w:trHeight w:val="637"/>
        </w:trPr>
        <w:tc>
          <w:tcPr>
            <w:tcW w:w="2014" w:type="dxa"/>
            <w:tcBorders>
              <w:top w:val="single" w:color="auto" w:sz="4" w:space="0"/>
              <w:left w:val="single" w:color="auto" w:sz="4" w:space="0"/>
              <w:bottom w:val="single" w:color="auto" w:sz="4" w:space="0"/>
              <w:right w:val="single" w:color="auto" w:sz="4" w:space="0"/>
            </w:tcBorders>
          </w:tcPr>
          <w:p w:rsidR="0074249C" w:rsidP="006C0F14" w:rsidRDefault="00000000" w14:paraId="09A078B8" w14:textId="4E64AFC6">
            <w:pPr>
              <w:jc w:val="left"/>
              <w:rPr>
                <w:rFonts w:eastAsia="Times New Roman"/>
                <w:color w:val="000000" w:themeColor="text1"/>
              </w:rPr>
            </w:pPr>
            <w:hyperlink w:history="1" r:id="rId338">
              <w:r w:rsidRPr="004C4617" w:rsidR="0074249C">
                <w:rPr>
                  <w:rStyle w:val="Hyperlink"/>
                  <w:rFonts w:eastAsia="Times New Roman"/>
                </w:rPr>
                <w:t>Procurement Act 2023 (PA23)</w:t>
              </w:r>
            </w:hyperlink>
          </w:p>
        </w:tc>
        <w:tc>
          <w:tcPr>
            <w:tcW w:w="6894" w:type="dxa"/>
            <w:tcBorders>
              <w:top w:val="single" w:color="auto" w:sz="4" w:space="0"/>
              <w:left w:val="single" w:color="auto" w:sz="4" w:space="0"/>
              <w:bottom w:val="single" w:color="auto" w:sz="4" w:space="0"/>
              <w:right w:val="single" w:color="auto" w:sz="4" w:space="0"/>
            </w:tcBorders>
          </w:tcPr>
          <w:p w:rsidR="0074249C" w:rsidP="006C0F14" w:rsidRDefault="00E51A84" w14:paraId="6C43CE82" w14:textId="241DD522">
            <w:pPr>
              <w:rPr>
                <w:rFonts w:eastAsia="Times New Roman"/>
                <w:color w:val="000000" w:themeColor="text1"/>
                <w:lang w:val="en"/>
              </w:rPr>
            </w:pPr>
            <w:r>
              <w:rPr>
                <w:rFonts w:eastAsia="Times New Roman"/>
                <w:color w:val="000000" w:themeColor="text1"/>
                <w:lang w:val="en"/>
              </w:rPr>
              <w:t>Procurement Legislation</w:t>
            </w:r>
            <w:r w:rsidR="0074249C">
              <w:rPr>
                <w:rFonts w:eastAsia="Times New Roman"/>
                <w:color w:val="000000" w:themeColor="text1"/>
                <w:lang w:val="en"/>
              </w:rPr>
              <w:t xml:space="preserve"> covering public procurement. </w:t>
            </w:r>
          </w:p>
        </w:tc>
      </w:tr>
      <w:tr w:rsidR="0030336E" w:rsidTr="003F34F7" w14:paraId="0BAABCB4" w14:textId="0745580D">
        <w:trPr>
          <w:trHeight w:val="637"/>
        </w:trPr>
        <w:tc>
          <w:tcPr>
            <w:tcW w:w="2014" w:type="dxa"/>
            <w:tcBorders>
              <w:top w:val="single" w:color="auto" w:sz="4" w:space="0"/>
              <w:left w:val="single" w:color="auto" w:sz="4" w:space="0"/>
              <w:bottom w:val="single" w:color="auto" w:sz="4" w:space="0"/>
              <w:right w:val="single" w:color="auto" w:sz="4" w:space="0"/>
            </w:tcBorders>
          </w:tcPr>
          <w:p w:rsidRPr="0706DAF2" w:rsidR="0030336E" w:rsidP="006C0F14" w:rsidRDefault="00000000" w14:paraId="29F95F92" w14:textId="65340A92">
            <w:pPr>
              <w:jc w:val="left"/>
              <w:rPr>
                <w:rFonts w:eastAsia="Times New Roman"/>
                <w:color w:val="000000" w:themeColor="text1"/>
              </w:rPr>
            </w:pPr>
            <w:hyperlink w:history="1" r:id="rId339">
              <w:r w:rsidRPr="00A03958" w:rsidR="0030336E">
                <w:rPr>
                  <w:rStyle w:val="Hyperlink"/>
                  <w:rFonts w:eastAsia="Times New Roman"/>
                </w:rPr>
                <w:t>Procurement Assurance Group</w:t>
              </w:r>
              <w:r w:rsidRPr="00A03958" w:rsidR="001F5B88">
                <w:rPr>
                  <w:rStyle w:val="Hyperlink"/>
                  <w:rFonts w:eastAsia="Times New Roman"/>
                </w:rPr>
                <w:t xml:space="preserve"> (PAG)</w:t>
              </w:r>
            </w:hyperlink>
          </w:p>
        </w:tc>
        <w:tc>
          <w:tcPr>
            <w:tcW w:w="6894" w:type="dxa"/>
            <w:tcBorders>
              <w:top w:val="single" w:color="auto" w:sz="4" w:space="0"/>
              <w:left w:val="single" w:color="auto" w:sz="4" w:space="0"/>
              <w:bottom w:val="single" w:color="auto" w:sz="4" w:space="0"/>
              <w:right w:val="single" w:color="auto" w:sz="4" w:space="0"/>
            </w:tcBorders>
          </w:tcPr>
          <w:p w:rsidRPr="0706DAF2" w:rsidR="0030336E" w:rsidP="006C0F14" w:rsidRDefault="0030336E" w14:paraId="5ED42560" w14:textId="13C8A6AA">
            <w:pPr>
              <w:rPr>
                <w:rFonts w:eastAsia="Times New Roman"/>
                <w:color w:val="000000" w:themeColor="text1"/>
                <w:lang w:val="en"/>
              </w:rPr>
            </w:pPr>
            <w:r>
              <w:rPr>
                <w:rFonts w:eastAsia="Times New Roman"/>
                <w:color w:val="000000" w:themeColor="text1"/>
                <w:lang w:val="en"/>
              </w:rPr>
              <w:t xml:space="preserve">Procurement Assurance Group, </w:t>
            </w:r>
            <w:r w:rsidR="00756CD1">
              <w:rPr>
                <w:rFonts w:eastAsia="Times New Roman"/>
                <w:color w:val="000000" w:themeColor="text1"/>
                <w:lang w:val="en"/>
              </w:rPr>
              <w:t>which</w:t>
            </w:r>
            <w:r>
              <w:rPr>
                <w:rFonts w:eastAsia="Times New Roman"/>
                <w:color w:val="000000" w:themeColor="text1"/>
                <w:lang w:val="en"/>
              </w:rPr>
              <w:t xml:space="preserve"> oversees procurement assurance, and </w:t>
            </w:r>
            <w:r w:rsidRPr="04FBCC57" w:rsidR="363CB5A5">
              <w:rPr>
                <w:rFonts w:eastAsia="Times New Roman"/>
                <w:color w:val="000000" w:themeColor="text1"/>
                <w:lang w:val="en"/>
              </w:rPr>
              <w:t>ensures that</w:t>
            </w:r>
            <w:r w:rsidRPr="04FBCC57">
              <w:rPr>
                <w:rFonts w:eastAsia="Times New Roman"/>
                <w:color w:val="000000" w:themeColor="text1"/>
                <w:lang w:val="en"/>
              </w:rPr>
              <w:t xml:space="preserve"> </w:t>
            </w:r>
            <w:r>
              <w:rPr>
                <w:rFonts w:eastAsia="Times New Roman"/>
                <w:color w:val="000000" w:themeColor="text1"/>
                <w:lang w:val="en"/>
              </w:rPr>
              <w:t>robust procurement governance is in place.</w:t>
            </w:r>
          </w:p>
        </w:tc>
      </w:tr>
      <w:tr w:rsidRPr="008C4583" w:rsidR="008C4583" w:rsidTr="003F34F7" w14:paraId="64F1DD59" w14:textId="18BFBBF2">
        <w:trPr>
          <w:trHeight w:val="637"/>
        </w:trPr>
        <w:tc>
          <w:tcPr>
            <w:tcW w:w="2014" w:type="dxa"/>
            <w:tcBorders>
              <w:top w:val="single" w:color="auto" w:sz="4" w:space="0"/>
              <w:left w:val="single" w:color="auto" w:sz="4" w:space="0"/>
              <w:bottom w:val="single" w:color="auto" w:sz="4" w:space="0"/>
              <w:right w:val="single" w:color="auto" w:sz="4" w:space="0"/>
            </w:tcBorders>
          </w:tcPr>
          <w:p w:rsidRPr="008C4583" w:rsidR="008C4583" w:rsidP="006C0F14" w:rsidRDefault="00000000" w14:paraId="13C211E3" w14:textId="6D9AC984">
            <w:pPr>
              <w:autoSpaceDE w:val="0"/>
              <w:autoSpaceDN w:val="0"/>
              <w:adjustRightInd w:val="0"/>
              <w:jc w:val="left"/>
              <w:rPr>
                <w:rFonts w:eastAsia="Times New Roman"/>
              </w:rPr>
            </w:pPr>
            <w:hyperlink w:history="1" r:id="rId340">
              <w:r w:rsidR="00302F9B">
                <w:rPr>
                  <w:color w:val="0000FF"/>
                  <w:u w:val="single"/>
                </w:rPr>
                <w:t>Procurement Code</w:t>
              </w:r>
            </w:hyperlink>
          </w:p>
        </w:tc>
        <w:tc>
          <w:tcPr>
            <w:tcW w:w="6894" w:type="dxa"/>
            <w:tcBorders>
              <w:top w:val="single" w:color="auto" w:sz="4" w:space="0"/>
              <w:left w:val="single" w:color="auto" w:sz="4" w:space="0"/>
              <w:bottom w:val="single" w:color="auto" w:sz="4" w:space="0"/>
              <w:right w:val="single" w:color="auto" w:sz="4" w:space="0"/>
            </w:tcBorders>
          </w:tcPr>
          <w:p w:rsidRPr="008C4583" w:rsidR="008C4583" w:rsidP="006C0F14" w:rsidRDefault="008C4583" w14:paraId="1734F042" w14:textId="4FA27D57">
            <w:pPr>
              <w:autoSpaceDE w:val="0"/>
              <w:autoSpaceDN w:val="0"/>
              <w:adjustRightInd w:val="0"/>
              <w:rPr>
                <w:rFonts w:eastAsia="Times New Roman"/>
              </w:rPr>
            </w:pPr>
            <w:r w:rsidRPr="3079E0A6">
              <w:rPr>
                <w:rFonts w:eastAsia="Times New Roman"/>
                <w:lang w:val="en-US"/>
              </w:rPr>
              <w:t xml:space="preserve">Document that </w:t>
            </w:r>
            <w:r w:rsidR="00E94A84">
              <w:rPr>
                <w:rFonts w:eastAsia="Times New Roman"/>
                <w:lang w:val="en-US"/>
              </w:rPr>
              <w:t xml:space="preserve">forms part of the Rules that </w:t>
            </w:r>
            <w:r w:rsidRPr="3079E0A6">
              <w:rPr>
                <w:rFonts w:eastAsia="Times New Roman"/>
                <w:lang w:val="en-US"/>
              </w:rPr>
              <w:t>support</w:t>
            </w:r>
            <w:r w:rsidRPr="3079E0A6" w:rsidR="007929C4">
              <w:rPr>
                <w:rFonts w:eastAsia="Times New Roman"/>
                <w:lang w:val="en-US"/>
              </w:rPr>
              <w:t xml:space="preserve">s </w:t>
            </w:r>
            <w:r w:rsidRPr="3079E0A6">
              <w:rPr>
                <w:rFonts w:eastAsia="Times New Roman"/>
                <w:lang w:val="en-US"/>
              </w:rPr>
              <w:t>th</w:t>
            </w:r>
            <w:r w:rsidRPr="3079E0A6" w:rsidR="007929C4">
              <w:rPr>
                <w:rFonts w:eastAsia="Times New Roman"/>
                <w:lang w:val="en-US"/>
              </w:rPr>
              <w:t>e CPR’s</w:t>
            </w:r>
            <w:r w:rsidRPr="3079E0A6">
              <w:rPr>
                <w:rFonts w:eastAsia="Times New Roman"/>
                <w:lang w:val="en-US"/>
              </w:rPr>
              <w:t xml:space="preserve"> and sets out the </w:t>
            </w:r>
            <w:r w:rsidR="00D8519D">
              <w:rPr>
                <w:rFonts w:eastAsia="Times New Roman"/>
                <w:lang w:val="en-US"/>
              </w:rPr>
              <w:t xml:space="preserve">operational </w:t>
            </w:r>
            <w:r w:rsidRPr="3079E0A6">
              <w:rPr>
                <w:rFonts w:eastAsia="Times New Roman"/>
                <w:lang w:val="en-US"/>
              </w:rPr>
              <w:t xml:space="preserve">processes and governance to be followed for all </w:t>
            </w:r>
            <w:r w:rsidR="000B1394">
              <w:rPr>
                <w:rFonts w:eastAsia="Times New Roman"/>
                <w:lang w:val="en-US"/>
              </w:rPr>
              <w:t>Contracting Activity</w:t>
            </w:r>
            <w:r w:rsidRPr="3079E0A6">
              <w:rPr>
                <w:rFonts w:eastAsia="Times New Roman"/>
                <w:lang w:val="en-US"/>
              </w:rPr>
              <w:t xml:space="preserve">.  Provides more detailed information and links to supporting information to ensure compliance </w:t>
            </w:r>
            <w:r w:rsidR="00E13C4D">
              <w:rPr>
                <w:rFonts w:eastAsia="Times New Roman"/>
                <w:lang w:val="en-US"/>
              </w:rPr>
              <w:t>with</w:t>
            </w:r>
            <w:r w:rsidRPr="3079E0A6">
              <w:rPr>
                <w:rFonts w:eastAsia="Times New Roman"/>
                <w:lang w:val="en-US"/>
              </w:rPr>
              <w:t xml:space="preserve"> these </w:t>
            </w:r>
            <w:r w:rsidR="00620B00">
              <w:rPr>
                <w:rFonts w:eastAsia="Times New Roman"/>
                <w:lang w:val="en-US"/>
              </w:rPr>
              <w:t>R</w:t>
            </w:r>
            <w:r w:rsidRPr="3079E0A6">
              <w:rPr>
                <w:rFonts w:eastAsia="Times New Roman"/>
                <w:lang w:val="en-US"/>
              </w:rPr>
              <w:t>ules.</w:t>
            </w:r>
          </w:p>
        </w:tc>
      </w:tr>
      <w:tr w:rsidRPr="008C4583" w:rsidR="00D930BE" w14:paraId="6533B6E7" w14:textId="4786477F">
        <w:trPr>
          <w:trHeight w:val="877"/>
        </w:trPr>
        <w:tc>
          <w:tcPr>
            <w:tcW w:w="2014" w:type="dxa"/>
          </w:tcPr>
          <w:p w:rsidRPr="008C4583" w:rsidR="00D930BE" w:rsidP="006C0F14" w:rsidRDefault="00D930BE" w14:paraId="6EC85E2F" w14:textId="2DA8F458">
            <w:pPr>
              <w:autoSpaceDE w:val="0"/>
              <w:autoSpaceDN w:val="0"/>
              <w:adjustRightInd w:val="0"/>
              <w:jc w:val="left"/>
              <w:rPr>
                <w:rFonts w:eastAsia="Times New Roman"/>
              </w:rPr>
            </w:pPr>
            <w:r>
              <w:rPr>
                <w:rFonts w:eastAsia="Times New Roman"/>
              </w:rPr>
              <w:t xml:space="preserve">Procurement Legislation </w:t>
            </w:r>
          </w:p>
        </w:tc>
        <w:tc>
          <w:tcPr>
            <w:tcW w:w="6894" w:type="dxa"/>
          </w:tcPr>
          <w:p w:rsidR="00D930BE" w:rsidP="006C0F14" w:rsidRDefault="00D930BE" w14:paraId="17D21AF3" w14:textId="4C1F8214">
            <w:pPr>
              <w:autoSpaceDE w:val="0"/>
              <w:autoSpaceDN w:val="0"/>
              <w:adjustRightInd w:val="0"/>
              <w:rPr>
                <w:rFonts w:eastAsia="Times New Roman"/>
              </w:rPr>
            </w:pPr>
            <w:r>
              <w:rPr>
                <w:rFonts w:eastAsia="Times New Roman"/>
              </w:rPr>
              <w:t>Procurement Legislation covering Public Contract requirements for England.</w:t>
            </w:r>
          </w:p>
          <w:p w:rsidRPr="00441678" w:rsidR="00D930BE" w:rsidP="001E5BC3" w:rsidRDefault="00000000" w14:paraId="7260A913" w14:textId="6C32E4AC">
            <w:pPr>
              <w:pStyle w:val="ListParagraph"/>
              <w:numPr>
                <w:ilvl w:val="0"/>
                <w:numId w:val="16"/>
              </w:numPr>
              <w:autoSpaceDE w:val="0"/>
              <w:autoSpaceDN w:val="0"/>
              <w:adjustRightInd w:val="0"/>
              <w:ind w:left="714" w:hanging="357"/>
            </w:pPr>
            <w:hyperlink w:history="1" r:id="rId341">
              <w:r w:rsidRPr="004C4617" w:rsidR="00D930BE">
                <w:rPr>
                  <w:rStyle w:val="Hyperlink"/>
                </w:rPr>
                <w:t>Procurement Act 2023</w:t>
              </w:r>
            </w:hyperlink>
            <w:r w:rsidR="00B97901">
              <w:t>,</w:t>
            </w:r>
            <w:r w:rsidR="00E55D2C">
              <w:t xml:space="preserve"> P</w:t>
            </w:r>
            <w:r w:rsidR="000B64A5">
              <w:t>ublic Procurement Regulations 2024</w:t>
            </w:r>
            <w:r w:rsidR="00B97901">
              <w:t xml:space="preserve"> and all subsidiary legislation issued under the Procurement Act 2023</w:t>
            </w:r>
          </w:p>
          <w:p w:rsidRPr="00441678" w:rsidR="00D930BE" w:rsidP="001E5BC3" w:rsidRDefault="00000000" w14:paraId="01434514" w14:textId="7FAC82C3">
            <w:pPr>
              <w:pStyle w:val="ListParagraph"/>
              <w:numPr>
                <w:ilvl w:val="0"/>
                <w:numId w:val="16"/>
              </w:numPr>
              <w:autoSpaceDE w:val="0"/>
              <w:autoSpaceDN w:val="0"/>
              <w:adjustRightInd w:val="0"/>
              <w:ind w:left="714" w:hanging="357"/>
            </w:pPr>
            <w:hyperlink w:history="1" r:id="rId342">
              <w:r w:rsidRPr="000663AE" w:rsidR="00D930BE">
                <w:rPr>
                  <w:rStyle w:val="Hyperlink"/>
                </w:rPr>
                <w:t>Provider Selection Regime</w:t>
              </w:r>
            </w:hyperlink>
          </w:p>
          <w:p w:rsidRPr="00441678" w:rsidR="00D930BE" w:rsidP="001E5BC3" w:rsidRDefault="00000000" w14:paraId="0CBDB775" w14:textId="58F55F0E">
            <w:pPr>
              <w:pStyle w:val="ListParagraph"/>
              <w:numPr>
                <w:ilvl w:val="0"/>
                <w:numId w:val="16"/>
              </w:numPr>
              <w:autoSpaceDE w:val="0"/>
              <w:autoSpaceDN w:val="0"/>
              <w:adjustRightInd w:val="0"/>
              <w:ind w:left="714" w:hanging="357"/>
            </w:pPr>
            <w:hyperlink w:history="1" r:id="rId343">
              <w:r w:rsidRPr="002D7C02" w:rsidR="00D930BE">
                <w:rPr>
                  <w:rStyle w:val="Hyperlink"/>
                </w:rPr>
                <w:t>Public Contract Regulations 2015</w:t>
              </w:r>
            </w:hyperlink>
          </w:p>
        </w:tc>
      </w:tr>
      <w:tr w:rsidR="00E0639B" w:rsidTr="003F34F7" w14:paraId="016D52F6" w14:textId="4277C2CE">
        <w:trPr>
          <w:trHeight w:val="637"/>
        </w:trPr>
        <w:tc>
          <w:tcPr>
            <w:tcW w:w="2014" w:type="dxa"/>
            <w:tcBorders>
              <w:top w:val="single" w:color="auto" w:sz="4" w:space="0"/>
              <w:left w:val="single" w:color="auto" w:sz="4" w:space="0"/>
              <w:bottom w:val="single" w:color="auto" w:sz="4" w:space="0"/>
              <w:right w:val="single" w:color="auto" w:sz="4" w:space="0"/>
            </w:tcBorders>
          </w:tcPr>
          <w:p w:rsidRPr="0706DAF2" w:rsidR="00E0639B" w:rsidP="006C0F14" w:rsidRDefault="00E0639B" w14:paraId="0E80DFA8" w14:textId="68DC08D8">
            <w:pPr>
              <w:jc w:val="left"/>
              <w:rPr>
                <w:rFonts w:eastAsia="Times New Roman"/>
                <w:color w:val="000000" w:themeColor="text1"/>
              </w:rPr>
            </w:pPr>
            <w:r>
              <w:rPr>
                <w:rFonts w:eastAsia="Times New Roman"/>
              </w:rPr>
              <w:t>Procurement Principles</w:t>
            </w:r>
          </w:p>
        </w:tc>
        <w:tc>
          <w:tcPr>
            <w:tcW w:w="6894" w:type="dxa"/>
            <w:tcBorders>
              <w:top w:val="single" w:color="auto" w:sz="4" w:space="0"/>
              <w:left w:val="single" w:color="auto" w:sz="4" w:space="0"/>
              <w:bottom w:val="single" w:color="auto" w:sz="4" w:space="0"/>
              <w:right w:val="single" w:color="auto" w:sz="4" w:space="0"/>
            </w:tcBorders>
          </w:tcPr>
          <w:p w:rsidRPr="0706DAF2" w:rsidR="00E0639B" w:rsidP="006C0F14" w:rsidRDefault="000D331D" w14:paraId="0110ED54" w14:textId="46175C2E">
            <w:pPr>
              <w:rPr>
                <w:rFonts w:eastAsia="Times New Roman"/>
                <w:color w:val="000000" w:themeColor="text1"/>
                <w:lang w:val="en-US"/>
              </w:rPr>
            </w:pPr>
            <w:r w:rsidRPr="66CE7320">
              <w:rPr>
                <w:rFonts w:eastAsia="Times New Roman"/>
                <w:color w:val="000000" w:themeColor="text1"/>
                <w:lang w:val="en-US"/>
              </w:rPr>
              <w:t xml:space="preserve">Set of Principles set out to meet Council </w:t>
            </w:r>
            <w:r w:rsidRPr="66CE7320" w:rsidR="00D07DB0">
              <w:rPr>
                <w:rFonts w:eastAsia="Times New Roman"/>
                <w:color w:val="000000" w:themeColor="text1"/>
                <w:lang w:val="en-US"/>
              </w:rPr>
              <w:t>requirements and</w:t>
            </w:r>
            <w:r w:rsidRPr="66CE7320" w:rsidR="0074249C">
              <w:rPr>
                <w:rFonts w:eastAsia="Times New Roman"/>
                <w:color w:val="000000" w:themeColor="text1"/>
                <w:lang w:val="en-US"/>
              </w:rPr>
              <w:t xml:space="preserve"> may change from time to time</w:t>
            </w:r>
            <w:r w:rsidR="00E908A6">
              <w:rPr>
                <w:rFonts w:eastAsia="Times New Roman"/>
                <w:color w:val="000000" w:themeColor="text1"/>
                <w:lang w:val="en-US"/>
              </w:rPr>
              <w:t xml:space="preserve"> set out in the </w:t>
            </w:r>
            <w:hyperlink w:history="1" r:id="rId344">
              <w:r w:rsidRPr="00E55D2C" w:rsidR="00E908A6">
                <w:rPr>
                  <w:rStyle w:val="Hyperlink"/>
                  <w:rFonts w:eastAsia="Times New Roman"/>
                </w:rPr>
                <w:t>Procurement Code</w:t>
              </w:r>
            </w:hyperlink>
            <w:r w:rsidR="00E908A6">
              <w:rPr>
                <w:rFonts w:eastAsia="Times New Roman"/>
                <w:color w:val="000000" w:themeColor="text1"/>
                <w:lang w:val="en-US"/>
              </w:rPr>
              <w:t>.</w:t>
            </w:r>
          </w:p>
        </w:tc>
      </w:tr>
      <w:tr w:rsidRPr="008C4583" w:rsidR="003D13D1" w:rsidTr="003F34F7" w14:paraId="2CDFB1CE" w14:textId="4CF2A747">
        <w:trPr>
          <w:trHeight w:val="699"/>
        </w:trPr>
        <w:tc>
          <w:tcPr>
            <w:tcW w:w="2014" w:type="dxa"/>
          </w:tcPr>
          <w:p w:rsidRPr="00F2285A" w:rsidR="003D13D1" w:rsidP="006C0F14" w:rsidRDefault="00000000" w14:paraId="6EC48301" w14:textId="75B76C7F">
            <w:pPr>
              <w:autoSpaceDE w:val="0"/>
              <w:autoSpaceDN w:val="0"/>
              <w:adjustRightInd w:val="0"/>
              <w:jc w:val="left"/>
              <w:rPr>
                <w:rFonts w:eastAsia="Times New Roman"/>
              </w:rPr>
            </w:pPr>
            <w:hyperlink r:id="rId345">
              <w:r w:rsidRPr="0F81252A" w:rsidR="004B5A11">
                <w:rPr>
                  <w:color w:val="0000FF"/>
                  <w:u w:val="single"/>
                </w:rPr>
                <w:t>Procurement System</w:t>
              </w:r>
            </w:hyperlink>
          </w:p>
        </w:tc>
        <w:tc>
          <w:tcPr>
            <w:tcW w:w="6894" w:type="dxa"/>
          </w:tcPr>
          <w:p w:rsidRPr="008C4583" w:rsidR="003D13D1" w:rsidP="006C0F14" w:rsidRDefault="008A761B" w14:paraId="03E2BFAB" w14:textId="60AC6FE8">
            <w:pPr>
              <w:autoSpaceDE w:val="0"/>
              <w:autoSpaceDN w:val="0"/>
              <w:adjustRightInd w:val="0"/>
              <w:rPr>
                <w:rFonts w:eastAsia="Times New Roman"/>
              </w:rPr>
            </w:pPr>
            <w:r>
              <w:rPr>
                <w:rFonts w:eastAsia="Times New Roman"/>
              </w:rPr>
              <w:t xml:space="preserve">The Councils </w:t>
            </w:r>
            <w:r w:rsidR="000943A0">
              <w:rPr>
                <w:rFonts w:eastAsia="Times New Roman"/>
              </w:rPr>
              <w:t xml:space="preserve">Procurement system used for </w:t>
            </w:r>
            <w:r w:rsidRPr="00F2285A" w:rsidR="00D51860">
              <w:rPr>
                <w:rFonts w:eastAsia="Times New Roman"/>
              </w:rPr>
              <w:t>e-</w:t>
            </w:r>
            <w:r w:rsidR="0027759C">
              <w:rPr>
                <w:rFonts w:eastAsia="Times New Roman"/>
              </w:rPr>
              <w:t>Tender</w:t>
            </w:r>
            <w:r w:rsidRPr="00F2285A" w:rsidR="00D51860">
              <w:rPr>
                <w:rFonts w:eastAsia="Times New Roman"/>
              </w:rPr>
              <w:t xml:space="preserve">ing, </w:t>
            </w:r>
            <w:r w:rsidR="000B1394">
              <w:rPr>
                <w:rFonts w:eastAsia="Times New Roman"/>
              </w:rPr>
              <w:t>Contract</w:t>
            </w:r>
            <w:r w:rsidRPr="00F2285A" w:rsidR="00D51860">
              <w:rPr>
                <w:rFonts w:eastAsia="Times New Roman"/>
              </w:rPr>
              <w:t xml:space="preserve"> management and </w:t>
            </w:r>
            <w:hyperlink w:history="1" r:id="rId346">
              <w:r w:rsidRPr="005B75B6" w:rsidR="0024297E">
                <w:rPr>
                  <w:rStyle w:val="Hyperlink"/>
                  <w:rFonts w:eastAsia="Times New Roman"/>
                </w:rPr>
                <w:t>Council’s Corporate Contract Register</w:t>
              </w:r>
            </w:hyperlink>
            <w:r w:rsidRPr="00F2285A" w:rsidR="00F2285A">
              <w:rPr>
                <w:rFonts w:eastAsia="Times New Roman"/>
              </w:rPr>
              <w:t>, used to meet legislative requirements.</w:t>
            </w:r>
          </w:p>
        </w:tc>
      </w:tr>
      <w:tr w:rsidRPr="008C4583" w:rsidR="00992EFE" w:rsidTr="003F34F7" w14:paraId="5A9DC10F" w14:textId="12EBD926">
        <w:trPr>
          <w:trHeight w:val="619"/>
        </w:trPr>
        <w:tc>
          <w:tcPr>
            <w:tcW w:w="2014" w:type="dxa"/>
          </w:tcPr>
          <w:p w:rsidRPr="008C4583" w:rsidR="00992EFE" w:rsidP="006C0F14" w:rsidRDefault="00000000" w14:paraId="6D4240E1" w14:textId="726D90E5">
            <w:pPr>
              <w:autoSpaceDE w:val="0"/>
              <w:autoSpaceDN w:val="0"/>
              <w:adjustRightInd w:val="0"/>
              <w:jc w:val="left"/>
              <w:rPr>
                <w:rFonts w:eastAsia="Times New Roman"/>
                <w:bCs/>
              </w:rPr>
            </w:pPr>
            <w:hyperlink w:history="1" r:id="rId347">
              <w:r w:rsidRPr="009218E1" w:rsidR="00992EFE">
                <w:rPr>
                  <w:rStyle w:val="Hyperlink"/>
                  <w:rFonts w:eastAsia="Times New Roman"/>
                </w:rPr>
                <w:t>Property Procedure Rules</w:t>
              </w:r>
            </w:hyperlink>
          </w:p>
        </w:tc>
        <w:tc>
          <w:tcPr>
            <w:tcW w:w="6894" w:type="dxa"/>
          </w:tcPr>
          <w:p w:rsidRPr="008C4583" w:rsidR="00992EFE" w:rsidP="006C0F14" w:rsidRDefault="00992EFE" w14:paraId="21BFEAC1" w14:textId="4B13F2D0">
            <w:pPr>
              <w:autoSpaceDE w:val="0"/>
              <w:autoSpaceDN w:val="0"/>
              <w:adjustRightInd w:val="0"/>
              <w:rPr>
                <w:rFonts w:eastAsia="Times New Roman"/>
              </w:rPr>
            </w:pPr>
            <w:r w:rsidRPr="008C4583">
              <w:rPr>
                <w:rFonts w:eastAsia="Times New Roman"/>
              </w:rPr>
              <w:t xml:space="preserve">Rules </w:t>
            </w:r>
            <w:r w:rsidRPr="04FBCC57" w:rsidR="27D7CE24">
              <w:rPr>
                <w:rFonts w:eastAsia="Times New Roman"/>
              </w:rPr>
              <w:t>governing the acquisition,</w:t>
            </w:r>
            <w:r w:rsidR="008F7D39">
              <w:rPr>
                <w:rFonts w:eastAsia="Times New Roman"/>
              </w:rPr>
              <w:t xml:space="preserve"> </w:t>
            </w:r>
            <w:r w:rsidRPr="04FBCC57" w:rsidR="27D7CE24">
              <w:rPr>
                <w:rFonts w:eastAsia="Times New Roman"/>
              </w:rPr>
              <w:t xml:space="preserve">disposal </w:t>
            </w:r>
            <w:r w:rsidRPr="008C4583">
              <w:rPr>
                <w:rFonts w:eastAsia="Times New Roman"/>
              </w:rPr>
              <w:t xml:space="preserve">and </w:t>
            </w:r>
            <w:r w:rsidRPr="04FBCC57" w:rsidR="27D7CE24">
              <w:rPr>
                <w:rFonts w:eastAsia="Times New Roman"/>
              </w:rPr>
              <w:t xml:space="preserve">management of the Council’s property assets </w:t>
            </w:r>
            <w:r w:rsidRPr="04FBCC57" w:rsidR="6DBEA6DA">
              <w:rPr>
                <w:rFonts w:eastAsia="Times New Roman"/>
              </w:rPr>
              <w:t xml:space="preserve">and </w:t>
            </w:r>
            <w:r w:rsidRPr="04FBCC57" w:rsidR="76070852">
              <w:rPr>
                <w:rFonts w:eastAsia="Times New Roman"/>
              </w:rPr>
              <w:t xml:space="preserve">which </w:t>
            </w:r>
            <w:r w:rsidRPr="008C4583">
              <w:rPr>
                <w:rFonts w:eastAsia="Times New Roman"/>
              </w:rPr>
              <w:t xml:space="preserve">form part of the </w:t>
            </w:r>
            <w:r w:rsidR="002624F5">
              <w:rPr>
                <w:rFonts w:eastAsia="Times New Roman"/>
              </w:rPr>
              <w:t>C</w:t>
            </w:r>
            <w:r w:rsidRPr="008C4583">
              <w:rPr>
                <w:rFonts w:eastAsia="Times New Roman"/>
              </w:rPr>
              <w:t>onstitution</w:t>
            </w:r>
            <w:r w:rsidR="002624F5">
              <w:rPr>
                <w:rFonts w:eastAsia="Times New Roman"/>
              </w:rPr>
              <w:t>.</w:t>
            </w:r>
            <w:r w:rsidRPr="008C4583">
              <w:rPr>
                <w:rFonts w:eastAsia="Times New Roman"/>
              </w:rPr>
              <w:t xml:space="preserve"> </w:t>
            </w:r>
          </w:p>
        </w:tc>
      </w:tr>
      <w:tr w:rsidRPr="008C4583" w:rsidR="0074249C" w:rsidTr="003F34F7" w14:paraId="4658A3C3" w14:textId="40AB5394">
        <w:trPr>
          <w:trHeight w:val="619"/>
        </w:trPr>
        <w:tc>
          <w:tcPr>
            <w:tcW w:w="2014" w:type="dxa"/>
          </w:tcPr>
          <w:p w:rsidRPr="008C4583" w:rsidR="0074249C" w:rsidP="006C0F14" w:rsidRDefault="00000000" w14:paraId="434E5CF9" w14:textId="302BD8F6">
            <w:pPr>
              <w:autoSpaceDE w:val="0"/>
              <w:autoSpaceDN w:val="0"/>
              <w:adjustRightInd w:val="0"/>
              <w:jc w:val="left"/>
              <w:rPr>
                <w:rFonts w:eastAsia="Times New Roman"/>
              </w:rPr>
            </w:pPr>
            <w:hyperlink w:history="1" r:id="rId348">
              <w:r w:rsidRPr="002D7C02" w:rsidR="0074249C">
                <w:rPr>
                  <w:rStyle w:val="Hyperlink"/>
                  <w:rFonts w:eastAsia="Times New Roman"/>
                </w:rPr>
                <w:t>Provider Selection Regime (PSR)</w:t>
              </w:r>
            </w:hyperlink>
          </w:p>
        </w:tc>
        <w:tc>
          <w:tcPr>
            <w:tcW w:w="6894" w:type="dxa"/>
          </w:tcPr>
          <w:p w:rsidRPr="008C4583" w:rsidR="0074249C" w:rsidP="006C0F14" w:rsidRDefault="0074249C" w14:paraId="30519F4A" w14:textId="49850B5C">
            <w:pPr>
              <w:autoSpaceDE w:val="0"/>
              <w:autoSpaceDN w:val="0"/>
              <w:adjustRightInd w:val="0"/>
              <w:rPr>
                <w:rFonts w:eastAsia="Times New Roman"/>
              </w:rPr>
            </w:pPr>
            <w:r>
              <w:rPr>
                <w:rFonts w:eastAsia="Times New Roman"/>
              </w:rPr>
              <w:t xml:space="preserve">Procurement Legislation </w:t>
            </w:r>
            <w:r w:rsidR="00857DA6">
              <w:rPr>
                <w:rFonts w:eastAsia="Times New Roman"/>
              </w:rPr>
              <w:t>covering</w:t>
            </w:r>
            <w:r>
              <w:rPr>
                <w:rFonts w:eastAsia="Times New Roman"/>
              </w:rPr>
              <w:t xml:space="preserve"> Health Services Contracts</w:t>
            </w:r>
            <w:r w:rsidR="00857DA6">
              <w:rPr>
                <w:rFonts w:eastAsia="Times New Roman"/>
              </w:rPr>
              <w:t xml:space="preserve"> which came into effect </w:t>
            </w:r>
            <w:r w:rsidR="00EA669C">
              <w:rPr>
                <w:rFonts w:eastAsia="Times New Roman"/>
              </w:rPr>
              <w:t>January 2024</w:t>
            </w:r>
            <w:r>
              <w:rPr>
                <w:rFonts w:eastAsia="Times New Roman"/>
              </w:rPr>
              <w:t xml:space="preserve">. A set of rules for procuring health care </w:t>
            </w:r>
            <w:r w:rsidR="002437E0">
              <w:rPr>
                <w:rFonts w:eastAsia="Times New Roman"/>
              </w:rPr>
              <w:t>Service</w:t>
            </w:r>
            <w:r>
              <w:rPr>
                <w:rFonts w:eastAsia="Times New Roman"/>
              </w:rPr>
              <w:t>s set out in the Health Care Services (Provider Selection Regime) Regulations 2023.</w:t>
            </w:r>
          </w:p>
        </w:tc>
      </w:tr>
      <w:tr w:rsidRPr="008C4583" w:rsidR="00D930EB" w:rsidTr="003F34F7" w14:paraId="59201C77" w14:textId="2C7A2E25">
        <w:trPr>
          <w:trHeight w:val="637"/>
        </w:trPr>
        <w:tc>
          <w:tcPr>
            <w:tcW w:w="2014" w:type="dxa"/>
          </w:tcPr>
          <w:p w:rsidR="00D930EB" w:rsidP="006C0F14" w:rsidRDefault="00000000" w14:paraId="2A0780DE" w14:textId="1D63AD70">
            <w:pPr>
              <w:autoSpaceDE w:val="0"/>
              <w:autoSpaceDN w:val="0"/>
              <w:adjustRightInd w:val="0"/>
              <w:jc w:val="left"/>
              <w:rPr>
                <w:rFonts w:eastAsia="Times New Roman"/>
              </w:rPr>
            </w:pPr>
            <w:hyperlink w:history="1" r:id="rId349">
              <w:r w:rsidRPr="00CF244A" w:rsidR="00D930EB">
                <w:rPr>
                  <w:rStyle w:val="Hyperlink"/>
                  <w:rFonts w:eastAsia="Times New Roman"/>
                </w:rPr>
                <w:t>Provider Selection Regime Code</w:t>
              </w:r>
            </w:hyperlink>
          </w:p>
        </w:tc>
        <w:tc>
          <w:tcPr>
            <w:tcW w:w="6894" w:type="dxa"/>
          </w:tcPr>
          <w:p w:rsidR="00D930EB" w:rsidP="006C0F14" w:rsidRDefault="00D930EB" w14:paraId="7CE78682" w14:textId="13973FE0">
            <w:pPr>
              <w:autoSpaceDE w:val="0"/>
              <w:autoSpaceDN w:val="0"/>
              <w:adjustRightInd w:val="0"/>
              <w:rPr>
                <w:rFonts w:eastAsia="Times New Roman"/>
              </w:rPr>
            </w:pPr>
            <w:r>
              <w:rPr>
                <w:rFonts w:eastAsia="Times New Roman"/>
              </w:rPr>
              <w:t>Document that supports the CPRs and sets out rules and operational processes in relation to the PSR.</w:t>
            </w:r>
          </w:p>
        </w:tc>
      </w:tr>
      <w:tr w:rsidRPr="008C4583" w:rsidR="0074249C" w:rsidTr="003F34F7" w14:paraId="12D2D4F6" w14:textId="2A6675E8">
        <w:trPr>
          <w:trHeight w:val="619"/>
        </w:trPr>
        <w:tc>
          <w:tcPr>
            <w:tcW w:w="2014" w:type="dxa"/>
          </w:tcPr>
          <w:p w:rsidRPr="008C4583" w:rsidR="0074249C" w:rsidP="006C0F14" w:rsidRDefault="00000000" w14:paraId="529A580C" w14:textId="00D37140">
            <w:pPr>
              <w:autoSpaceDE w:val="0"/>
              <w:autoSpaceDN w:val="0"/>
              <w:adjustRightInd w:val="0"/>
              <w:jc w:val="left"/>
              <w:rPr>
                <w:rFonts w:eastAsia="Times New Roman"/>
              </w:rPr>
            </w:pPr>
            <w:hyperlink w:history="1" r:id="rId350">
              <w:r w:rsidRPr="00241EEE" w:rsidR="0074249C">
                <w:rPr>
                  <w:rStyle w:val="Hyperlink"/>
                  <w:rFonts w:eastAsia="Times New Roman"/>
                </w:rPr>
                <w:t xml:space="preserve">Public </w:t>
              </w:r>
              <w:r w:rsidRPr="00241EEE" w:rsidR="00F90945">
                <w:rPr>
                  <w:rStyle w:val="Hyperlink"/>
                  <w:rFonts w:eastAsia="Times New Roman"/>
                </w:rPr>
                <w:t xml:space="preserve">Contracts </w:t>
              </w:r>
              <w:r w:rsidRPr="00241EEE" w:rsidR="0074249C">
                <w:rPr>
                  <w:rStyle w:val="Hyperlink"/>
                  <w:rFonts w:eastAsia="Times New Roman"/>
                </w:rPr>
                <w:t>Regulations 2015</w:t>
              </w:r>
            </w:hyperlink>
          </w:p>
        </w:tc>
        <w:tc>
          <w:tcPr>
            <w:tcW w:w="6894" w:type="dxa"/>
          </w:tcPr>
          <w:p w:rsidRPr="008C4583" w:rsidR="0074249C" w:rsidP="006C0F14" w:rsidRDefault="0074249C" w14:paraId="0630A266" w14:textId="5E1E75E4">
            <w:pPr>
              <w:autoSpaceDE w:val="0"/>
              <w:autoSpaceDN w:val="0"/>
              <w:adjustRightInd w:val="0"/>
              <w:rPr>
                <w:rFonts w:eastAsia="Times New Roman"/>
              </w:rPr>
            </w:pPr>
            <w:r>
              <w:rPr>
                <w:rFonts w:eastAsia="Times New Roman"/>
              </w:rPr>
              <w:t xml:space="preserve">Procurement </w:t>
            </w:r>
            <w:r w:rsidR="00486598">
              <w:rPr>
                <w:rFonts w:eastAsia="Times New Roman"/>
              </w:rPr>
              <w:t>L</w:t>
            </w:r>
            <w:r>
              <w:rPr>
                <w:rFonts w:eastAsia="Times New Roman"/>
              </w:rPr>
              <w:t xml:space="preserve">egislation </w:t>
            </w:r>
            <w:r w:rsidRPr="04FBCC57" w:rsidR="124BC46A">
              <w:rPr>
                <w:rFonts w:eastAsia="Times New Roman"/>
              </w:rPr>
              <w:t>wh</w:t>
            </w:r>
            <w:r w:rsidRPr="04FBCC57" w:rsidR="0877E234">
              <w:rPr>
                <w:rFonts w:eastAsia="Times New Roman"/>
              </w:rPr>
              <w:t>i</w:t>
            </w:r>
            <w:r w:rsidRPr="04FBCC57" w:rsidR="124BC46A">
              <w:rPr>
                <w:rFonts w:eastAsia="Times New Roman"/>
              </w:rPr>
              <w:t xml:space="preserve">ch </w:t>
            </w:r>
            <w:r>
              <w:rPr>
                <w:rFonts w:eastAsia="Times New Roman"/>
              </w:rPr>
              <w:t xml:space="preserve">came into effect </w:t>
            </w:r>
            <w:r w:rsidRPr="04FBCC57" w:rsidR="605DD581">
              <w:rPr>
                <w:rFonts w:eastAsia="Times New Roman"/>
              </w:rPr>
              <w:t xml:space="preserve">in </w:t>
            </w:r>
            <w:r>
              <w:rPr>
                <w:rFonts w:eastAsia="Times New Roman"/>
              </w:rPr>
              <w:t xml:space="preserve">2015.  </w:t>
            </w:r>
          </w:p>
        </w:tc>
      </w:tr>
      <w:tr w:rsidRPr="008C4583" w:rsidR="005D5DEB" w:rsidTr="003F34F7" w14:paraId="209E3339" w14:textId="03C76F49">
        <w:trPr>
          <w:trHeight w:val="619"/>
        </w:trPr>
        <w:tc>
          <w:tcPr>
            <w:tcW w:w="2014" w:type="dxa"/>
          </w:tcPr>
          <w:p w:rsidR="005D5DEB" w:rsidP="006C0F14" w:rsidRDefault="005D5DEB" w14:paraId="77DF5E05" w14:textId="6E2715F7">
            <w:pPr>
              <w:autoSpaceDE w:val="0"/>
              <w:autoSpaceDN w:val="0"/>
              <w:adjustRightInd w:val="0"/>
              <w:jc w:val="left"/>
              <w:rPr>
                <w:rFonts w:eastAsia="Times New Roman"/>
              </w:rPr>
            </w:pPr>
            <w:r>
              <w:rPr>
                <w:rFonts w:eastAsia="Times New Roman"/>
              </w:rPr>
              <w:t>Public Contract</w:t>
            </w:r>
          </w:p>
        </w:tc>
        <w:tc>
          <w:tcPr>
            <w:tcW w:w="6894" w:type="dxa"/>
          </w:tcPr>
          <w:p w:rsidR="005D5DEB" w:rsidP="006C0F14" w:rsidRDefault="004A1A84" w14:paraId="1DD7877F" w14:textId="7288237C">
            <w:pPr>
              <w:autoSpaceDE w:val="0"/>
              <w:autoSpaceDN w:val="0"/>
              <w:adjustRightInd w:val="0"/>
              <w:rPr>
                <w:rFonts w:eastAsia="Times New Roman"/>
              </w:rPr>
            </w:pPr>
            <w:r>
              <w:rPr>
                <w:rFonts w:eastAsia="Times New Roman"/>
              </w:rPr>
              <w:t xml:space="preserve">A Contract of a kind specified in </w:t>
            </w:r>
            <w:r w:rsidR="00E51A84">
              <w:rPr>
                <w:rFonts w:eastAsia="Times New Roman"/>
              </w:rPr>
              <w:t>Procurement Legislation</w:t>
            </w:r>
            <w:r w:rsidR="002E7FA5">
              <w:rPr>
                <w:rFonts w:eastAsia="Times New Roman"/>
              </w:rPr>
              <w:t>:</w:t>
            </w:r>
          </w:p>
          <w:p w:rsidRPr="00511801" w:rsidR="00E61D25" w:rsidP="00241EEE" w:rsidRDefault="00E61D25" w14:paraId="48B44268" w14:textId="02D5C6E0">
            <w:pPr>
              <w:autoSpaceDE w:val="0"/>
              <w:autoSpaceDN w:val="0"/>
              <w:adjustRightInd w:val="0"/>
            </w:pPr>
            <w:r w:rsidRPr="00511801">
              <w:lastRenderedPageBreak/>
              <w:t xml:space="preserve">A contract </w:t>
            </w:r>
            <w:r w:rsidR="002C5A3C">
              <w:t xml:space="preserve">with a value of </w:t>
            </w:r>
            <w:r w:rsidRPr="00511801">
              <w:t xml:space="preserve">not less than the </w:t>
            </w:r>
            <w:r w:rsidR="00BA6DC3">
              <w:t xml:space="preserve">Procurement </w:t>
            </w:r>
            <w:r w:rsidR="002C5A3C">
              <w:t>Threshold</w:t>
            </w:r>
            <w:r w:rsidR="008133DB">
              <w:t xml:space="preserve"> and</w:t>
            </w:r>
            <w:r w:rsidR="00954D28">
              <w:t xml:space="preserve"> not</w:t>
            </w:r>
            <w:r w:rsidR="008133DB">
              <w:t xml:space="preserve"> an Exempted Contract</w:t>
            </w:r>
            <w:r w:rsidR="00954D28">
              <w:t>.</w:t>
            </w:r>
          </w:p>
          <w:p w:rsidRPr="00511801" w:rsidR="00E61D25" w:rsidP="00241EEE" w:rsidRDefault="00E61D25" w14:paraId="7F319ACB" w14:textId="53B174FE">
            <w:pPr>
              <w:pStyle w:val="ListParagraph"/>
              <w:autoSpaceDE w:val="0"/>
              <w:autoSpaceDN w:val="0"/>
              <w:adjustRightInd w:val="0"/>
              <w:ind w:left="714"/>
            </w:pPr>
          </w:p>
          <w:p w:rsidRPr="00511801" w:rsidR="00E61D25" w:rsidP="00241EEE" w:rsidRDefault="00E61D25" w14:paraId="4F26DAA1" w14:textId="53BF581D">
            <w:pPr>
              <w:autoSpaceDE w:val="0"/>
              <w:autoSpaceDN w:val="0"/>
              <w:adjustRightInd w:val="0"/>
            </w:pPr>
          </w:p>
        </w:tc>
      </w:tr>
      <w:tr w:rsidRPr="008C4583" w:rsidR="00052007" w:rsidTr="003F34F7" w14:paraId="70444A2C" w14:textId="1D0504DA">
        <w:trPr>
          <w:trHeight w:val="619"/>
        </w:trPr>
        <w:tc>
          <w:tcPr>
            <w:tcW w:w="2014" w:type="dxa"/>
          </w:tcPr>
          <w:p w:rsidRPr="008C4583" w:rsidR="00052007" w:rsidP="006C0F14" w:rsidRDefault="00000000" w14:paraId="267B85C7" w14:textId="10D53888">
            <w:pPr>
              <w:autoSpaceDE w:val="0"/>
              <w:autoSpaceDN w:val="0"/>
              <w:adjustRightInd w:val="0"/>
              <w:jc w:val="left"/>
              <w:rPr>
                <w:rFonts w:eastAsia="Times New Roman"/>
              </w:rPr>
            </w:pPr>
            <w:hyperlink w:history="1" r:id="rId351">
              <w:r w:rsidRPr="00082058" w:rsidR="00052007">
                <w:rPr>
                  <w:rStyle w:val="Hyperlink"/>
                  <w:rFonts w:eastAsia="Times New Roman"/>
                </w:rPr>
                <w:t xml:space="preserve">Regulated Below Threshold </w:t>
              </w:r>
              <w:r w:rsidRPr="00082058" w:rsidR="000B1394">
                <w:rPr>
                  <w:rStyle w:val="Hyperlink"/>
                  <w:rFonts w:eastAsia="Times New Roman"/>
                </w:rPr>
                <w:t>Contract</w:t>
              </w:r>
            </w:hyperlink>
          </w:p>
        </w:tc>
        <w:tc>
          <w:tcPr>
            <w:tcW w:w="6894" w:type="dxa"/>
          </w:tcPr>
          <w:p w:rsidRPr="008C4583" w:rsidR="00052007" w:rsidP="006C0F14" w:rsidRDefault="000B1394" w14:paraId="6BC7EFB8" w14:textId="42835E75">
            <w:pPr>
              <w:autoSpaceDE w:val="0"/>
              <w:autoSpaceDN w:val="0"/>
              <w:adjustRightInd w:val="0"/>
              <w:rPr>
                <w:rFonts w:eastAsia="Times New Roman"/>
              </w:rPr>
            </w:pPr>
            <w:r>
              <w:rPr>
                <w:rFonts w:eastAsia="Times New Roman"/>
              </w:rPr>
              <w:t>Contract</w:t>
            </w:r>
            <w:r w:rsidR="00052007">
              <w:rPr>
                <w:rFonts w:eastAsia="Times New Roman"/>
              </w:rPr>
              <w:t xml:space="preserve">s covered by the </w:t>
            </w:r>
            <w:r w:rsidR="0030317F">
              <w:rPr>
                <w:rFonts w:eastAsia="Times New Roman"/>
              </w:rPr>
              <w:t>Procurement Act</w:t>
            </w:r>
            <w:r w:rsidR="008F7D39">
              <w:rPr>
                <w:rFonts w:eastAsia="Times New Roman"/>
              </w:rPr>
              <w:t xml:space="preserve"> </w:t>
            </w:r>
            <w:r w:rsidR="00486598">
              <w:rPr>
                <w:rFonts w:eastAsia="Times New Roman"/>
              </w:rPr>
              <w:t>2023</w:t>
            </w:r>
            <w:r w:rsidR="00D326D7">
              <w:rPr>
                <w:rFonts w:eastAsia="Times New Roman"/>
              </w:rPr>
              <w:t>,</w:t>
            </w:r>
            <w:r w:rsidR="00486598">
              <w:rPr>
                <w:rFonts w:eastAsia="Times New Roman"/>
              </w:rPr>
              <w:t xml:space="preserve"> </w:t>
            </w:r>
            <w:r w:rsidRPr="04FBCC57" w:rsidR="36C9EAF7">
              <w:rPr>
                <w:rFonts w:eastAsia="Times New Roman"/>
              </w:rPr>
              <w:t>but</w:t>
            </w:r>
            <w:r w:rsidR="00A833CE">
              <w:rPr>
                <w:rFonts w:eastAsia="Times New Roman"/>
              </w:rPr>
              <w:t xml:space="preserve"> </w:t>
            </w:r>
            <w:r w:rsidR="00F2285A">
              <w:rPr>
                <w:rFonts w:eastAsia="Times New Roman"/>
              </w:rPr>
              <w:t xml:space="preserve">which are </w:t>
            </w:r>
            <w:r w:rsidR="00052007">
              <w:rPr>
                <w:rFonts w:eastAsia="Times New Roman"/>
              </w:rPr>
              <w:t xml:space="preserve">below </w:t>
            </w:r>
            <w:r w:rsidR="00D07DB0">
              <w:rPr>
                <w:rFonts w:eastAsia="Times New Roman"/>
              </w:rPr>
              <w:t>T</w:t>
            </w:r>
            <w:r w:rsidR="00052007">
              <w:rPr>
                <w:rFonts w:eastAsia="Times New Roman"/>
              </w:rPr>
              <w:t>hreshold</w:t>
            </w:r>
            <w:r w:rsidR="00F2285A">
              <w:rPr>
                <w:rFonts w:eastAsia="Times New Roman"/>
              </w:rPr>
              <w:t>.</w:t>
            </w:r>
          </w:p>
        </w:tc>
      </w:tr>
      <w:tr w:rsidRPr="008C4583" w:rsidR="00D326D7" w:rsidTr="00370509" w14:paraId="61A832AD" w14:textId="77777777">
        <w:trPr>
          <w:trHeight w:val="506"/>
        </w:trPr>
        <w:tc>
          <w:tcPr>
            <w:tcW w:w="2014" w:type="dxa"/>
          </w:tcPr>
          <w:p w:rsidRPr="008C4583" w:rsidR="00D326D7" w:rsidP="00370509" w:rsidRDefault="00D326D7" w14:paraId="6F17ECE1" w14:textId="77777777">
            <w:pPr>
              <w:autoSpaceDE w:val="0"/>
              <w:autoSpaceDN w:val="0"/>
              <w:adjustRightInd w:val="0"/>
              <w:jc w:val="left"/>
              <w:rPr>
                <w:rFonts w:eastAsia="Times New Roman"/>
              </w:rPr>
            </w:pPr>
            <w:r>
              <w:rPr>
                <w:rFonts w:eastAsia="Times New Roman"/>
              </w:rPr>
              <w:t>Rules</w:t>
            </w:r>
          </w:p>
        </w:tc>
        <w:tc>
          <w:tcPr>
            <w:tcW w:w="6894" w:type="dxa"/>
          </w:tcPr>
          <w:p w:rsidRPr="008C4583" w:rsidR="00D326D7" w:rsidP="00370509" w:rsidRDefault="00F05AF9" w14:paraId="03E7760B" w14:textId="61F62FAC">
            <w:pPr>
              <w:autoSpaceDE w:val="0"/>
              <w:autoSpaceDN w:val="0"/>
              <w:adjustRightInd w:val="0"/>
              <w:rPr>
                <w:rFonts w:eastAsia="Times New Roman"/>
              </w:rPr>
            </w:pPr>
            <w:r>
              <w:rPr>
                <w:rFonts w:eastAsia="Times New Roman"/>
              </w:rPr>
              <w:t>These Contract Procedure Rules.</w:t>
            </w:r>
          </w:p>
        </w:tc>
      </w:tr>
      <w:tr w:rsidRPr="008C4583" w:rsidR="00992EFE" w:rsidTr="003F34F7" w14:paraId="09942CD5" w14:textId="04628E91">
        <w:trPr>
          <w:trHeight w:val="506"/>
        </w:trPr>
        <w:tc>
          <w:tcPr>
            <w:tcW w:w="2014" w:type="dxa"/>
          </w:tcPr>
          <w:p w:rsidRPr="008C4583" w:rsidR="00992EFE" w:rsidP="006C0F14" w:rsidRDefault="00992EFE" w14:paraId="0879F521" w14:textId="342E4BF8">
            <w:pPr>
              <w:autoSpaceDE w:val="0"/>
              <w:autoSpaceDN w:val="0"/>
              <w:adjustRightInd w:val="0"/>
              <w:jc w:val="left"/>
              <w:rPr>
                <w:rFonts w:eastAsia="Times New Roman"/>
              </w:rPr>
            </w:pPr>
            <w:r w:rsidRPr="008C4583">
              <w:rPr>
                <w:rFonts w:eastAsia="Times New Roman"/>
              </w:rPr>
              <w:t>Quotation</w:t>
            </w:r>
          </w:p>
        </w:tc>
        <w:tc>
          <w:tcPr>
            <w:tcW w:w="6894" w:type="dxa"/>
          </w:tcPr>
          <w:p w:rsidRPr="008C4583" w:rsidR="00992EFE" w:rsidP="006C0F14" w:rsidRDefault="00992EFE" w14:paraId="1F1D1F17" w14:textId="591383D2">
            <w:pPr>
              <w:autoSpaceDE w:val="0"/>
              <w:autoSpaceDN w:val="0"/>
              <w:adjustRightInd w:val="0"/>
              <w:rPr>
                <w:rFonts w:eastAsia="Times New Roman"/>
              </w:rPr>
            </w:pPr>
            <w:r w:rsidRPr="008C4583">
              <w:rPr>
                <w:rFonts w:eastAsia="Times New Roman"/>
              </w:rPr>
              <w:t xml:space="preserve">A formal statement or promise usually submitted by a potential </w:t>
            </w:r>
            <w:r w:rsidR="002437E0">
              <w:rPr>
                <w:rFonts w:eastAsia="Times New Roman"/>
              </w:rPr>
              <w:t>Supplier</w:t>
            </w:r>
            <w:r w:rsidRPr="008C4583">
              <w:rPr>
                <w:rFonts w:eastAsia="Times New Roman"/>
              </w:rPr>
              <w:t xml:space="preserve"> in response to a request for a quotation to supply specified </w:t>
            </w:r>
            <w:r w:rsidR="00255960">
              <w:rPr>
                <w:rFonts w:eastAsia="Times New Roman"/>
              </w:rPr>
              <w:t>Goods</w:t>
            </w:r>
            <w:r w:rsidRPr="008C4583">
              <w:rPr>
                <w:rFonts w:eastAsia="Times New Roman"/>
              </w:rPr>
              <w:t xml:space="preserve">, </w:t>
            </w:r>
            <w:r w:rsidR="002437E0">
              <w:rPr>
                <w:rFonts w:eastAsia="Times New Roman"/>
              </w:rPr>
              <w:t>Works</w:t>
            </w:r>
            <w:r w:rsidRPr="008C4583">
              <w:rPr>
                <w:rFonts w:eastAsia="Times New Roman"/>
              </w:rPr>
              <w:t xml:space="preserve"> or </w:t>
            </w:r>
            <w:r w:rsidR="002437E0">
              <w:rPr>
                <w:rFonts w:eastAsia="Times New Roman"/>
              </w:rPr>
              <w:t>Service</w:t>
            </w:r>
            <w:r w:rsidRPr="008C4583">
              <w:rPr>
                <w:rFonts w:eastAsia="Times New Roman"/>
              </w:rPr>
              <w:t>s required by a purchaser at specific prices within a specific time frame.  (A quotation should be distinguished from an Estimate, which is not a fixed price).</w:t>
            </w:r>
          </w:p>
          <w:p w:rsidRPr="008C4583" w:rsidR="00992EFE" w:rsidP="006C0F14" w:rsidRDefault="00992EFE" w14:paraId="49BD989A" w14:textId="16ACF5E8">
            <w:pPr>
              <w:autoSpaceDE w:val="0"/>
              <w:autoSpaceDN w:val="0"/>
              <w:adjustRightInd w:val="0"/>
              <w:rPr>
                <w:rFonts w:eastAsia="Times New Roman"/>
                <w:b/>
              </w:rPr>
            </w:pPr>
            <w:r w:rsidRPr="008C4583">
              <w:rPr>
                <w:rFonts w:eastAsia="Times New Roman"/>
              </w:rPr>
              <w:t xml:space="preserve">N.B. A </w:t>
            </w:r>
            <w:r w:rsidR="000B1394">
              <w:rPr>
                <w:rFonts w:eastAsia="Times New Roman"/>
              </w:rPr>
              <w:t>Contract</w:t>
            </w:r>
            <w:r w:rsidRPr="008C4583">
              <w:rPr>
                <w:rFonts w:eastAsia="Times New Roman"/>
              </w:rPr>
              <w:t xml:space="preserve"> arises on acceptance of a quotation. Unless otherwise specified a quotation may be subject to the </w:t>
            </w:r>
            <w:r w:rsidR="002437E0">
              <w:rPr>
                <w:rFonts w:eastAsia="Times New Roman"/>
              </w:rPr>
              <w:t>Supplier</w:t>
            </w:r>
            <w:r w:rsidRPr="008C4583">
              <w:rPr>
                <w:rFonts w:eastAsia="Times New Roman"/>
              </w:rPr>
              <w:t xml:space="preserve">'s terms and conditions of business and those terms and conditions become part of the </w:t>
            </w:r>
            <w:r w:rsidR="000B1394">
              <w:rPr>
                <w:rFonts w:eastAsia="Times New Roman"/>
              </w:rPr>
              <w:t>Contract</w:t>
            </w:r>
            <w:r w:rsidRPr="008C4583">
              <w:rPr>
                <w:rFonts w:eastAsia="Times New Roman"/>
              </w:rPr>
              <w:t xml:space="preserve">.  Therefore, a request for quotations should specify that the quotation is subject to the Council’s terms and conditions. </w:t>
            </w:r>
          </w:p>
        </w:tc>
      </w:tr>
      <w:tr w:rsidRPr="008C4583" w:rsidR="000C5D93" w:rsidTr="003F34F7" w14:paraId="78F923AF" w14:textId="05FB07A4">
        <w:trPr>
          <w:trHeight w:val="499"/>
        </w:trPr>
        <w:tc>
          <w:tcPr>
            <w:tcW w:w="2014" w:type="dxa"/>
          </w:tcPr>
          <w:p w:rsidRPr="008C4583" w:rsidR="000C5D93" w:rsidP="006C0F14" w:rsidRDefault="00000000" w14:paraId="28565830" w14:textId="7381E460">
            <w:pPr>
              <w:autoSpaceDE w:val="0"/>
              <w:autoSpaceDN w:val="0"/>
              <w:adjustRightInd w:val="0"/>
              <w:jc w:val="left"/>
              <w:rPr>
                <w:rFonts w:eastAsia="Times New Roman"/>
              </w:rPr>
            </w:pPr>
            <w:hyperlink w:history="1" r:id="rId352">
              <w:r w:rsidRPr="00CF244A" w:rsidR="000C5D93">
                <w:rPr>
                  <w:rStyle w:val="Hyperlink"/>
                  <w:rFonts w:eastAsia="Times New Roman"/>
                </w:rPr>
                <w:t>Schools Code</w:t>
              </w:r>
            </w:hyperlink>
          </w:p>
        </w:tc>
        <w:tc>
          <w:tcPr>
            <w:tcW w:w="6894" w:type="dxa"/>
          </w:tcPr>
          <w:p w:rsidRPr="008C4583" w:rsidR="000C5D93" w:rsidP="006C0F14" w:rsidRDefault="000C5D93" w14:paraId="1381E349" w14:textId="40323AB9">
            <w:pPr>
              <w:autoSpaceDE w:val="0"/>
              <w:autoSpaceDN w:val="0"/>
              <w:adjustRightInd w:val="0"/>
              <w:rPr>
                <w:rFonts w:eastAsia="Times New Roman"/>
              </w:rPr>
            </w:pPr>
            <w:r>
              <w:rPr>
                <w:rFonts w:eastAsia="Times New Roman"/>
              </w:rPr>
              <w:t xml:space="preserve">Code setting out </w:t>
            </w:r>
            <w:r w:rsidRPr="04FBCC57" w:rsidR="4E4962E0">
              <w:rPr>
                <w:rFonts w:eastAsia="Times New Roman"/>
              </w:rPr>
              <w:t xml:space="preserve">the </w:t>
            </w:r>
            <w:r w:rsidRPr="04FBCC57" w:rsidR="44037DEB">
              <w:rPr>
                <w:rFonts w:eastAsia="Times New Roman"/>
              </w:rPr>
              <w:t>modifi</w:t>
            </w:r>
            <w:r w:rsidRPr="04FBCC57" w:rsidR="26E4B76C">
              <w:rPr>
                <w:rFonts w:eastAsia="Times New Roman"/>
              </w:rPr>
              <w:t>ed requirements of</w:t>
            </w:r>
            <w:r>
              <w:rPr>
                <w:rFonts w:eastAsia="Times New Roman"/>
              </w:rPr>
              <w:t xml:space="preserve"> the Procurement Act 2023 for Schools</w:t>
            </w:r>
            <w:r w:rsidR="00611394">
              <w:rPr>
                <w:rFonts w:eastAsia="Times New Roman"/>
              </w:rPr>
              <w:t>.</w:t>
            </w:r>
          </w:p>
        </w:tc>
      </w:tr>
      <w:tr w:rsidRPr="008C4583" w:rsidR="00992EFE" w:rsidTr="003F34F7" w14:paraId="79099764" w14:textId="6C308C7F">
        <w:trPr>
          <w:trHeight w:val="841"/>
        </w:trPr>
        <w:tc>
          <w:tcPr>
            <w:tcW w:w="2014" w:type="dxa"/>
          </w:tcPr>
          <w:p w:rsidRPr="008C4583" w:rsidR="00992EFE" w:rsidP="00631E3C" w:rsidRDefault="00992EFE" w14:paraId="722A1B7A" w14:textId="3F62E4F4">
            <w:pPr>
              <w:autoSpaceDE w:val="0"/>
              <w:autoSpaceDN w:val="0"/>
              <w:adjustRightInd w:val="0"/>
              <w:jc w:val="left"/>
              <w:rPr>
                <w:rFonts w:eastAsia="Times New Roman"/>
              </w:rPr>
            </w:pPr>
            <w:r w:rsidRPr="008C4583">
              <w:rPr>
                <w:rFonts w:eastAsia="Times New Roman"/>
              </w:rPr>
              <w:t>Services</w:t>
            </w:r>
          </w:p>
        </w:tc>
        <w:tc>
          <w:tcPr>
            <w:tcW w:w="6894" w:type="dxa"/>
          </w:tcPr>
          <w:p w:rsidRPr="008C4583" w:rsidR="00992EFE" w:rsidP="00631E3C" w:rsidRDefault="00992EFE" w14:paraId="546D1D4B" w14:textId="1FB7E09C">
            <w:pPr>
              <w:autoSpaceDE w:val="0"/>
              <w:autoSpaceDN w:val="0"/>
              <w:adjustRightInd w:val="0"/>
              <w:rPr>
                <w:rFonts w:eastAsia="Times New Roman"/>
              </w:rPr>
            </w:pPr>
            <w:r w:rsidRPr="008C4583">
              <w:rPr>
                <w:rFonts w:eastAsia="Times New Roman"/>
              </w:rPr>
              <w:t xml:space="preserve">Services </w:t>
            </w:r>
            <w:r w:rsidRPr="008C4583">
              <w:rPr>
                <w:rFonts w:eastAsia="Times New Roman"/>
                <w:lang w:val="x-none"/>
              </w:rPr>
              <w:t xml:space="preserve">such as maintenance of equipment, transportation, consultancy, technical </w:t>
            </w:r>
            <w:r w:rsidR="002437E0">
              <w:rPr>
                <w:rFonts w:eastAsia="Times New Roman"/>
                <w:lang w:val="x-none"/>
              </w:rPr>
              <w:t>Service</w:t>
            </w:r>
            <w:r w:rsidRPr="008C4583">
              <w:rPr>
                <w:rFonts w:eastAsia="Times New Roman"/>
                <w:lang w:val="x-none"/>
              </w:rPr>
              <w:t>s</w:t>
            </w:r>
            <w:r w:rsidRPr="008C4583">
              <w:rPr>
                <w:rFonts w:eastAsia="Times New Roman"/>
              </w:rPr>
              <w:t>.</w:t>
            </w:r>
            <w:r w:rsidRPr="008C4583">
              <w:rPr>
                <w:rFonts w:eastAsia="Times New Roman"/>
                <w:lang w:val="x-none"/>
              </w:rPr>
              <w:t xml:space="preserve"> etc. as defined by the </w:t>
            </w:r>
            <w:r w:rsidR="00E51A84">
              <w:rPr>
                <w:rFonts w:eastAsia="Times New Roman"/>
                <w:lang w:val="x-none"/>
              </w:rPr>
              <w:t>Procurement Legislation</w:t>
            </w:r>
            <w:r w:rsidRPr="008C4583">
              <w:rPr>
                <w:rFonts w:eastAsia="Times New Roman"/>
                <w:lang w:val="x-none"/>
              </w:rPr>
              <w:t>.</w:t>
            </w:r>
          </w:p>
        </w:tc>
      </w:tr>
      <w:tr w:rsidRPr="008C4583" w:rsidR="00992EFE" w:rsidTr="003F34F7" w14:paraId="3401F441" w14:textId="0FBBE1A7">
        <w:trPr>
          <w:trHeight w:val="554"/>
        </w:trPr>
        <w:tc>
          <w:tcPr>
            <w:tcW w:w="2014" w:type="dxa"/>
          </w:tcPr>
          <w:p w:rsidR="00E0250C" w:rsidP="00631E3C" w:rsidRDefault="00992EFE" w14:paraId="2A067A10" w14:textId="0113E21E">
            <w:pPr>
              <w:autoSpaceDE w:val="0"/>
              <w:autoSpaceDN w:val="0"/>
              <w:adjustRightInd w:val="0"/>
              <w:jc w:val="left"/>
              <w:rPr>
                <w:rFonts w:eastAsia="Times New Roman"/>
              </w:rPr>
            </w:pPr>
            <w:r w:rsidRPr="008C4583">
              <w:rPr>
                <w:rFonts w:eastAsia="Times New Roman"/>
              </w:rPr>
              <w:t>Service Department</w:t>
            </w:r>
            <w:r w:rsidR="00E0250C">
              <w:rPr>
                <w:rFonts w:eastAsia="Times New Roman"/>
              </w:rPr>
              <w:t>.</w:t>
            </w:r>
          </w:p>
          <w:p w:rsidRPr="008C4583" w:rsidR="00992EFE" w:rsidP="00631E3C" w:rsidRDefault="00992EFE" w14:paraId="0001CCAC" w14:textId="207C64BA">
            <w:pPr>
              <w:autoSpaceDE w:val="0"/>
              <w:autoSpaceDN w:val="0"/>
              <w:adjustRightInd w:val="0"/>
              <w:jc w:val="left"/>
              <w:rPr>
                <w:rFonts w:eastAsia="Times New Roman"/>
              </w:rPr>
            </w:pPr>
            <w:r>
              <w:rPr>
                <w:rFonts w:eastAsia="Times New Roman"/>
              </w:rPr>
              <w:t>The Service</w:t>
            </w:r>
          </w:p>
        </w:tc>
        <w:tc>
          <w:tcPr>
            <w:tcW w:w="6894" w:type="dxa"/>
          </w:tcPr>
          <w:p w:rsidRPr="008C4583" w:rsidR="00992EFE" w:rsidP="00631E3C" w:rsidRDefault="0D4BA3D3" w14:paraId="601580FB" w14:textId="2377EB8C">
            <w:pPr>
              <w:autoSpaceDE w:val="0"/>
              <w:autoSpaceDN w:val="0"/>
              <w:adjustRightInd w:val="0"/>
              <w:rPr>
                <w:rFonts w:eastAsia="Times New Roman"/>
              </w:rPr>
            </w:pPr>
            <w:r w:rsidRPr="04FBCC57">
              <w:rPr>
                <w:rFonts w:eastAsia="Times New Roman"/>
              </w:rPr>
              <w:t xml:space="preserve">The </w:t>
            </w:r>
            <w:r w:rsidRPr="04FBCC57" w:rsidR="5BEA9054">
              <w:rPr>
                <w:rFonts w:eastAsia="Times New Roman"/>
              </w:rPr>
              <w:t>d</w:t>
            </w:r>
            <w:r w:rsidRPr="04FBCC57" w:rsidR="6DBEA6DA">
              <w:rPr>
                <w:rFonts w:eastAsia="Times New Roman"/>
              </w:rPr>
              <w:t>epartment</w:t>
            </w:r>
            <w:r w:rsidR="00992EFE">
              <w:rPr>
                <w:rFonts w:eastAsia="Times New Roman"/>
              </w:rPr>
              <w:t xml:space="preserve"> or team </w:t>
            </w:r>
            <w:r w:rsidRPr="008C4583" w:rsidR="00992EFE">
              <w:rPr>
                <w:rFonts w:eastAsia="Times New Roman"/>
              </w:rPr>
              <w:t xml:space="preserve">within the </w:t>
            </w:r>
            <w:r w:rsidR="00E65FA2">
              <w:rPr>
                <w:rFonts w:eastAsia="Times New Roman"/>
              </w:rPr>
              <w:t>C</w:t>
            </w:r>
            <w:r w:rsidRPr="008C4583" w:rsidR="00992EFE">
              <w:rPr>
                <w:rFonts w:eastAsia="Times New Roman"/>
              </w:rPr>
              <w:t>ouncil</w:t>
            </w:r>
            <w:r w:rsidR="00CB70D0">
              <w:rPr>
                <w:rFonts w:eastAsia="Times New Roman"/>
              </w:rPr>
              <w:t xml:space="preserve"> commissioning or carrying out </w:t>
            </w:r>
            <w:r w:rsidR="000B1394">
              <w:rPr>
                <w:rFonts w:eastAsia="Times New Roman"/>
              </w:rPr>
              <w:t>Contracting Activity</w:t>
            </w:r>
            <w:r w:rsidRPr="04FBCC57" w:rsidR="5F06D03D">
              <w:rPr>
                <w:rFonts w:eastAsia="Times New Roman"/>
              </w:rPr>
              <w:t xml:space="preserve"> and</w:t>
            </w:r>
            <w:r w:rsidRPr="04FBCC57" w:rsidR="19F0A9FC">
              <w:rPr>
                <w:rFonts w:eastAsia="Times New Roman"/>
              </w:rPr>
              <w:t xml:space="preserve"> wh</w:t>
            </w:r>
            <w:r w:rsidRPr="04FBCC57" w:rsidR="4AC07496">
              <w:rPr>
                <w:rFonts w:eastAsia="Times New Roman"/>
              </w:rPr>
              <w:t>ich</w:t>
            </w:r>
            <w:r w:rsidRPr="04FBCC57" w:rsidR="19F0A9FC">
              <w:rPr>
                <w:rFonts w:eastAsia="Times New Roman"/>
              </w:rPr>
              <w:t xml:space="preserve"> define</w:t>
            </w:r>
            <w:r w:rsidRPr="04FBCC57" w:rsidR="0D4638E8">
              <w:rPr>
                <w:rFonts w:eastAsia="Times New Roman"/>
              </w:rPr>
              <w:t>s</w:t>
            </w:r>
            <w:r w:rsidR="00E65FA2">
              <w:rPr>
                <w:rFonts w:eastAsia="Times New Roman"/>
              </w:rPr>
              <w:t xml:space="preserve"> the requirement and </w:t>
            </w:r>
            <w:r w:rsidRPr="04FBCC57" w:rsidR="19F0A9FC">
              <w:rPr>
                <w:rFonts w:eastAsia="Times New Roman"/>
              </w:rPr>
              <w:t>manage</w:t>
            </w:r>
            <w:r w:rsidRPr="04FBCC57" w:rsidR="6C74532E">
              <w:rPr>
                <w:rFonts w:eastAsia="Times New Roman"/>
              </w:rPr>
              <w:t>s</w:t>
            </w:r>
            <w:r w:rsidR="00E65FA2">
              <w:rPr>
                <w:rFonts w:eastAsia="Times New Roman"/>
              </w:rPr>
              <w:t xml:space="preserve"> the </w:t>
            </w:r>
            <w:r w:rsidR="000B1394">
              <w:rPr>
                <w:rFonts w:eastAsia="Times New Roman"/>
              </w:rPr>
              <w:t>Contract</w:t>
            </w:r>
            <w:r w:rsidR="00E65FA2">
              <w:rPr>
                <w:rFonts w:eastAsia="Times New Roman"/>
              </w:rPr>
              <w:t>.</w:t>
            </w:r>
          </w:p>
        </w:tc>
      </w:tr>
      <w:tr w:rsidRPr="008C4583" w:rsidR="00B2394E" w:rsidTr="003F34F7" w14:paraId="14063214" w14:textId="5000010E">
        <w:trPr>
          <w:trHeight w:val="754"/>
        </w:trPr>
        <w:tc>
          <w:tcPr>
            <w:tcW w:w="2014" w:type="dxa"/>
            <w:tcBorders>
              <w:top w:val="single" w:color="auto" w:sz="4" w:space="0"/>
              <w:left w:val="single" w:color="auto" w:sz="4" w:space="0"/>
              <w:bottom w:val="single" w:color="auto" w:sz="4" w:space="0"/>
              <w:right w:val="single" w:color="auto" w:sz="4" w:space="0"/>
            </w:tcBorders>
          </w:tcPr>
          <w:p w:rsidRPr="00D07DB0" w:rsidR="00B2394E" w:rsidP="00631E3C" w:rsidRDefault="00B2394E" w14:paraId="06E1BDB0" w14:textId="7E294D73">
            <w:pPr>
              <w:autoSpaceDE w:val="0"/>
              <w:autoSpaceDN w:val="0"/>
              <w:adjustRightInd w:val="0"/>
              <w:jc w:val="left"/>
              <w:rPr>
                <w:rFonts w:eastAsia="Times New Roman"/>
              </w:rPr>
            </w:pPr>
            <w:r w:rsidRPr="00D07DB0">
              <w:rPr>
                <w:rFonts w:eastAsia="Times New Roman"/>
              </w:rPr>
              <w:t>SME</w:t>
            </w:r>
          </w:p>
          <w:p w:rsidRPr="00D07DB0" w:rsidR="00B2394E" w:rsidP="00631E3C" w:rsidRDefault="00B2394E" w14:paraId="42FB6A9A" w14:textId="09624ED9">
            <w:pPr>
              <w:autoSpaceDE w:val="0"/>
              <w:autoSpaceDN w:val="0"/>
              <w:adjustRightInd w:val="0"/>
              <w:jc w:val="left"/>
              <w:rPr>
                <w:rFonts w:eastAsia="Times New Roman"/>
              </w:rPr>
            </w:pPr>
            <w:r w:rsidRPr="00D07DB0">
              <w:rPr>
                <w:rFonts w:eastAsia="Times New Roman"/>
              </w:rPr>
              <w:t xml:space="preserve">(Small, Medium </w:t>
            </w:r>
            <w:r w:rsidRPr="00D07DB0" w:rsidR="009C023F">
              <w:rPr>
                <w:rFonts w:eastAsia="Times New Roman"/>
              </w:rPr>
              <w:t>Enterprise</w:t>
            </w:r>
            <w:r w:rsidRPr="00D07DB0">
              <w:rPr>
                <w:rFonts w:eastAsia="Times New Roman"/>
              </w:rPr>
              <w:t>)</w:t>
            </w:r>
          </w:p>
        </w:tc>
        <w:tc>
          <w:tcPr>
            <w:tcW w:w="6894" w:type="dxa"/>
            <w:tcBorders>
              <w:top w:val="single" w:color="auto" w:sz="4" w:space="0"/>
              <w:left w:val="single" w:color="auto" w:sz="4" w:space="0"/>
              <w:bottom w:val="single" w:color="auto" w:sz="4" w:space="0"/>
              <w:right w:val="single" w:color="auto" w:sz="4" w:space="0"/>
            </w:tcBorders>
          </w:tcPr>
          <w:p w:rsidRPr="00D07DB0" w:rsidR="00B2394E" w:rsidP="00631E3C" w:rsidRDefault="009C68B9" w14:paraId="42355B8E" w14:textId="1A37212A">
            <w:pPr>
              <w:autoSpaceDE w:val="0"/>
              <w:autoSpaceDN w:val="0"/>
              <w:adjustRightInd w:val="0"/>
              <w:rPr>
                <w:rFonts w:eastAsia="Times New Roman"/>
              </w:rPr>
            </w:pPr>
            <w:r w:rsidRPr="00D07DB0">
              <w:rPr>
                <w:rFonts w:eastAsia="Times New Roman"/>
              </w:rPr>
              <w:t xml:space="preserve">Small and </w:t>
            </w:r>
            <w:r w:rsidRPr="00D07DB0" w:rsidR="00283B48">
              <w:rPr>
                <w:rFonts w:eastAsia="Times New Roman"/>
              </w:rPr>
              <w:t xml:space="preserve">medium sized </w:t>
            </w:r>
            <w:r w:rsidRPr="00E0250C" w:rsidR="00CB1B42">
              <w:rPr>
                <w:rFonts w:eastAsia="Times New Roman"/>
              </w:rPr>
              <w:t>enterprise</w:t>
            </w:r>
            <w:r w:rsidRPr="00E0250C" w:rsidR="00283B48">
              <w:rPr>
                <w:rFonts w:eastAsia="Times New Roman"/>
              </w:rPr>
              <w:t xml:space="preserve"> </w:t>
            </w:r>
            <w:r w:rsidRPr="00E0250C" w:rsidR="00E0250C">
              <w:rPr>
                <w:rFonts w:eastAsia="Times New Roman"/>
              </w:rPr>
              <w:t xml:space="preserve">supplier </w:t>
            </w:r>
            <w:r w:rsidRPr="00E0250C" w:rsidR="00283B48">
              <w:rPr>
                <w:rFonts w:eastAsia="Times New Roman"/>
              </w:rPr>
              <w:t xml:space="preserve">as defined </w:t>
            </w:r>
            <w:r w:rsidRPr="00E0250C" w:rsidR="606C80FB">
              <w:rPr>
                <w:rFonts w:eastAsia="Times New Roman"/>
              </w:rPr>
              <w:t>in section 123 of the Procurement Act 2023</w:t>
            </w:r>
            <w:r w:rsidRPr="00E0250C" w:rsidR="00283B48">
              <w:rPr>
                <w:rFonts w:eastAsia="Times New Roman"/>
              </w:rPr>
              <w:t>.</w:t>
            </w:r>
          </w:p>
        </w:tc>
      </w:tr>
      <w:tr w:rsidRPr="008C4583" w:rsidR="009078D5" w:rsidTr="003F34F7" w14:paraId="012276D0" w14:textId="279D953B">
        <w:trPr>
          <w:trHeight w:val="728"/>
        </w:trPr>
        <w:tc>
          <w:tcPr>
            <w:tcW w:w="2014" w:type="dxa"/>
            <w:tcBorders>
              <w:top w:val="single" w:color="auto" w:sz="4" w:space="0"/>
              <w:left w:val="single" w:color="auto" w:sz="4" w:space="0"/>
              <w:bottom w:val="single" w:color="auto" w:sz="4" w:space="0"/>
              <w:right w:val="single" w:color="auto" w:sz="4" w:space="0"/>
            </w:tcBorders>
          </w:tcPr>
          <w:p w:rsidR="009078D5" w:rsidP="00631E3C" w:rsidRDefault="009078D5" w14:paraId="50890E93" w14:textId="35765DB9">
            <w:pPr>
              <w:autoSpaceDE w:val="0"/>
              <w:autoSpaceDN w:val="0"/>
              <w:adjustRightInd w:val="0"/>
              <w:jc w:val="left"/>
              <w:rPr>
                <w:rFonts w:eastAsia="Times New Roman"/>
              </w:rPr>
            </w:pPr>
            <w:r>
              <w:rPr>
                <w:rFonts w:eastAsia="Times New Roman"/>
              </w:rPr>
              <w:t>Special Service Vehicle</w:t>
            </w:r>
          </w:p>
        </w:tc>
        <w:tc>
          <w:tcPr>
            <w:tcW w:w="6894" w:type="dxa"/>
            <w:tcBorders>
              <w:top w:val="single" w:color="auto" w:sz="4" w:space="0"/>
              <w:left w:val="single" w:color="auto" w:sz="4" w:space="0"/>
              <w:bottom w:val="single" w:color="auto" w:sz="4" w:space="0"/>
              <w:right w:val="single" w:color="auto" w:sz="4" w:space="0"/>
            </w:tcBorders>
          </w:tcPr>
          <w:p w:rsidRPr="00C43DE9" w:rsidR="009078D5" w:rsidP="00631E3C" w:rsidRDefault="00A90403" w14:paraId="3500F778" w14:textId="2ED5D6A3">
            <w:pPr>
              <w:autoSpaceDE w:val="0"/>
              <w:autoSpaceDN w:val="0"/>
              <w:adjustRightInd w:val="0"/>
              <w:rPr>
                <w:rFonts w:eastAsia="Times New Roman"/>
              </w:rPr>
            </w:pPr>
            <w:r w:rsidRPr="00C43DE9">
              <w:t>A </w:t>
            </w:r>
            <w:r w:rsidRPr="00C43DE9">
              <w:rPr>
                <w:rStyle w:val="Strong"/>
              </w:rPr>
              <w:t>special purpose vehicle</w:t>
            </w:r>
            <w:r w:rsidRPr="00C43DE9">
              <w:t xml:space="preserve"> (also referred to as an SPV) is a legal entity created for a limited purpose. </w:t>
            </w:r>
          </w:p>
        </w:tc>
      </w:tr>
      <w:tr w:rsidRPr="008C4583" w:rsidR="00E84934" w:rsidTr="003F34F7" w14:paraId="43BCA39D" w14:textId="2E4C0C59">
        <w:trPr>
          <w:trHeight w:val="728"/>
        </w:trPr>
        <w:tc>
          <w:tcPr>
            <w:tcW w:w="2014" w:type="dxa"/>
            <w:tcBorders>
              <w:top w:val="single" w:color="auto" w:sz="4" w:space="0"/>
              <w:left w:val="single" w:color="auto" w:sz="4" w:space="0"/>
              <w:bottom w:val="single" w:color="auto" w:sz="4" w:space="0"/>
              <w:right w:val="single" w:color="auto" w:sz="4" w:space="0"/>
            </w:tcBorders>
          </w:tcPr>
          <w:p w:rsidRPr="008C4583" w:rsidR="00E84934" w:rsidP="00631E3C" w:rsidRDefault="00000000" w14:paraId="30768533" w14:textId="45002C35">
            <w:pPr>
              <w:autoSpaceDE w:val="0"/>
              <w:autoSpaceDN w:val="0"/>
              <w:adjustRightInd w:val="0"/>
              <w:jc w:val="left"/>
              <w:rPr>
                <w:rFonts w:eastAsia="Times New Roman"/>
              </w:rPr>
            </w:pPr>
            <w:hyperlink w:history="1" r:id="rId353">
              <w:r w:rsidRPr="006360E3" w:rsidR="006B5B34">
                <w:rPr>
                  <w:rStyle w:val="Hyperlink"/>
                  <w:rFonts w:eastAsia="Times New Roman"/>
                </w:rPr>
                <w:t>Standard Corporate Report Template</w:t>
              </w:r>
            </w:hyperlink>
          </w:p>
        </w:tc>
        <w:tc>
          <w:tcPr>
            <w:tcW w:w="6894" w:type="dxa"/>
            <w:tcBorders>
              <w:top w:val="single" w:color="auto" w:sz="4" w:space="0"/>
              <w:left w:val="single" w:color="auto" w:sz="4" w:space="0"/>
              <w:bottom w:val="single" w:color="auto" w:sz="4" w:space="0"/>
              <w:right w:val="single" w:color="auto" w:sz="4" w:space="0"/>
            </w:tcBorders>
          </w:tcPr>
          <w:p w:rsidRPr="008C4583" w:rsidR="00823F8E" w:rsidP="00631E3C" w:rsidRDefault="00000000" w14:paraId="4DE0CA45" w14:textId="4C05487D">
            <w:pPr>
              <w:autoSpaceDE w:val="0"/>
              <w:autoSpaceDN w:val="0"/>
              <w:adjustRightInd w:val="0"/>
              <w:rPr>
                <w:rFonts w:eastAsia="Times New Roman"/>
              </w:rPr>
            </w:pPr>
            <w:hyperlink w:history="1" r:id="rId354">
              <w:r w:rsidRPr="006360E3" w:rsidR="00E84934">
                <w:rPr>
                  <w:rStyle w:val="Hyperlink"/>
                  <w:rFonts w:eastAsia="Times New Roman"/>
                </w:rPr>
                <w:t>Standard Corporate Report Template</w:t>
              </w:r>
            </w:hyperlink>
            <w:r w:rsidR="00ED3890">
              <w:rPr>
                <w:rFonts w:eastAsia="Times New Roman"/>
              </w:rPr>
              <w:t xml:space="preserve"> </w:t>
            </w:r>
            <w:r w:rsidRPr="00823F8E" w:rsidR="00823F8E">
              <w:rPr>
                <w:rFonts w:eastAsia="Times New Roman"/>
              </w:rPr>
              <w:t>to be used for any decision that meets the KD threshold of expenditure/savings of £500k or more and/or has a significant impact on the community in two or more wards. Should also be used for all Portfolio decisions whether they are Key or Non-Key</w:t>
            </w:r>
            <w:r w:rsidR="00346829">
              <w:rPr>
                <w:rFonts w:eastAsia="Times New Roman"/>
              </w:rPr>
              <w:t>.</w:t>
            </w:r>
          </w:p>
        </w:tc>
      </w:tr>
      <w:tr w:rsidRPr="008C4583" w:rsidR="00992EFE" w:rsidTr="003F34F7" w14:paraId="7EC07BAD" w14:textId="17F9485E">
        <w:trPr>
          <w:trHeight w:val="616"/>
        </w:trPr>
        <w:tc>
          <w:tcPr>
            <w:tcW w:w="2014" w:type="dxa"/>
          </w:tcPr>
          <w:p w:rsidRPr="008C4583" w:rsidR="00992EFE" w:rsidP="00631E3C" w:rsidRDefault="002437E0" w14:paraId="40F93975" w14:textId="4925C735">
            <w:pPr>
              <w:autoSpaceDE w:val="0"/>
              <w:autoSpaceDN w:val="0"/>
              <w:adjustRightInd w:val="0"/>
              <w:jc w:val="left"/>
              <w:rPr>
                <w:rFonts w:eastAsia="Times New Roman"/>
              </w:rPr>
            </w:pPr>
            <w:r>
              <w:rPr>
                <w:rFonts w:eastAsia="Times New Roman"/>
              </w:rPr>
              <w:t>Supplier</w:t>
            </w:r>
          </w:p>
        </w:tc>
        <w:tc>
          <w:tcPr>
            <w:tcW w:w="6894" w:type="dxa"/>
          </w:tcPr>
          <w:p w:rsidR="00793C25" w:rsidP="00631E3C" w:rsidRDefault="00992EFE" w14:paraId="74CD4C73" w14:textId="2941FD0A">
            <w:pPr>
              <w:autoSpaceDE w:val="0"/>
              <w:autoSpaceDN w:val="0"/>
              <w:adjustRightInd w:val="0"/>
              <w:rPr>
                <w:rFonts w:eastAsia="Times New Roman"/>
              </w:rPr>
            </w:pPr>
            <w:r w:rsidRPr="008C4583">
              <w:rPr>
                <w:rFonts w:eastAsia="Times New Roman"/>
              </w:rPr>
              <w:t>A</w:t>
            </w:r>
            <w:r w:rsidR="00793C25">
              <w:rPr>
                <w:rFonts w:eastAsia="Times New Roman"/>
              </w:rPr>
              <w:t xml:space="preserve"> person/</w:t>
            </w:r>
            <w:r w:rsidRPr="008C4583">
              <w:rPr>
                <w:rFonts w:eastAsia="Times New Roman"/>
              </w:rPr>
              <w:t xml:space="preserve"> company</w:t>
            </w:r>
            <w:r w:rsidR="005F3E1E">
              <w:rPr>
                <w:rFonts w:eastAsia="Times New Roman"/>
              </w:rPr>
              <w:t>/legal entity</w:t>
            </w:r>
            <w:r w:rsidRPr="008C4583">
              <w:rPr>
                <w:rFonts w:eastAsia="Times New Roman"/>
              </w:rPr>
              <w:t xml:space="preserve"> that will provide </w:t>
            </w:r>
            <w:r w:rsidR="002437E0">
              <w:rPr>
                <w:rFonts w:eastAsia="Times New Roman"/>
              </w:rPr>
              <w:t>Goods</w:t>
            </w:r>
            <w:r w:rsidRPr="008C4583">
              <w:rPr>
                <w:rFonts w:eastAsia="Times New Roman"/>
              </w:rPr>
              <w:t xml:space="preserve">, </w:t>
            </w:r>
            <w:r w:rsidR="002437E0">
              <w:rPr>
                <w:rFonts w:eastAsia="Times New Roman"/>
              </w:rPr>
              <w:t>Service</w:t>
            </w:r>
            <w:r w:rsidRPr="008C4583">
              <w:rPr>
                <w:rFonts w:eastAsia="Times New Roman"/>
              </w:rPr>
              <w:t xml:space="preserve"> or </w:t>
            </w:r>
            <w:r w:rsidR="002437E0">
              <w:rPr>
                <w:rFonts w:eastAsia="Times New Roman"/>
              </w:rPr>
              <w:t>Works</w:t>
            </w:r>
            <w:r w:rsidRPr="008C4583">
              <w:rPr>
                <w:rFonts w:eastAsia="Times New Roman"/>
              </w:rPr>
              <w:t xml:space="preserve"> to the Council. </w:t>
            </w:r>
          </w:p>
          <w:p w:rsidRPr="008C4583" w:rsidR="00992EFE" w:rsidP="00631E3C" w:rsidRDefault="00793C25" w14:paraId="341E055C" w14:textId="03E23433">
            <w:pPr>
              <w:autoSpaceDE w:val="0"/>
              <w:autoSpaceDN w:val="0"/>
              <w:adjustRightInd w:val="0"/>
              <w:rPr>
                <w:rFonts w:eastAsia="Times New Roman"/>
              </w:rPr>
            </w:pPr>
            <w:r>
              <w:rPr>
                <w:rFonts w:eastAsia="Times New Roman"/>
              </w:rPr>
              <w:t>A b</w:t>
            </w:r>
            <w:r w:rsidR="00DF5E1A">
              <w:rPr>
                <w:rFonts w:eastAsia="Times New Roman"/>
              </w:rPr>
              <w:t>idder within a competitive process.</w:t>
            </w:r>
          </w:p>
        </w:tc>
      </w:tr>
      <w:tr w:rsidRPr="008C4583" w:rsidR="00E1659B" w:rsidTr="003F34F7" w14:paraId="2391668C" w14:textId="4E6BD686">
        <w:trPr>
          <w:trHeight w:val="513"/>
        </w:trPr>
        <w:tc>
          <w:tcPr>
            <w:tcW w:w="2014" w:type="dxa"/>
            <w:tcBorders>
              <w:top w:val="single" w:color="auto" w:sz="4" w:space="0"/>
              <w:left w:val="single" w:color="auto" w:sz="4" w:space="0"/>
              <w:bottom w:val="single" w:color="auto" w:sz="4" w:space="0"/>
              <w:right w:val="single" w:color="auto" w:sz="4" w:space="0"/>
            </w:tcBorders>
          </w:tcPr>
          <w:p w:rsidR="00E1659B" w:rsidP="00631E3C" w:rsidRDefault="00000000" w14:paraId="71E5D0C8" w14:textId="459A3A24">
            <w:pPr>
              <w:autoSpaceDE w:val="0"/>
              <w:autoSpaceDN w:val="0"/>
              <w:adjustRightInd w:val="0"/>
              <w:jc w:val="left"/>
              <w:rPr>
                <w:rFonts w:eastAsia="Times New Roman"/>
              </w:rPr>
            </w:pPr>
            <w:hyperlink w:history="1" r:id="rId355">
              <w:r w:rsidR="002437E0">
                <w:rPr>
                  <w:rStyle w:val="Hyperlink"/>
                </w:rPr>
                <w:t>Supplier</w:t>
              </w:r>
              <w:r w:rsidRPr="006F1D4D" w:rsidR="00E1659B">
                <w:rPr>
                  <w:rStyle w:val="Hyperlink"/>
                </w:rPr>
                <w:t xml:space="preserve"> Resilience Tool</w:t>
              </w:r>
            </w:hyperlink>
          </w:p>
        </w:tc>
        <w:tc>
          <w:tcPr>
            <w:tcW w:w="6894" w:type="dxa"/>
            <w:tcBorders>
              <w:top w:val="single" w:color="auto" w:sz="4" w:space="0"/>
              <w:left w:val="single" w:color="auto" w:sz="4" w:space="0"/>
              <w:bottom w:val="single" w:color="auto" w:sz="4" w:space="0"/>
              <w:right w:val="single" w:color="auto" w:sz="4" w:space="0"/>
            </w:tcBorders>
          </w:tcPr>
          <w:p w:rsidRPr="00B625A6" w:rsidR="00E1659B" w:rsidP="00631E3C" w:rsidRDefault="00611394" w14:paraId="18878F4E" w14:textId="213020ED">
            <w:pPr>
              <w:autoSpaceDE w:val="0"/>
              <w:autoSpaceDN w:val="0"/>
              <w:adjustRightInd w:val="0"/>
              <w:rPr>
                <w:rFonts w:eastAsia="Times New Roman"/>
              </w:rPr>
            </w:pPr>
            <w:r>
              <w:rPr>
                <w:rFonts w:eastAsia="Times New Roman"/>
              </w:rPr>
              <w:t xml:space="preserve">Tool used to ascertain the risk in the supply chain and the </w:t>
            </w:r>
            <w:r w:rsidR="002437E0">
              <w:rPr>
                <w:rFonts w:eastAsia="Times New Roman"/>
              </w:rPr>
              <w:t>Supplier</w:t>
            </w:r>
            <w:r>
              <w:rPr>
                <w:rFonts w:eastAsia="Times New Roman"/>
              </w:rPr>
              <w:t xml:space="preserve"> risk.</w:t>
            </w:r>
          </w:p>
        </w:tc>
      </w:tr>
      <w:tr w:rsidRPr="008C4583" w:rsidR="00992EFE" w:rsidTr="003F34F7" w14:paraId="558AF999" w14:textId="5BBF1A71">
        <w:trPr>
          <w:trHeight w:val="513"/>
        </w:trPr>
        <w:tc>
          <w:tcPr>
            <w:tcW w:w="2014" w:type="dxa"/>
            <w:tcBorders>
              <w:top w:val="single" w:color="auto" w:sz="4" w:space="0"/>
              <w:left w:val="single" w:color="auto" w:sz="4" w:space="0"/>
              <w:bottom w:val="single" w:color="auto" w:sz="4" w:space="0"/>
              <w:right w:val="single" w:color="auto" w:sz="4" w:space="0"/>
            </w:tcBorders>
          </w:tcPr>
          <w:p w:rsidRPr="008C4583" w:rsidR="00992EFE" w:rsidP="00631E3C" w:rsidRDefault="00000000" w14:paraId="7A93E1D1" w14:textId="280E8EE6">
            <w:pPr>
              <w:autoSpaceDE w:val="0"/>
              <w:autoSpaceDN w:val="0"/>
              <w:adjustRightInd w:val="0"/>
              <w:jc w:val="left"/>
              <w:rPr>
                <w:rFonts w:eastAsia="Times New Roman"/>
              </w:rPr>
            </w:pPr>
            <w:hyperlink w:history="1" r:id="rId356">
              <w:r w:rsidRPr="007D4EAB" w:rsidR="00B1299C">
                <w:rPr>
                  <w:rStyle w:val="Hyperlink"/>
                  <w:rFonts w:eastAsia="Times New Roman"/>
                </w:rPr>
                <w:t>Transparency</w:t>
              </w:r>
            </w:hyperlink>
          </w:p>
        </w:tc>
        <w:tc>
          <w:tcPr>
            <w:tcW w:w="6894" w:type="dxa"/>
            <w:tcBorders>
              <w:top w:val="single" w:color="auto" w:sz="4" w:space="0"/>
              <w:left w:val="single" w:color="auto" w:sz="4" w:space="0"/>
              <w:bottom w:val="single" w:color="auto" w:sz="4" w:space="0"/>
              <w:right w:val="single" w:color="auto" w:sz="4" w:space="0"/>
            </w:tcBorders>
          </w:tcPr>
          <w:p w:rsidRPr="008C4583" w:rsidR="00992EFE" w:rsidP="00631E3C" w:rsidRDefault="00D56365" w14:paraId="164AFAFA" w14:textId="5C97F7B7">
            <w:pPr>
              <w:autoSpaceDE w:val="0"/>
              <w:autoSpaceDN w:val="0"/>
              <w:adjustRightInd w:val="0"/>
              <w:rPr>
                <w:rFonts w:eastAsia="Times New Roman"/>
              </w:rPr>
            </w:pPr>
            <w:r>
              <w:rPr>
                <w:rFonts w:eastAsia="Times New Roman"/>
              </w:rPr>
              <w:t xml:space="preserve">Local Government Transparency </w:t>
            </w:r>
            <w:r w:rsidR="00B94C81">
              <w:rPr>
                <w:rFonts w:eastAsia="Times New Roman"/>
              </w:rPr>
              <w:t>Co</w:t>
            </w:r>
            <w:r>
              <w:rPr>
                <w:rFonts w:eastAsia="Times New Roman"/>
              </w:rPr>
              <w:t xml:space="preserve">de </w:t>
            </w:r>
            <w:r w:rsidRPr="00B625A6" w:rsidR="00992EFE">
              <w:rPr>
                <w:rFonts w:eastAsia="Times New Roman"/>
              </w:rPr>
              <w:t xml:space="preserve">relating to what is to be published in the public domain </w:t>
            </w:r>
            <w:r w:rsidRPr="04FBCC57" w:rsidR="0B5BBC39">
              <w:rPr>
                <w:rFonts w:eastAsia="Times New Roman"/>
              </w:rPr>
              <w:t>in connection with</w:t>
            </w:r>
            <w:r w:rsidRPr="00B625A6" w:rsidR="00992EFE">
              <w:rPr>
                <w:rFonts w:eastAsia="Times New Roman"/>
              </w:rPr>
              <w:t xml:space="preserve"> </w:t>
            </w:r>
            <w:r w:rsidR="000B1394">
              <w:rPr>
                <w:rFonts w:eastAsia="Times New Roman"/>
              </w:rPr>
              <w:t>Contracting Activity</w:t>
            </w:r>
          </w:p>
        </w:tc>
      </w:tr>
      <w:tr w:rsidRPr="008C4583" w:rsidR="00CD67B7" w:rsidTr="003F34F7" w14:paraId="261272D8" w14:textId="6BB9848E">
        <w:trPr>
          <w:trHeight w:val="835"/>
        </w:trPr>
        <w:tc>
          <w:tcPr>
            <w:tcW w:w="2014" w:type="dxa"/>
            <w:tcBorders>
              <w:top w:val="single" w:color="auto" w:sz="4" w:space="0"/>
              <w:left w:val="single" w:color="auto" w:sz="4" w:space="0"/>
              <w:bottom w:val="single" w:color="auto" w:sz="4" w:space="0"/>
              <w:right w:val="single" w:color="auto" w:sz="4" w:space="0"/>
            </w:tcBorders>
          </w:tcPr>
          <w:p w:rsidRPr="008C4583" w:rsidR="00CD67B7" w:rsidP="007D4EAB" w:rsidRDefault="00CD67B7" w14:paraId="451CF3C3" w14:textId="4D51FE6F">
            <w:pPr>
              <w:autoSpaceDE w:val="0"/>
              <w:autoSpaceDN w:val="0"/>
              <w:adjustRightInd w:val="0"/>
              <w:jc w:val="left"/>
              <w:rPr>
                <w:rFonts w:eastAsia="Times New Roman"/>
              </w:rPr>
            </w:pPr>
            <w:r>
              <w:rPr>
                <w:rFonts w:eastAsia="Times New Roman"/>
              </w:rPr>
              <w:t>Teck</w:t>
            </w:r>
            <w:r w:rsidR="00BE3BBC">
              <w:rPr>
                <w:rFonts w:eastAsia="Times New Roman"/>
              </w:rPr>
              <w:t>a</w:t>
            </w:r>
            <w:r>
              <w:rPr>
                <w:rFonts w:eastAsia="Times New Roman"/>
              </w:rPr>
              <w:t xml:space="preserve">l </w:t>
            </w:r>
            <w:r w:rsidR="00FB4C30">
              <w:rPr>
                <w:rFonts w:eastAsia="Times New Roman"/>
              </w:rPr>
              <w:t>Company</w:t>
            </w:r>
          </w:p>
        </w:tc>
        <w:tc>
          <w:tcPr>
            <w:tcW w:w="6894" w:type="dxa"/>
            <w:tcBorders>
              <w:top w:val="single" w:color="auto" w:sz="4" w:space="0"/>
              <w:left w:val="single" w:color="auto" w:sz="4" w:space="0"/>
              <w:bottom w:val="single" w:color="auto" w:sz="4" w:space="0"/>
              <w:right w:val="single" w:color="auto" w:sz="4" w:space="0"/>
            </w:tcBorders>
          </w:tcPr>
          <w:p w:rsidRPr="008C4583" w:rsidR="00CD67B7" w:rsidP="007D4EAB" w:rsidRDefault="00FB4C30" w14:paraId="02C04B39" w14:textId="370E8A2E">
            <w:pPr>
              <w:autoSpaceDE w:val="0"/>
              <w:autoSpaceDN w:val="0"/>
              <w:adjustRightInd w:val="0"/>
              <w:rPr>
                <w:rFonts w:eastAsia="Times New Roman"/>
              </w:rPr>
            </w:pPr>
            <w:r>
              <w:rPr>
                <w:rFonts w:eastAsia="Times New Roman"/>
              </w:rPr>
              <w:t xml:space="preserve">Is a specific type of entity used by Public Authorities to </w:t>
            </w:r>
            <w:r w:rsidR="00FE56E0">
              <w:rPr>
                <w:rFonts w:eastAsia="Times New Roman"/>
              </w:rPr>
              <w:t>deliver services</w:t>
            </w:r>
            <w:r>
              <w:rPr>
                <w:rFonts w:eastAsia="Times New Roman"/>
              </w:rPr>
              <w:t xml:space="preserve"> without going through a competitive Tender Process.</w:t>
            </w:r>
            <w:r w:rsidR="001542C7">
              <w:rPr>
                <w:rFonts w:eastAsia="Times New Roman"/>
              </w:rPr>
              <w:t xml:space="preserve"> See Vertical &amp; Horizontal arrangements.</w:t>
            </w:r>
          </w:p>
        </w:tc>
      </w:tr>
      <w:tr w:rsidRPr="008C4583" w:rsidR="00992EFE" w:rsidTr="003F34F7" w14:paraId="21E261D3" w14:textId="7FC9956F">
        <w:trPr>
          <w:trHeight w:val="835"/>
        </w:trPr>
        <w:tc>
          <w:tcPr>
            <w:tcW w:w="2014" w:type="dxa"/>
            <w:tcBorders>
              <w:top w:val="single" w:color="auto" w:sz="4" w:space="0"/>
              <w:left w:val="single" w:color="auto" w:sz="4" w:space="0"/>
              <w:bottom w:val="single" w:color="auto" w:sz="4" w:space="0"/>
              <w:right w:val="single" w:color="auto" w:sz="4" w:space="0"/>
            </w:tcBorders>
          </w:tcPr>
          <w:p w:rsidRPr="008C4583" w:rsidR="00992EFE" w:rsidP="007D4EAB" w:rsidRDefault="00992EFE" w14:paraId="00B2B30D" w14:textId="140EE884">
            <w:pPr>
              <w:autoSpaceDE w:val="0"/>
              <w:autoSpaceDN w:val="0"/>
              <w:adjustRightInd w:val="0"/>
              <w:jc w:val="left"/>
              <w:rPr>
                <w:rFonts w:eastAsia="Times New Roman"/>
              </w:rPr>
            </w:pPr>
            <w:r w:rsidRPr="008C4583">
              <w:rPr>
                <w:rFonts w:eastAsia="Times New Roman"/>
              </w:rPr>
              <w:lastRenderedPageBreak/>
              <w:t>Tender</w:t>
            </w:r>
          </w:p>
        </w:tc>
        <w:tc>
          <w:tcPr>
            <w:tcW w:w="6894" w:type="dxa"/>
            <w:tcBorders>
              <w:top w:val="single" w:color="auto" w:sz="4" w:space="0"/>
              <w:left w:val="single" w:color="auto" w:sz="4" w:space="0"/>
              <w:bottom w:val="single" w:color="auto" w:sz="4" w:space="0"/>
              <w:right w:val="single" w:color="auto" w:sz="4" w:space="0"/>
            </w:tcBorders>
          </w:tcPr>
          <w:p w:rsidRPr="00B625A6" w:rsidR="00992EFE" w:rsidP="007D4EAB" w:rsidRDefault="00992EFE" w14:paraId="628BA268" w14:textId="3741FC67">
            <w:pPr>
              <w:autoSpaceDE w:val="0"/>
              <w:autoSpaceDN w:val="0"/>
              <w:adjustRightInd w:val="0"/>
              <w:rPr>
                <w:rFonts w:eastAsia="Times New Roman"/>
              </w:rPr>
            </w:pPr>
            <w:r w:rsidRPr="008C4583">
              <w:rPr>
                <w:rFonts w:eastAsia="Times New Roman"/>
              </w:rPr>
              <w:t xml:space="preserve">A bid submitted in response to an invitation to </w:t>
            </w:r>
            <w:r w:rsidR="0027759C">
              <w:rPr>
                <w:rFonts w:eastAsia="Times New Roman"/>
              </w:rPr>
              <w:t>Tender</w:t>
            </w:r>
            <w:r w:rsidRPr="008C4583">
              <w:rPr>
                <w:rFonts w:eastAsia="Times New Roman"/>
              </w:rPr>
              <w:t xml:space="preserve">, </w:t>
            </w:r>
          </w:p>
        </w:tc>
      </w:tr>
      <w:tr w:rsidR="00992EFE" w:rsidTr="003F34F7" w14:paraId="3F8A8063" w14:textId="74916127">
        <w:trPr>
          <w:trHeight w:val="580"/>
        </w:trPr>
        <w:tc>
          <w:tcPr>
            <w:tcW w:w="2014" w:type="dxa"/>
            <w:tcBorders>
              <w:top w:val="single" w:color="auto" w:sz="4" w:space="0"/>
              <w:left w:val="single" w:color="auto" w:sz="4" w:space="0"/>
              <w:bottom w:val="single" w:color="auto" w:sz="4" w:space="0"/>
              <w:right w:val="single" w:color="auto" w:sz="4" w:space="0"/>
            </w:tcBorders>
          </w:tcPr>
          <w:p w:rsidR="00992EFE" w:rsidP="007D4EAB" w:rsidRDefault="00000000" w14:paraId="418182CA" w14:textId="21232BEF">
            <w:pPr>
              <w:jc w:val="left"/>
              <w:rPr>
                <w:rFonts w:eastAsia="Times New Roman"/>
                <w:color w:val="000000" w:themeColor="text1"/>
              </w:rPr>
            </w:pPr>
            <w:hyperlink w:history="1" r:id="rId357">
              <w:r w:rsidRPr="006D1715" w:rsidR="00992EFE">
                <w:rPr>
                  <w:rStyle w:val="Hyperlink"/>
                  <w:rFonts w:eastAsia="Times New Roman"/>
                </w:rPr>
                <w:t>Termination</w:t>
              </w:r>
            </w:hyperlink>
          </w:p>
        </w:tc>
        <w:tc>
          <w:tcPr>
            <w:tcW w:w="6894" w:type="dxa"/>
            <w:tcBorders>
              <w:top w:val="single" w:color="auto" w:sz="4" w:space="0"/>
              <w:left w:val="single" w:color="auto" w:sz="4" w:space="0"/>
              <w:bottom w:val="single" w:color="auto" w:sz="4" w:space="0"/>
              <w:right w:val="single" w:color="auto" w:sz="4" w:space="0"/>
            </w:tcBorders>
          </w:tcPr>
          <w:p w:rsidR="00992EFE" w:rsidP="007D4EAB" w:rsidRDefault="00992EFE" w14:paraId="6C27A125" w14:textId="5E581722">
            <w:pPr>
              <w:rPr>
                <w:rFonts w:eastAsia="Arial"/>
                <w:lang w:val="en"/>
              </w:rPr>
            </w:pPr>
            <w:r>
              <w:rPr>
                <w:rFonts w:eastAsia="Times New Roman"/>
              </w:rPr>
              <w:t xml:space="preserve">Where a </w:t>
            </w:r>
            <w:r w:rsidR="000B1394">
              <w:rPr>
                <w:rFonts w:eastAsia="Times New Roman"/>
              </w:rPr>
              <w:t>Contract</w:t>
            </w:r>
            <w:r>
              <w:rPr>
                <w:rFonts w:eastAsia="Times New Roman"/>
              </w:rPr>
              <w:t xml:space="preserve"> or procurement activity is stopped or end</w:t>
            </w:r>
            <w:r w:rsidRPr="04FBCC57" w:rsidR="0D0E7A51">
              <w:rPr>
                <w:rFonts w:eastAsia="Times New Roman"/>
              </w:rPr>
              <w:t>s</w:t>
            </w:r>
            <w:r>
              <w:rPr>
                <w:rFonts w:eastAsia="Times New Roman"/>
              </w:rPr>
              <w:t>.</w:t>
            </w:r>
          </w:p>
        </w:tc>
      </w:tr>
      <w:tr w:rsidR="00DF5E1A" w:rsidTr="003F34F7" w14:paraId="11BEDEAC" w14:textId="58600DBD">
        <w:trPr>
          <w:trHeight w:val="437"/>
        </w:trPr>
        <w:tc>
          <w:tcPr>
            <w:tcW w:w="2014" w:type="dxa"/>
            <w:tcBorders>
              <w:top w:val="single" w:color="auto" w:sz="4" w:space="0"/>
              <w:left w:val="single" w:color="auto" w:sz="4" w:space="0"/>
              <w:bottom w:val="single" w:color="auto" w:sz="4" w:space="0"/>
              <w:right w:val="single" w:color="auto" w:sz="4" w:space="0"/>
            </w:tcBorders>
          </w:tcPr>
          <w:p w:rsidR="00DF5E1A" w:rsidP="007D4EAB" w:rsidRDefault="00DF5E1A" w14:paraId="0246183A" w14:textId="771ED6B6">
            <w:pPr>
              <w:jc w:val="left"/>
              <w:rPr>
                <w:rFonts w:eastAsia="Times New Roman"/>
              </w:rPr>
            </w:pPr>
            <w:r>
              <w:rPr>
                <w:rFonts w:eastAsia="Times New Roman"/>
              </w:rPr>
              <w:t>The Council</w:t>
            </w:r>
          </w:p>
        </w:tc>
        <w:tc>
          <w:tcPr>
            <w:tcW w:w="6894" w:type="dxa"/>
            <w:tcBorders>
              <w:top w:val="single" w:color="auto" w:sz="4" w:space="0"/>
              <w:left w:val="single" w:color="auto" w:sz="4" w:space="0"/>
              <w:bottom w:val="single" w:color="auto" w:sz="4" w:space="0"/>
              <w:right w:val="single" w:color="auto" w:sz="4" w:space="0"/>
            </w:tcBorders>
          </w:tcPr>
          <w:p w:rsidR="00DF5E1A" w:rsidP="007D4EAB" w:rsidRDefault="00AF7878" w14:paraId="561C2B88" w14:textId="6633480D">
            <w:pPr>
              <w:rPr>
                <w:rFonts w:eastAsia="Times New Roman"/>
              </w:rPr>
            </w:pPr>
            <w:r>
              <w:rPr>
                <w:rFonts w:eastAsia="Times New Roman"/>
              </w:rPr>
              <w:t>London Borough of Enfield</w:t>
            </w:r>
          </w:p>
        </w:tc>
      </w:tr>
      <w:tr w:rsidR="00052007" w:rsidTr="003F34F7" w14:paraId="2F9218B9" w14:textId="400640FA">
        <w:trPr>
          <w:trHeight w:val="590"/>
        </w:trPr>
        <w:tc>
          <w:tcPr>
            <w:tcW w:w="2014" w:type="dxa"/>
            <w:tcBorders>
              <w:top w:val="single" w:color="auto" w:sz="4" w:space="0"/>
              <w:left w:val="single" w:color="auto" w:sz="4" w:space="0"/>
              <w:bottom w:val="single" w:color="auto" w:sz="4" w:space="0"/>
              <w:right w:val="single" w:color="auto" w:sz="4" w:space="0"/>
            </w:tcBorders>
          </w:tcPr>
          <w:p w:rsidR="00052007" w:rsidP="007D4EAB" w:rsidRDefault="00052007" w14:paraId="1D0D110A" w14:textId="1494DD34">
            <w:pPr>
              <w:jc w:val="left"/>
              <w:rPr>
                <w:rFonts w:eastAsia="Times New Roman"/>
              </w:rPr>
            </w:pPr>
            <w:r>
              <w:rPr>
                <w:rFonts w:eastAsia="Times New Roman"/>
              </w:rPr>
              <w:t>Threshold</w:t>
            </w:r>
          </w:p>
        </w:tc>
        <w:tc>
          <w:tcPr>
            <w:tcW w:w="6894" w:type="dxa"/>
            <w:tcBorders>
              <w:top w:val="single" w:color="auto" w:sz="4" w:space="0"/>
              <w:left w:val="single" w:color="auto" w:sz="4" w:space="0"/>
              <w:bottom w:val="single" w:color="auto" w:sz="4" w:space="0"/>
              <w:right w:val="single" w:color="auto" w:sz="4" w:space="0"/>
            </w:tcBorders>
          </w:tcPr>
          <w:p w:rsidR="00052007" w:rsidP="007D4EAB" w:rsidRDefault="0016129A" w14:paraId="1953668E" w14:textId="62F475E3">
            <w:pPr>
              <w:rPr>
                <w:rFonts w:eastAsia="Times New Roman"/>
              </w:rPr>
            </w:pPr>
            <w:r>
              <w:rPr>
                <w:rFonts w:eastAsia="Times New Roman"/>
              </w:rPr>
              <w:t xml:space="preserve">The value at which </w:t>
            </w:r>
            <w:r w:rsidR="000B1394">
              <w:rPr>
                <w:rFonts w:eastAsia="Times New Roman"/>
              </w:rPr>
              <w:t>Contracting Activity</w:t>
            </w:r>
            <w:r w:rsidR="00F443D8">
              <w:rPr>
                <w:rFonts w:eastAsia="Times New Roman"/>
              </w:rPr>
              <w:t xml:space="preserve"> </w:t>
            </w:r>
            <w:r>
              <w:rPr>
                <w:rFonts w:eastAsia="Times New Roman"/>
              </w:rPr>
              <w:t xml:space="preserve">must follow </w:t>
            </w:r>
            <w:r w:rsidR="0074249C">
              <w:rPr>
                <w:rFonts w:eastAsia="Times New Roman"/>
              </w:rPr>
              <w:t>Procurement Legislation</w:t>
            </w:r>
            <w:r w:rsidR="00F443D8">
              <w:rPr>
                <w:rFonts w:eastAsia="Times New Roman"/>
              </w:rPr>
              <w:t xml:space="preserve"> processes</w:t>
            </w:r>
            <w:r w:rsidR="002A42C8">
              <w:rPr>
                <w:rFonts w:eastAsia="Times New Roman"/>
              </w:rPr>
              <w:t xml:space="preserve">.  </w:t>
            </w:r>
            <w:r w:rsidR="00B94C81">
              <w:rPr>
                <w:rFonts w:eastAsia="Times New Roman"/>
              </w:rPr>
              <w:t>See Procurement Code</w:t>
            </w:r>
          </w:p>
        </w:tc>
      </w:tr>
      <w:tr w:rsidRPr="008C4583" w:rsidR="00992EFE" w:rsidTr="003F34F7" w14:paraId="47F4661B" w14:textId="715810D1">
        <w:trPr>
          <w:trHeight w:val="835"/>
        </w:trPr>
        <w:tc>
          <w:tcPr>
            <w:tcW w:w="2014" w:type="dxa"/>
            <w:tcBorders>
              <w:top w:val="single" w:color="auto" w:sz="4" w:space="0"/>
              <w:left w:val="single" w:color="auto" w:sz="4" w:space="0"/>
              <w:bottom w:val="single" w:color="auto" w:sz="4" w:space="0"/>
              <w:right w:val="single" w:color="auto" w:sz="4" w:space="0"/>
            </w:tcBorders>
          </w:tcPr>
          <w:p w:rsidRPr="008C4583" w:rsidR="00992EFE" w:rsidP="007D4EAB" w:rsidRDefault="00000000" w14:paraId="43309376" w14:textId="594D8E71">
            <w:pPr>
              <w:autoSpaceDE w:val="0"/>
              <w:autoSpaceDN w:val="0"/>
              <w:adjustRightInd w:val="0"/>
              <w:jc w:val="left"/>
              <w:rPr>
                <w:rFonts w:eastAsia="Times New Roman"/>
              </w:rPr>
            </w:pPr>
            <w:hyperlink w:history="1" r:id="rId358">
              <w:r w:rsidRPr="00C87C9B" w:rsidR="00992EFE">
                <w:rPr>
                  <w:rStyle w:val="Hyperlink"/>
                  <w:rFonts w:eastAsia="Times New Roman"/>
                </w:rPr>
                <w:t>Value for Money (VFM)</w:t>
              </w:r>
            </w:hyperlink>
          </w:p>
        </w:tc>
        <w:tc>
          <w:tcPr>
            <w:tcW w:w="6894" w:type="dxa"/>
            <w:tcBorders>
              <w:top w:val="single" w:color="auto" w:sz="4" w:space="0"/>
              <w:left w:val="single" w:color="auto" w:sz="4" w:space="0"/>
              <w:bottom w:val="single" w:color="auto" w:sz="4" w:space="0"/>
              <w:right w:val="single" w:color="auto" w:sz="4" w:space="0"/>
            </w:tcBorders>
          </w:tcPr>
          <w:p w:rsidRPr="008C4583" w:rsidR="00992EFE" w:rsidP="007D4EAB" w:rsidRDefault="00992EFE" w14:paraId="3995EEBC" w14:textId="0F314CB2">
            <w:pPr>
              <w:autoSpaceDE w:val="0"/>
              <w:autoSpaceDN w:val="0"/>
              <w:adjustRightInd w:val="0"/>
              <w:rPr>
                <w:rFonts w:eastAsia="Times New Roman"/>
              </w:rPr>
            </w:pPr>
            <w:r w:rsidRPr="21FB99DD">
              <w:rPr>
                <w:rFonts w:eastAsia="Arial"/>
                <w:lang w:val="en"/>
              </w:rPr>
              <w:t>Value for Money (V</w:t>
            </w:r>
            <w:r w:rsidR="003F34F7">
              <w:rPr>
                <w:rFonts w:eastAsia="Arial"/>
                <w:lang w:val="en"/>
              </w:rPr>
              <w:t>F</w:t>
            </w:r>
            <w:r w:rsidRPr="21FB99DD">
              <w:rPr>
                <w:rFonts w:eastAsia="Arial"/>
                <w:lang w:val="en"/>
              </w:rPr>
              <w:t xml:space="preserve">M) is a balanced judgement about finding the best way to use public resources to deliver policy objectives. </w:t>
            </w:r>
          </w:p>
        </w:tc>
      </w:tr>
      <w:tr w:rsidRPr="008C4583" w:rsidR="00992EFE" w:rsidTr="003F34F7" w14:paraId="6A23E4AB" w14:textId="27428D5C">
        <w:trPr>
          <w:trHeight w:val="835"/>
        </w:trPr>
        <w:tc>
          <w:tcPr>
            <w:tcW w:w="2014" w:type="dxa"/>
            <w:tcBorders>
              <w:top w:val="single" w:color="auto" w:sz="4" w:space="0"/>
              <w:left w:val="single" w:color="auto" w:sz="4" w:space="0"/>
              <w:bottom w:val="single" w:color="auto" w:sz="4" w:space="0"/>
              <w:right w:val="single" w:color="auto" w:sz="4" w:space="0"/>
            </w:tcBorders>
          </w:tcPr>
          <w:p w:rsidRPr="008C4583" w:rsidR="00992EFE" w:rsidP="007D4EAB" w:rsidRDefault="00992EFE" w14:paraId="05FE026A" w14:textId="7FD6431C">
            <w:pPr>
              <w:autoSpaceDE w:val="0"/>
              <w:autoSpaceDN w:val="0"/>
              <w:adjustRightInd w:val="0"/>
              <w:jc w:val="left"/>
              <w:rPr>
                <w:rFonts w:eastAsia="Times New Roman"/>
              </w:rPr>
            </w:pPr>
            <w:r w:rsidRPr="008C4583">
              <w:rPr>
                <w:rFonts w:eastAsia="Times New Roman"/>
              </w:rPr>
              <w:t>Variation</w:t>
            </w:r>
          </w:p>
        </w:tc>
        <w:tc>
          <w:tcPr>
            <w:tcW w:w="6894" w:type="dxa"/>
            <w:tcBorders>
              <w:top w:val="single" w:color="auto" w:sz="4" w:space="0"/>
              <w:left w:val="single" w:color="auto" w:sz="4" w:space="0"/>
              <w:bottom w:val="single" w:color="auto" w:sz="4" w:space="0"/>
              <w:right w:val="single" w:color="auto" w:sz="4" w:space="0"/>
            </w:tcBorders>
          </w:tcPr>
          <w:p w:rsidRPr="008C4583" w:rsidR="00992EFE" w:rsidP="007D4EAB" w:rsidRDefault="00992EFE" w14:paraId="7CAF3F7F" w14:textId="052994EA">
            <w:pPr>
              <w:autoSpaceDE w:val="0"/>
              <w:autoSpaceDN w:val="0"/>
              <w:adjustRightInd w:val="0"/>
              <w:rPr>
                <w:rFonts w:eastAsia="Times New Roman"/>
                <w:lang w:val="x-none"/>
              </w:rPr>
            </w:pPr>
            <w:r w:rsidRPr="008C4583">
              <w:rPr>
                <w:rFonts w:eastAsia="Times New Roman"/>
                <w:lang w:val="en"/>
              </w:rPr>
              <w:t xml:space="preserve">Any alteration, modification, addition to or deletion of any requirement of the </w:t>
            </w:r>
            <w:r w:rsidR="000B1394">
              <w:rPr>
                <w:rFonts w:eastAsia="Times New Roman"/>
                <w:lang w:val="en"/>
              </w:rPr>
              <w:t>Contract</w:t>
            </w:r>
            <w:r w:rsidRPr="008C4583">
              <w:rPr>
                <w:rFonts w:eastAsia="Times New Roman"/>
                <w:lang w:val="en"/>
              </w:rPr>
              <w:t xml:space="preserve"> terms or specification.</w:t>
            </w:r>
          </w:p>
        </w:tc>
      </w:tr>
      <w:tr w:rsidRPr="008C4583" w:rsidR="002323B0" w:rsidTr="003F34F7" w14:paraId="620AE537" w14:textId="73575E53">
        <w:trPr>
          <w:trHeight w:val="835"/>
        </w:trPr>
        <w:tc>
          <w:tcPr>
            <w:tcW w:w="2014" w:type="dxa"/>
            <w:tcBorders>
              <w:top w:val="single" w:color="auto" w:sz="4" w:space="0"/>
              <w:left w:val="single" w:color="auto" w:sz="4" w:space="0"/>
              <w:bottom w:val="single" w:color="auto" w:sz="4" w:space="0"/>
              <w:right w:val="single" w:color="auto" w:sz="4" w:space="0"/>
            </w:tcBorders>
          </w:tcPr>
          <w:p w:rsidRPr="008C4583" w:rsidR="002323B0" w:rsidP="007D4EAB" w:rsidRDefault="00000000" w14:paraId="25D8AE71" w14:textId="4D77A93F">
            <w:pPr>
              <w:autoSpaceDE w:val="0"/>
              <w:autoSpaceDN w:val="0"/>
              <w:adjustRightInd w:val="0"/>
              <w:jc w:val="left"/>
              <w:rPr>
                <w:rFonts w:eastAsia="Times New Roman"/>
              </w:rPr>
            </w:pPr>
            <w:hyperlink w:history="1" r:id="rId359">
              <w:r w:rsidRPr="00B32776" w:rsidR="002323B0">
                <w:rPr>
                  <w:rStyle w:val="Hyperlink"/>
                  <w:rFonts w:eastAsia="Times New Roman"/>
                </w:rPr>
                <w:t>Vertical Arrangement</w:t>
              </w:r>
            </w:hyperlink>
          </w:p>
        </w:tc>
        <w:tc>
          <w:tcPr>
            <w:tcW w:w="6894" w:type="dxa"/>
            <w:tcBorders>
              <w:top w:val="single" w:color="auto" w:sz="4" w:space="0"/>
              <w:left w:val="single" w:color="auto" w:sz="4" w:space="0"/>
              <w:bottom w:val="single" w:color="auto" w:sz="4" w:space="0"/>
              <w:right w:val="single" w:color="auto" w:sz="4" w:space="0"/>
            </w:tcBorders>
          </w:tcPr>
          <w:p w:rsidRPr="006F34E3" w:rsidR="008141E1" w:rsidP="007D4EAB" w:rsidRDefault="008141E1" w14:paraId="2B03977E" w14:textId="7D44B9A8">
            <w:pPr>
              <w:pStyle w:val="paragraph"/>
              <w:spacing w:before="0" w:beforeAutospacing="0" w:after="0" w:afterAutospacing="0"/>
              <w:jc w:val="both"/>
              <w:textAlignment w:val="baseline"/>
              <w:rPr>
                <w:rFonts w:ascii="Arial" w:hAnsi="Arial" w:cs="Arial"/>
              </w:rPr>
            </w:pPr>
            <w:r w:rsidRPr="006F34E3">
              <w:rPr>
                <w:rStyle w:val="normaltextrun"/>
                <w:rFonts w:ascii="Arial" w:hAnsi="Arial" w:cs="Arial"/>
                <w:lang w:val="en-US"/>
              </w:rPr>
              <w:t xml:space="preserve">A </w:t>
            </w:r>
            <w:r w:rsidR="00DC53A5">
              <w:rPr>
                <w:rStyle w:val="normaltextrun"/>
                <w:rFonts w:ascii="Arial" w:hAnsi="Arial" w:cs="Arial"/>
                <w:lang w:val="en-US"/>
              </w:rPr>
              <w:t>C</w:t>
            </w:r>
            <w:r w:rsidRPr="006F34E3">
              <w:rPr>
                <w:rStyle w:val="normaltextrun"/>
                <w:rFonts w:ascii="Arial" w:hAnsi="Arial" w:cs="Arial"/>
                <w:lang w:val="en-US"/>
              </w:rPr>
              <w:t>ontract between a contracting authority and a person that is controlled by—</w:t>
            </w:r>
            <w:r w:rsidRPr="006F34E3">
              <w:rPr>
                <w:rStyle w:val="eop"/>
                <w:rFonts w:ascii="Arial" w:hAnsi="Arial" w:cs="Arial"/>
              </w:rPr>
              <w:t> </w:t>
            </w:r>
          </w:p>
          <w:p w:rsidRPr="00C802A8" w:rsidR="008141E1" w:rsidP="00C22EBB" w:rsidRDefault="008141E1" w14:paraId="43D77AAA" w14:textId="1BFB10E0">
            <w:pPr>
              <w:pStyle w:val="ListParagraph"/>
              <w:numPr>
                <w:ilvl w:val="3"/>
                <w:numId w:val="52"/>
              </w:numPr>
              <w:ind w:left="714" w:hanging="357"/>
            </w:pPr>
            <w:r w:rsidRPr="00C802A8">
              <w:t>the contracting authority, </w:t>
            </w:r>
          </w:p>
          <w:p w:rsidRPr="00C802A8" w:rsidR="008141E1" w:rsidP="00C22EBB" w:rsidRDefault="008141E1" w14:paraId="3C89A6F2" w14:textId="0257D4BB">
            <w:pPr>
              <w:pStyle w:val="ListParagraph"/>
              <w:numPr>
                <w:ilvl w:val="3"/>
                <w:numId w:val="52"/>
              </w:numPr>
              <w:ind w:left="714" w:hanging="357"/>
            </w:pPr>
            <w:r w:rsidRPr="00C802A8">
              <w:t>the contracting authority acting jointly with one or more other contracting authorities, </w:t>
            </w:r>
          </w:p>
          <w:p w:rsidRPr="00C802A8" w:rsidR="008141E1" w:rsidP="00C22EBB" w:rsidRDefault="008141E1" w14:paraId="07D66DEE" w14:textId="767EABAF">
            <w:pPr>
              <w:pStyle w:val="ListParagraph"/>
              <w:numPr>
                <w:ilvl w:val="3"/>
                <w:numId w:val="52"/>
              </w:numPr>
              <w:ind w:left="714" w:hanging="357"/>
            </w:pPr>
            <w:r w:rsidRPr="00C802A8">
              <w:t>another contracting authority, where that authority also controls the contracting authority referred to in paragraph (a), or </w:t>
            </w:r>
          </w:p>
          <w:p w:rsidRPr="006F34E3" w:rsidR="006F34E3" w:rsidP="00C22EBB" w:rsidRDefault="008141E1" w14:paraId="04A8FD52" w14:textId="2DA15C1A">
            <w:pPr>
              <w:pStyle w:val="ListParagraph"/>
              <w:numPr>
                <w:ilvl w:val="3"/>
                <w:numId w:val="52"/>
              </w:numPr>
              <w:ind w:left="714" w:hanging="357"/>
              <w:rPr>
                <w:rFonts w:cs="Arial"/>
                <w:lang w:val="x-none"/>
              </w:rPr>
            </w:pPr>
            <w:r w:rsidRPr="00C802A8">
              <w:t>another contracting authority acting jointly with one or more other contracting authorities, where the authorities acting jointly also control the contracting authority referred to in paragraph (a).</w:t>
            </w:r>
            <w:r w:rsidRPr="006F34E3">
              <w:rPr>
                <w:rStyle w:val="eop"/>
                <w:rFonts w:cs="Arial"/>
              </w:rPr>
              <w:t> </w:t>
            </w:r>
          </w:p>
        </w:tc>
      </w:tr>
      <w:tr w:rsidRPr="008C4583" w:rsidR="00992EFE" w:rsidTr="003F34F7" w14:paraId="3BABC7F3" w14:textId="1B7337DE">
        <w:trPr>
          <w:trHeight w:val="835"/>
        </w:trPr>
        <w:tc>
          <w:tcPr>
            <w:tcW w:w="2014" w:type="dxa"/>
            <w:tcBorders>
              <w:top w:val="single" w:color="auto" w:sz="4" w:space="0"/>
              <w:left w:val="single" w:color="auto" w:sz="4" w:space="0"/>
              <w:bottom w:val="single" w:color="auto" w:sz="4" w:space="0"/>
              <w:right w:val="single" w:color="auto" w:sz="4" w:space="0"/>
            </w:tcBorders>
          </w:tcPr>
          <w:p w:rsidRPr="008C4583" w:rsidR="00992EFE" w:rsidP="007D4EAB" w:rsidRDefault="00000000" w14:paraId="3F494F1D" w14:textId="5093E791">
            <w:pPr>
              <w:autoSpaceDE w:val="0"/>
              <w:autoSpaceDN w:val="0"/>
              <w:adjustRightInd w:val="0"/>
              <w:jc w:val="left"/>
              <w:rPr>
                <w:rFonts w:eastAsia="Times New Roman"/>
              </w:rPr>
            </w:pPr>
            <w:hyperlink w:history="1" r:id="rId360">
              <w:r w:rsidRPr="00746A83" w:rsidR="00992EFE">
                <w:rPr>
                  <w:rStyle w:val="Hyperlink"/>
                  <w:rFonts w:eastAsia="Times New Roman"/>
                </w:rPr>
                <w:t>Works</w:t>
              </w:r>
            </w:hyperlink>
          </w:p>
        </w:tc>
        <w:tc>
          <w:tcPr>
            <w:tcW w:w="6894" w:type="dxa"/>
            <w:tcBorders>
              <w:top w:val="single" w:color="auto" w:sz="4" w:space="0"/>
              <w:left w:val="single" w:color="auto" w:sz="4" w:space="0"/>
              <w:bottom w:val="single" w:color="auto" w:sz="4" w:space="0"/>
              <w:right w:val="single" w:color="auto" w:sz="4" w:space="0"/>
            </w:tcBorders>
          </w:tcPr>
          <w:p w:rsidRPr="008C4583" w:rsidR="00992EFE" w:rsidP="007D4EAB" w:rsidRDefault="00992EFE" w14:paraId="7A6CD171" w14:textId="18374588">
            <w:pPr>
              <w:autoSpaceDE w:val="0"/>
              <w:autoSpaceDN w:val="0"/>
              <w:adjustRightInd w:val="0"/>
              <w:rPr>
                <w:rFonts w:eastAsia="Times New Roman"/>
                <w:lang w:val="x-none"/>
              </w:rPr>
            </w:pPr>
            <w:r w:rsidRPr="008C4583">
              <w:rPr>
                <w:rFonts w:eastAsia="Times New Roman"/>
                <w:lang w:val="x-none"/>
              </w:rPr>
              <w:t>The outcome of building or civil engineering as defined under</w:t>
            </w:r>
            <w:r w:rsidR="00A047EC">
              <w:rPr>
                <w:rFonts w:eastAsia="Times New Roman"/>
              </w:rPr>
              <w:t xml:space="preserve"> the </w:t>
            </w:r>
            <w:r w:rsidR="00E51A84">
              <w:rPr>
                <w:rFonts w:eastAsia="Times New Roman"/>
              </w:rPr>
              <w:t>Procurement Legislation</w:t>
            </w:r>
            <w:r w:rsidR="00A047EC">
              <w:rPr>
                <w:rFonts w:eastAsia="Times New Roman"/>
              </w:rPr>
              <w:t>.</w:t>
            </w:r>
            <w:r w:rsidRPr="008C4583">
              <w:rPr>
                <w:rFonts w:eastAsia="Times New Roman"/>
                <w:lang w:val="x-none"/>
              </w:rPr>
              <w:t xml:space="preserve"> </w:t>
            </w:r>
          </w:p>
        </w:tc>
      </w:tr>
    </w:tbl>
    <w:p w:rsidR="001F1E82" w:rsidP="00566D65" w:rsidRDefault="001F1E82" w14:paraId="29FA656F" w14:textId="6791EFFF">
      <w:pPr>
        <w:autoSpaceDE w:val="0"/>
        <w:autoSpaceDN w:val="0"/>
        <w:adjustRightInd w:val="0"/>
        <w:spacing w:before="120" w:after="120"/>
        <w:ind w:left="2138"/>
      </w:pPr>
    </w:p>
    <w:sectPr w:rsidR="001F1E82" w:rsidSect="004F6A2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57FA" w:rsidP="00DB150C" w:rsidRDefault="009657FA" w14:paraId="6C857893" w14:textId="77777777">
      <w:r>
        <w:separator/>
      </w:r>
    </w:p>
  </w:endnote>
  <w:endnote w:type="continuationSeparator" w:id="0">
    <w:p w:rsidR="009657FA" w:rsidP="00DB150C" w:rsidRDefault="009657FA" w14:paraId="6FB3E5E1" w14:textId="77777777">
      <w:r>
        <w:continuationSeparator/>
      </w:r>
    </w:p>
  </w:endnote>
  <w:endnote w:type="continuationNotice" w:id="1">
    <w:p w:rsidR="009657FA" w:rsidRDefault="009657FA" w14:paraId="49109DD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80201"/>
      <w:docPartObj>
        <w:docPartGallery w:val="Page Numbers (Bottom of Page)"/>
        <w:docPartUnique/>
      </w:docPartObj>
    </w:sdtPr>
    <w:sdtContent>
      <w:p w:rsidR="00926B17" w:rsidRDefault="00926B17" w14:paraId="62F4AC97" w14:textId="349CD322">
        <w:pPr>
          <w:pStyle w:val="Footer"/>
        </w:pPr>
        <w:r>
          <w:fldChar w:fldCharType="begin"/>
        </w:r>
        <w:r>
          <w:instrText>PAGE   \* MERGEFORMAT</w:instrText>
        </w:r>
        <w:r>
          <w:fldChar w:fldCharType="separate"/>
        </w:r>
        <w:r>
          <w:t>2</w:t>
        </w:r>
        <w:r>
          <w:fldChar w:fldCharType="end"/>
        </w:r>
      </w:p>
    </w:sdtContent>
  </w:sdt>
  <w:p w:rsidR="00D7375E" w:rsidP="00325728" w:rsidRDefault="00E70C08" w14:paraId="715183E7" w14:textId="4640FBF4">
    <w:pPr>
      <w:pStyle w:val="Footer"/>
    </w:pPr>
    <w: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57FA" w:rsidP="00DB150C" w:rsidRDefault="009657FA" w14:paraId="4C459CAF" w14:textId="77777777">
      <w:r>
        <w:separator/>
      </w:r>
    </w:p>
  </w:footnote>
  <w:footnote w:type="continuationSeparator" w:id="0">
    <w:p w:rsidR="009657FA" w:rsidP="00DB150C" w:rsidRDefault="009657FA" w14:paraId="7047736D" w14:textId="77777777">
      <w:r>
        <w:continuationSeparator/>
      </w:r>
    </w:p>
  </w:footnote>
  <w:footnote w:type="continuationNotice" w:id="1">
    <w:p w:rsidR="009657FA" w:rsidRDefault="009657FA" w14:paraId="03B6DEB4" w14:textId="77777777"/>
  </w:footnote>
  <w:footnote w:id="2">
    <w:p w:rsidRPr="00C22AC4" w:rsidR="00183DA4" w:rsidRDefault="00183DA4" w14:paraId="0849EF71" w14:textId="65B25D3D">
      <w:pPr>
        <w:pStyle w:val="FootnoteText"/>
        <w:rPr>
          <w:rFonts w:ascii="Arial" w:hAnsi="Arial" w:cs="Arial"/>
          <w:sz w:val="16"/>
          <w:szCs w:val="16"/>
        </w:rPr>
      </w:pPr>
      <w:r w:rsidRPr="00C22AC4">
        <w:rPr>
          <w:rStyle w:val="FootnoteReference"/>
          <w:rFonts w:ascii="Arial" w:hAnsi="Arial" w:cs="Arial"/>
          <w:sz w:val="16"/>
          <w:szCs w:val="16"/>
        </w:rPr>
        <w:footnoteRef/>
      </w:r>
      <w:r w:rsidRPr="00C22AC4">
        <w:rPr>
          <w:rFonts w:ascii="Arial" w:hAnsi="Arial" w:cs="Arial"/>
          <w:sz w:val="16"/>
          <w:szCs w:val="16"/>
        </w:rPr>
        <w:t xml:space="preserve"> User Choice is where the service user, carer or representative chooses the </w:t>
      </w:r>
      <w:r w:rsidRPr="00C22AC4" w:rsidR="00C22AC4">
        <w:rPr>
          <w:rFonts w:ascii="Arial" w:hAnsi="Arial" w:cs="Arial"/>
          <w:sz w:val="16"/>
          <w:szCs w:val="16"/>
        </w:rPr>
        <w:t>S</w:t>
      </w:r>
      <w:r w:rsidRPr="00C22AC4">
        <w:rPr>
          <w:rFonts w:ascii="Arial" w:hAnsi="Arial" w:cs="Arial"/>
          <w:sz w:val="16"/>
          <w:szCs w:val="16"/>
        </w:rPr>
        <w:t>upplier.</w:t>
      </w:r>
    </w:p>
  </w:footnote>
  <w:footnote w:id="3">
    <w:p w:rsidRPr="008F5DC1" w:rsidR="00CF6194" w:rsidP="00CF6194" w:rsidRDefault="00CF6194" w14:paraId="7238D387" w14:textId="77777777">
      <w:pPr>
        <w:pStyle w:val="FootnoteText"/>
        <w:rPr>
          <w:rFonts w:ascii="Arial" w:hAnsi="Arial" w:cs="Arial"/>
          <w:sz w:val="16"/>
          <w:szCs w:val="16"/>
        </w:rPr>
      </w:pPr>
      <w:r w:rsidRPr="008F5DC1">
        <w:rPr>
          <w:rStyle w:val="FootnoteReference"/>
          <w:rFonts w:ascii="Arial" w:hAnsi="Arial" w:cs="Arial"/>
        </w:rPr>
        <w:footnoteRef/>
      </w:r>
      <w:r w:rsidRPr="008F5DC1">
        <w:rPr>
          <w:rFonts w:ascii="Arial" w:hAnsi="Arial" w:cs="Arial"/>
          <w:sz w:val="16"/>
          <w:szCs w:val="16"/>
        </w:rPr>
        <w:t xml:space="preserve"> Contracting Activity of £30k net of VAT.</w:t>
      </w:r>
    </w:p>
  </w:footnote>
  <w:footnote w:id="4">
    <w:p w:rsidRPr="008F5DC1" w:rsidR="00CF6194" w:rsidP="00CF6194" w:rsidRDefault="00CF6194" w14:paraId="0917E7DF" w14:textId="77777777">
      <w:pPr>
        <w:pStyle w:val="FootnoteText"/>
        <w:rPr>
          <w:rFonts w:ascii="Arial" w:hAnsi="Arial" w:cs="Arial"/>
          <w:sz w:val="16"/>
          <w:szCs w:val="16"/>
        </w:rPr>
      </w:pPr>
      <w:r w:rsidRPr="008F5DC1">
        <w:rPr>
          <w:rStyle w:val="FootnoteReference"/>
          <w:rFonts w:ascii="Arial" w:hAnsi="Arial" w:cs="Arial"/>
        </w:rPr>
        <w:footnoteRef/>
      </w:r>
      <w:r w:rsidRPr="008F5DC1">
        <w:rPr>
          <w:rFonts w:ascii="Arial" w:hAnsi="Arial" w:cs="Arial"/>
          <w:sz w:val="16"/>
          <w:szCs w:val="16"/>
        </w:rPr>
        <w:t xml:space="preserve"> Contracting Activity of £30k net of VAT.</w:t>
      </w:r>
    </w:p>
  </w:footnote>
  <w:footnote w:id="5">
    <w:p w:rsidRPr="005541C7" w:rsidR="00DC7B1C" w:rsidP="005541C7" w:rsidRDefault="00DC7B1C" w14:paraId="0C69C9B0" w14:textId="57ECBD8C">
      <w:pPr>
        <w:rPr>
          <w:b/>
          <w:bCs/>
          <w:sz w:val="16"/>
          <w:szCs w:val="16"/>
        </w:rPr>
      </w:pPr>
      <w:r w:rsidRPr="005541C7">
        <w:rPr>
          <w:rStyle w:val="FootnoteReference"/>
          <w:sz w:val="16"/>
          <w:szCs w:val="16"/>
        </w:rPr>
        <w:footnoteRef/>
      </w:r>
      <w:r w:rsidRPr="005541C7">
        <w:rPr>
          <w:sz w:val="16"/>
          <w:szCs w:val="16"/>
        </w:rPr>
        <w:t xml:space="preserve"> *The </w:t>
      </w:r>
      <w:r>
        <w:rPr>
          <w:sz w:val="16"/>
          <w:szCs w:val="16"/>
        </w:rPr>
        <w:t>Procurement Legislation</w:t>
      </w:r>
      <w:r w:rsidRPr="005541C7">
        <w:rPr>
          <w:sz w:val="16"/>
          <w:szCs w:val="16"/>
        </w:rPr>
        <w:t xml:space="preserve"> thresholds change regularly, so please refer to the Procurement Code or intranet pages for up-to-date figures.</w:t>
      </w:r>
    </w:p>
    <w:p w:rsidR="00DC7B1C" w:rsidRDefault="00DC7B1C" w14:paraId="4CEDDB9F" w14:textId="516B1FE8">
      <w:pPr>
        <w:pStyle w:val="FootnoteText"/>
      </w:pPr>
    </w:p>
  </w:footnote>
  <w:footnote w:id="6">
    <w:p w:rsidRPr="005541C7" w:rsidR="00276BE8" w:rsidP="00121210" w:rsidRDefault="00276BE8" w14:paraId="7BBEBF33" w14:textId="435D07B8">
      <w:pPr>
        <w:rPr>
          <w:b/>
          <w:bCs/>
          <w:sz w:val="16"/>
          <w:szCs w:val="16"/>
        </w:rPr>
      </w:pPr>
      <w:r>
        <w:rPr>
          <w:rStyle w:val="FootnoteReference"/>
        </w:rPr>
        <w:footnoteRef/>
      </w:r>
      <w:r>
        <w:t xml:space="preserve"> </w:t>
      </w:r>
      <w:r w:rsidRPr="005541C7">
        <w:rPr>
          <w:sz w:val="16"/>
          <w:szCs w:val="16"/>
        </w:rPr>
        <w:t xml:space="preserve"> *The </w:t>
      </w:r>
      <w:r>
        <w:rPr>
          <w:sz w:val="16"/>
          <w:szCs w:val="16"/>
        </w:rPr>
        <w:t>Procurement Legislation</w:t>
      </w:r>
      <w:r w:rsidRPr="005541C7">
        <w:rPr>
          <w:sz w:val="16"/>
          <w:szCs w:val="16"/>
        </w:rPr>
        <w:t xml:space="preserve"> thresholds change regularly, so please refer to the</w:t>
      </w:r>
      <w:r w:rsidRPr="003B19BD">
        <w:rPr>
          <w:sz w:val="16"/>
          <w:szCs w:val="16"/>
        </w:rPr>
        <w:t xml:space="preserve"> </w:t>
      </w:r>
      <w:hyperlink r:id="rId1">
        <w:r w:rsidRPr="003B19BD" w:rsidR="003B19BD">
          <w:rPr>
            <w:rStyle w:val="Hyperlink"/>
            <w:sz w:val="16"/>
            <w:szCs w:val="16"/>
          </w:rPr>
          <w:t>Procurement Code</w:t>
        </w:r>
      </w:hyperlink>
      <w:r w:rsidRPr="005541C7">
        <w:rPr>
          <w:sz w:val="16"/>
          <w:szCs w:val="16"/>
        </w:rPr>
        <w:t xml:space="preserve"> or intranet pages for </w:t>
      </w:r>
      <w:r w:rsidR="007F69E0">
        <w:rPr>
          <w:sz w:val="16"/>
          <w:szCs w:val="16"/>
        </w:rPr>
        <w:t>current thresholds</w:t>
      </w:r>
      <w:r w:rsidRPr="005541C7">
        <w:rPr>
          <w:sz w:val="16"/>
          <w:szCs w:val="16"/>
        </w:rPr>
        <w:t>.</w:t>
      </w:r>
    </w:p>
    <w:p w:rsidR="00276BE8" w:rsidRDefault="00276BE8" w14:paraId="5CB46B99" w14:textId="5FBA01E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579E" w:rsidRDefault="0088579E" w14:paraId="15BDD2AA" w14:textId="6E14141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A89"/>
    <w:multiLevelType w:val="hybridMultilevel"/>
    <w:tmpl w:val="A4E2FEBA"/>
    <w:lvl w:ilvl="0" w:tplc="B518E74E">
      <w:numFmt w:val="bullet"/>
      <w:lvlText w:val="●"/>
      <w:lvlJc w:val="left"/>
      <w:pPr>
        <w:ind w:left="815" w:hanging="360"/>
      </w:pPr>
      <w:rPr>
        <w:rFonts w:hint="default" w:ascii="Arial" w:hAnsi="Arial" w:eastAsia="Arial" w:cs="Arial"/>
        <w:b w:val="0"/>
        <w:bCs w:val="0"/>
        <w:i w:val="0"/>
        <w:iCs w:val="0"/>
        <w:w w:val="100"/>
        <w:sz w:val="20"/>
        <w:szCs w:val="20"/>
        <w:lang w:val="en-US" w:eastAsia="en-US" w:bidi="ar-SA"/>
      </w:rPr>
    </w:lvl>
    <w:lvl w:ilvl="1" w:tplc="3370961A">
      <w:numFmt w:val="bullet"/>
      <w:lvlText w:val="•"/>
      <w:lvlJc w:val="left"/>
      <w:pPr>
        <w:ind w:left="1358" w:hanging="360"/>
      </w:pPr>
      <w:rPr>
        <w:rFonts w:hint="default"/>
        <w:lang w:val="en-US" w:eastAsia="en-US" w:bidi="ar-SA"/>
      </w:rPr>
    </w:lvl>
    <w:lvl w:ilvl="2" w:tplc="0B90D66E">
      <w:numFmt w:val="bullet"/>
      <w:lvlText w:val="•"/>
      <w:lvlJc w:val="left"/>
      <w:pPr>
        <w:ind w:left="1896" w:hanging="360"/>
      </w:pPr>
      <w:rPr>
        <w:rFonts w:hint="default"/>
        <w:lang w:val="en-US" w:eastAsia="en-US" w:bidi="ar-SA"/>
      </w:rPr>
    </w:lvl>
    <w:lvl w:ilvl="3" w:tplc="F7CAC0AC">
      <w:numFmt w:val="bullet"/>
      <w:lvlText w:val="•"/>
      <w:lvlJc w:val="left"/>
      <w:pPr>
        <w:ind w:left="2434" w:hanging="360"/>
      </w:pPr>
      <w:rPr>
        <w:rFonts w:hint="default"/>
        <w:lang w:val="en-US" w:eastAsia="en-US" w:bidi="ar-SA"/>
      </w:rPr>
    </w:lvl>
    <w:lvl w:ilvl="4" w:tplc="15C6B8DA">
      <w:numFmt w:val="bullet"/>
      <w:lvlText w:val="•"/>
      <w:lvlJc w:val="left"/>
      <w:pPr>
        <w:ind w:left="2972" w:hanging="360"/>
      </w:pPr>
      <w:rPr>
        <w:rFonts w:hint="default"/>
        <w:lang w:val="en-US" w:eastAsia="en-US" w:bidi="ar-SA"/>
      </w:rPr>
    </w:lvl>
    <w:lvl w:ilvl="5" w:tplc="27BCA9EA">
      <w:numFmt w:val="bullet"/>
      <w:lvlText w:val="•"/>
      <w:lvlJc w:val="left"/>
      <w:pPr>
        <w:ind w:left="3510" w:hanging="360"/>
      </w:pPr>
      <w:rPr>
        <w:rFonts w:hint="default"/>
        <w:lang w:val="en-US" w:eastAsia="en-US" w:bidi="ar-SA"/>
      </w:rPr>
    </w:lvl>
    <w:lvl w:ilvl="6" w:tplc="FCC6D104">
      <w:numFmt w:val="bullet"/>
      <w:lvlText w:val="•"/>
      <w:lvlJc w:val="left"/>
      <w:pPr>
        <w:ind w:left="4048" w:hanging="360"/>
      </w:pPr>
      <w:rPr>
        <w:rFonts w:hint="default"/>
        <w:lang w:val="en-US" w:eastAsia="en-US" w:bidi="ar-SA"/>
      </w:rPr>
    </w:lvl>
    <w:lvl w:ilvl="7" w:tplc="08145170">
      <w:numFmt w:val="bullet"/>
      <w:lvlText w:val="•"/>
      <w:lvlJc w:val="left"/>
      <w:pPr>
        <w:ind w:left="4586" w:hanging="360"/>
      </w:pPr>
      <w:rPr>
        <w:rFonts w:hint="default"/>
        <w:lang w:val="en-US" w:eastAsia="en-US" w:bidi="ar-SA"/>
      </w:rPr>
    </w:lvl>
    <w:lvl w:ilvl="8" w:tplc="CB46D8A4">
      <w:numFmt w:val="bullet"/>
      <w:lvlText w:val="•"/>
      <w:lvlJc w:val="left"/>
      <w:pPr>
        <w:ind w:left="5124" w:hanging="360"/>
      </w:pPr>
      <w:rPr>
        <w:rFonts w:hint="default"/>
        <w:lang w:val="en-US" w:eastAsia="en-US" w:bidi="ar-SA"/>
      </w:rPr>
    </w:lvl>
  </w:abstractNum>
  <w:abstractNum w:abstractNumId="1" w15:restartNumberingAfterBreak="0">
    <w:nsid w:val="01A40F4A"/>
    <w:multiLevelType w:val="multilevel"/>
    <w:tmpl w:val="9E802394"/>
    <w:lvl w:ilvl="0">
      <w:start w:val="1"/>
      <w:numFmt w:val="decimal"/>
      <w:lvlText w:val="%1)"/>
      <w:lvlJc w:val="left"/>
      <w:pPr>
        <w:ind w:left="720" w:hanging="720"/>
      </w:pPr>
    </w:lvl>
    <w:lvl w:ilvl="1">
      <w:start w:val="1"/>
      <w:numFmt w:val="decimal"/>
      <w:lvlText w:val="%1.%2"/>
      <w:lvlJc w:val="left"/>
      <w:pPr>
        <w:ind w:left="720" w:hanging="720"/>
      </w:pPr>
      <w:rPr>
        <w:rFonts w:hint="default"/>
      </w:rPr>
    </w:lvl>
    <w:lvl w:ilvl="2">
      <w:start w:val="1"/>
      <w:numFmt w:val="lowerRoman"/>
      <w:lvlText w:val="(%3)"/>
      <w:lvlJc w:val="righ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AD789B"/>
    <w:multiLevelType w:val="multilevel"/>
    <w:tmpl w:val="946EB0B4"/>
    <w:lvl w:ilvl="0">
      <w:start w:val="1"/>
      <w:numFmt w:val="decimal"/>
      <w:lvlText w:val="%1"/>
      <w:lvlJc w:val="left"/>
      <w:pPr>
        <w:ind w:left="720" w:hanging="720"/>
      </w:pPr>
    </w:lvl>
    <w:lvl w:ilvl="1">
      <w:start w:val="1"/>
      <w:numFmt w:val="decimal"/>
      <w:lvlText w:val="%1.%2"/>
      <w:lvlJc w:val="left"/>
      <w:pPr>
        <w:ind w:left="720" w:hanging="720"/>
      </w:pPr>
      <w:rPr>
        <w:rFonts w:hint="default"/>
      </w:rPr>
    </w:lvl>
    <w:lvl w:ilvl="2">
      <w:start w:val="1"/>
      <w:numFmt w:val="lowerRoman"/>
      <w:lvlText w:val="(%3)"/>
      <w:lvlJc w:val="righ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6D2933"/>
    <w:multiLevelType w:val="multilevel"/>
    <w:tmpl w:val="6E24E4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676627"/>
    <w:multiLevelType w:val="hybridMultilevel"/>
    <w:tmpl w:val="4F8413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7CC55C0"/>
    <w:multiLevelType w:val="hybridMultilevel"/>
    <w:tmpl w:val="55B8FEE2"/>
    <w:lvl w:ilvl="0" w:tplc="FFFFFFFF">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C467FE"/>
    <w:multiLevelType w:val="hybridMultilevel"/>
    <w:tmpl w:val="EA58C290"/>
    <w:lvl w:ilvl="0" w:tplc="FFFFFFFF">
      <w:start w:val="1"/>
      <w:numFmt w:val="lowerLetter"/>
      <w:lvlText w:val="%1)"/>
      <w:lvlJc w:val="left"/>
      <w:pPr>
        <w:ind w:left="2138" w:hanging="360"/>
      </w:pPr>
      <w:rPr>
        <w:rFonts w:hint="default"/>
      </w:rPr>
    </w:lvl>
    <w:lvl w:ilvl="1" w:tplc="FFFFFFFF">
      <w:start w:val="1"/>
      <w:numFmt w:val="bullet"/>
      <w:lvlText w:val="o"/>
      <w:lvlJc w:val="left"/>
      <w:pPr>
        <w:ind w:left="2858" w:hanging="360"/>
      </w:pPr>
      <w:rPr>
        <w:rFonts w:hint="default" w:ascii="Courier New" w:hAnsi="Courier New" w:cs="Courier New"/>
      </w:rPr>
    </w:lvl>
    <w:lvl w:ilvl="2" w:tplc="FFFFFFFF">
      <w:start w:val="1"/>
      <w:numFmt w:val="bullet"/>
      <w:lvlText w:val=""/>
      <w:lvlJc w:val="left"/>
      <w:pPr>
        <w:ind w:left="3578" w:hanging="360"/>
      </w:pPr>
      <w:rPr>
        <w:rFonts w:hint="default" w:ascii="Wingdings" w:hAnsi="Wingdings"/>
      </w:rPr>
    </w:lvl>
    <w:lvl w:ilvl="3" w:tplc="FFFFFFFF" w:tentative="1">
      <w:start w:val="1"/>
      <w:numFmt w:val="bullet"/>
      <w:lvlText w:val=""/>
      <w:lvlJc w:val="left"/>
      <w:pPr>
        <w:ind w:left="4298" w:hanging="360"/>
      </w:pPr>
      <w:rPr>
        <w:rFonts w:hint="default" w:ascii="Symbol" w:hAnsi="Symbol"/>
      </w:rPr>
    </w:lvl>
    <w:lvl w:ilvl="4" w:tplc="FFFFFFFF" w:tentative="1">
      <w:start w:val="1"/>
      <w:numFmt w:val="bullet"/>
      <w:lvlText w:val="o"/>
      <w:lvlJc w:val="left"/>
      <w:pPr>
        <w:ind w:left="5018" w:hanging="360"/>
      </w:pPr>
      <w:rPr>
        <w:rFonts w:hint="default" w:ascii="Courier New" w:hAnsi="Courier New" w:cs="Courier New"/>
      </w:rPr>
    </w:lvl>
    <w:lvl w:ilvl="5" w:tplc="FFFFFFFF" w:tentative="1">
      <w:start w:val="1"/>
      <w:numFmt w:val="bullet"/>
      <w:lvlText w:val=""/>
      <w:lvlJc w:val="left"/>
      <w:pPr>
        <w:ind w:left="5738" w:hanging="360"/>
      </w:pPr>
      <w:rPr>
        <w:rFonts w:hint="default" w:ascii="Wingdings" w:hAnsi="Wingdings"/>
      </w:rPr>
    </w:lvl>
    <w:lvl w:ilvl="6" w:tplc="FFFFFFFF" w:tentative="1">
      <w:start w:val="1"/>
      <w:numFmt w:val="bullet"/>
      <w:lvlText w:val=""/>
      <w:lvlJc w:val="left"/>
      <w:pPr>
        <w:ind w:left="6458" w:hanging="360"/>
      </w:pPr>
      <w:rPr>
        <w:rFonts w:hint="default" w:ascii="Symbol" w:hAnsi="Symbol"/>
      </w:rPr>
    </w:lvl>
    <w:lvl w:ilvl="7" w:tplc="FFFFFFFF" w:tentative="1">
      <w:start w:val="1"/>
      <w:numFmt w:val="bullet"/>
      <w:lvlText w:val="o"/>
      <w:lvlJc w:val="left"/>
      <w:pPr>
        <w:ind w:left="7178" w:hanging="360"/>
      </w:pPr>
      <w:rPr>
        <w:rFonts w:hint="default" w:ascii="Courier New" w:hAnsi="Courier New" w:cs="Courier New"/>
      </w:rPr>
    </w:lvl>
    <w:lvl w:ilvl="8" w:tplc="FFFFFFFF" w:tentative="1">
      <w:start w:val="1"/>
      <w:numFmt w:val="bullet"/>
      <w:lvlText w:val=""/>
      <w:lvlJc w:val="left"/>
      <w:pPr>
        <w:ind w:left="7898" w:hanging="360"/>
      </w:pPr>
      <w:rPr>
        <w:rFonts w:hint="default" w:ascii="Wingdings" w:hAnsi="Wingdings"/>
      </w:rPr>
    </w:lvl>
  </w:abstractNum>
  <w:abstractNum w:abstractNumId="7" w15:restartNumberingAfterBreak="0">
    <w:nsid w:val="098C683A"/>
    <w:multiLevelType w:val="hybridMultilevel"/>
    <w:tmpl w:val="682020A0"/>
    <w:lvl w:ilvl="0" w:tplc="08090001">
      <w:start w:val="1"/>
      <w:numFmt w:val="bullet"/>
      <w:lvlText w:val=""/>
      <w:lvlJc w:val="left"/>
      <w:pPr>
        <w:ind w:left="815" w:hanging="360"/>
      </w:pPr>
      <w:rPr>
        <w:rFonts w:hint="default" w:ascii="Symbol" w:hAnsi="Symbol"/>
      </w:rPr>
    </w:lvl>
    <w:lvl w:ilvl="1" w:tplc="08090003" w:tentative="1">
      <w:start w:val="1"/>
      <w:numFmt w:val="bullet"/>
      <w:lvlText w:val="o"/>
      <w:lvlJc w:val="left"/>
      <w:pPr>
        <w:ind w:left="1535" w:hanging="360"/>
      </w:pPr>
      <w:rPr>
        <w:rFonts w:hint="default" w:ascii="Courier New" w:hAnsi="Courier New" w:cs="Courier New"/>
      </w:rPr>
    </w:lvl>
    <w:lvl w:ilvl="2" w:tplc="08090005" w:tentative="1">
      <w:start w:val="1"/>
      <w:numFmt w:val="bullet"/>
      <w:lvlText w:val=""/>
      <w:lvlJc w:val="left"/>
      <w:pPr>
        <w:ind w:left="2255" w:hanging="360"/>
      </w:pPr>
      <w:rPr>
        <w:rFonts w:hint="default" w:ascii="Wingdings" w:hAnsi="Wingdings"/>
      </w:rPr>
    </w:lvl>
    <w:lvl w:ilvl="3" w:tplc="08090001" w:tentative="1">
      <w:start w:val="1"/>
      <w:numFmt w:val="bullet"/>
      <w:lvlText w:val=""/>
      <w:lvlJc w:val="left"/>
      <w:pPr>
        <w:ind w:left="2975" w:hanging="360"/>
      </w:pPr>
      <w:rPr>
        <w:rFonts w:hint="default" w:ascii="Symbol" w:hAnsi="Symbol"/>
      </w:rPr>
    </w:lvl>
    <w:lvl w:ilvl="4" w:tplc="08090003" w:tentative="1">
      <w:start w:val="1"/>
      <w:numFmt w:val="bullet"/>
      <w:lvlText w:val="o"/>
      <w:lvlJc w:val="left"/>
      <w:pPr>
        <w:ind w:left="3695" w:hanging="360"/>
      </w:pPr>
      <w:rPr>
        <w:rFonts w:hint="default" w:ascii="Courier New" w:hAnsi="Courier New" w:cs="Courier New"/>
      </w:rPr>
    </w:lvl>
    <w:lvl w:ilvl="5" w:tplc="08090005" w:tentative="1">
      <w:start w:val="1"/>
      <w:numFmt w:val="bullet"/>
      <w:lvlText w:val=""/>
      <w:lvlJc w:val="left"/>
      <w:pPr>
        <w:ind w:left="4415" w:hanging="360"/>
      </w:pPr>
      <w:rPr>
        <w:rFonts w:hint="default" w:ascii="Wingdings" w:hAnsi="Wingdings"/>
      </w:rPr>
    </w:lvl>
    <w:lvl w:ilvl="6" w:tplc="08090001" w:tentative="1">
      <w:start w:val="1"/>
      <w:numFmt w:val="bullet"/>
      <w:lvlText w:val=""/>
      <w:lvlJc w:val="left"/>
      <w:pPr>
        <w:ind w:left="5135" w:hanging="360"/>
      </w:pPr>
      <w:rPr>
        <w:rFonts w:hint="default" w:ascii="Symbol" w:hAnsi="Symbol"/>
      </w:rPr>
    </w:lvl>
    <w:lvl w:ilvl="7" w:tplc="08090003" w:tentative="1">
      <w:start w:val="1"/>
      <w:numFmt w:val="bullet"/>
      <w:lvlText w:val="o"/>
      <w:lvlJc w:val="left"/>
      <w:pPr>
        <w:ind w:left="5855" w:hanging="360"/>
      </w:pPr>
      <w:rPr>
        <w:rFonts w:hint="default" w:ascii="Courier New" w:hAnsi="Courier New" w:cs="Courier New"/>
      </w:rPr>
    </w:lvl>
    <w:lvl w:ilvl="8" w:tplc="08090005" w:tentative="1">
      <w:start w:val="1"/>
      <w:numFmt w:val="bullet"/>
      <w:lvlText w:val=""/>
      <w:lvlJc w:val="left"/>
      <w:pPr>
        <w:ind w:left="6575" w:hanging="360"/>
      </w:pPr>
      <w:rPr>
        <w:rFonts w:hint="default" w:ascii="Wingdings" w:hAnsi="Wingdings"/>
      </w:rPr>
    </w:lvl>
  </w:abstractNum>
  <w:abstractNum w:abstractNumId="8" w15:restartNumberingAfterBreak="0">
    <w:nsid w:val="0C3042BD"/>
    <w:multiLevelType w:val="hybridMultilevel"/>
    <w:tmpl w:val="55B8FEE2"/>
    <w:lvl w:ilvl="0" w:tplc="FFFFFFFF">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987F3F"/>
    <w:multiLevelType w:val="hybridMultilevel"/>
    <w:tmpl w:val="39CEE9AA"/>
    <w:lvl w:ilvl="0" w:tplc="FFFFFFFF">
      <w:start w:val="1"/>
      <w:numFmt w:val="lowerRoman"/>
      <w:lvlText w:val="(%1)"/>
      <w:lvlJc w:val="righ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C5781B"/>
    <w:multiLevelType w:val="multilevel"/>
    <w:tmpl w:val="EBA6F1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2FC08AD"/>
    <w:multiLevelType w:val="hybridMultilevel"/>
    <w:tmpl w:val="70026A32"/>
    <w:lvl w:ilvl="0" w:tplc="FFFFFFFF">
      <w:start w:val="1"/>
      <w:numFmt w:val="lowerLetter"/>
      <w:lvlText w:val="%1)"/>
      <w:lvlJc w:val="left"/>
      <w:pPr>
        <w:ind w:left="2138" w:hanging="360"/>
      </w:pPr>
      <w:rPr>
        <w:rFonts w:hint="default"/>
      </w:rPr>
    </w:lvl>
    <w:lvl w:ilvl="1" w:tplc="FFFFFFFF">
      <w:start w:val="1"/>
      <w:numFmt w:val="bullet"/>
      <w:lvlText w:val="o"/>
      <w:lvlJc w:val="left"/>
      <w:pPr>
        <w:ind w:left="2858" w:hanging="360"/>
      </w:pPr>
      <w:rPr>
        <w:rFonts w:hint="default" w:ascii="Courier New" w:hAnsi="Courier New" w:cs="Courier New"/>
      </w:rPr>
    </w:lvl>
    <w:lvl w:ilvl="2" w:tplc="FFFFFFFF">
      <w:start w:val="1"/>
      <w:numFmt w:val="lowerRoman"/>
      <w:lvlText w:val="(%3)"/>
      <w:lvlJc w:val="right"/>
      <w:pPr>
        <w:ind w:left="2138" w:hanging="360"/>
      </w:pPr>
      <w:rPr>
        <w:rFonts w:hint="default"/>
        <w:b w:val="0"/>
        <w:bCs w:val="0"/>
        <w:sz w:val="24"/>
        <w:szCs w:val="20"/>
      </w:rPr>
    </w:lvl>
    <w:lvl w:ilvl="3" w:tplc="FFFFFFFF" w:tentative="1">
      <w:start w:val="1"/>
      <w:numFmt w:val="bullet"/>
      <w:lvlText w:val=""/>
      <w:lvlJc w:val="left"/>
      <w:pPr>
        <w:ind w:left="4298" w:hanging="360"/>
      </w:pPr>
      <w:rPr>
        <w:rFonts w:hint="default" w:ascii="Symbol" w:hAnsi="Symbol"/>
      </w:rPr>
    </w:lvl>
    <w:lvl w:ilvl="4" w:tplc="FFFFFFFF" w:tentative="1">
      <w:start w:val="1"/>
      <w:numFmt w:val="bullet"/>
      <w:lvlText w:val="o"/>
      <w:lvlJc w:val="left"/>
      <w:pPr>
        <w:ind w:left="5018" w:hanging="360"/>
      </w:pPr>
      <w:rPr>
        <w:rFonts w:hint="default" w:ascii="Courier New" w:hAnsi="Courier New" w:cs="Courier New"/>
      </w:rPr>
    </w:lvl>
    <w:lvl w:ilvl="5" w:tplc="FFFFFFFF" w:tentative="1">
      <w:start w:val="1"/>
      <w:numFmt w:val="bullet"/>
      <w:lvlText w:val=""/>
      <w:lvlJc w:val="left"/>
      <w:pPr>
        <w:ind w:left="5738" w:hanging="360"/>
      </w:pPr>
      <w:rPr>
        <w:rFonts w:hint="default" w:ascii="Wingdings" w:hAnsi="Wingdings"/>
      </w:rPr>
    </w:lvl>
    <w:lvl w:ilvl="6" w:tplc="FFFFFFFF" w:tentative="1">
      <w:start w:val="1"/>
      <w:numFmt w:val="bullet"/>
      <w:lvlText w:val=""/>
      <w:lvlJc w:val="left"/>
      <w:pPr>
        <w:ind w:left="6458" w:hanging="360"/>
      </w:pPr>
      <w:rPr>
        <w:rFonts w:hint="default" w:ascii="Symbol" w:hAnsi="Symbol"/>
      </w:rPr>
    </w:lvl>
    <w:lvl w:ilvl="7" w:tplc="FFFFFFFF" w:tentative="1">
      <w:start w:val="1"/>
      <w:numFmt w:val="bullet"/>
      <w:lvlText w:val="o"/>
      <w:lvlJc w:val="left"/>
      <w:pPr>
        <w:ind w:left="7178" w:hanging="360"/>
      </w:pPr>
      <w:rPr>
        <w:rFonts w:hint="default" w:ascii="Courier New" w:hAnsi="Courier New" w:cs="Courier New"/>
      </w:rPr>
    </w:lvl>
    <w:lvl w:ilvl="8" w:tplc="FFFFFFFF" w:tentative="1">
      <w:start w:val="1"/>
      <w:numFmt w:val="bullet"/>
      <w:lvlText w:val=""/>
      <w:lvlJc w:val="left"/>
      <w:pPr>
        <w:ind w:left="7898" w:hanging="360"/>
      </w:pPr>
      <w:rPr>
        <w:rFonts w:hint="default" w:ascii="Wingdings" w:hAnsi="Wingdings"/>
      </w:rPr>
    </w:lvl>
  </w:abstractNum>
  <w:abstractNum w:abstractNumId="12" w15:restartNumberingAfterBreak="0">
    <w:nsid w:val="151C753F"/>
    <w:multiLevelType w:val="multilevel"/>
    <w:tmpl w:val="946EB0B4"/>
    <w:lvl w:ilvl="0">
      <w:start w:val="1"/>
      <w:numFmt w:val="decimal"/>
      <w:lvlText w:val="%1"/>
      <w:lvlJc w:val="left"/>
      <w:pPr>
        <w:ind w:left="720" w:hanging="720"/>
      </w:pPr>
    </w:lvl>
    <w:lvl w:ilvl="1">
      <w:start w:val="1"/>
      <w:numFmt w:val="decimal"/>
      <w:lvlText w:val="%1.%2"/>
      <w:lvlJc w:val="left"/>
      <w:pPr>
        <w:ind w:left="720" w:hanging="720"/>
      </w:pPr>
      <w:rPr>
        <w:rFonts w:hint="default"/>
      </w:rPr>
    </w:lvl>
    <w:lvl w:ilvl="2">
      <w:start w:val="1"/>
      <w:numFmt w:val="lowerRoman"/>
      <w:lvlText w:val="(%3)"/>
      <w:lvlJc w:val="righ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5E7200"/>
    <w:multiLevelType w:val="hybridMultilevel"/>
    <w:tmpl w:val="55B8FEE2"/>
    <w:lvl w:ilvl="0" w:tplc="FFFFFFFF">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5C84678"/>
    <w:multiLevelType w:val="hybridMultilevel"/>
    <w:tmpl w:val="2FAAEADE"/>
    <w:lvl w:ilvl="0" w:tplc="FFFFFFFF">
      <w:start w:val="1"/>
      <w:numFmt w:val="lowerRoman"/>
      <w:lvlText w:val="(%1)"/>
      <w:lvlJc w:val="right"/>
      <w:pPr>
        <w:ind w:left="720" w:hanging="360"/>
      </w:pPr>
      <w:rPr>
        <w:rFonts w:hint="default"/>
        <w:b w:val="0"/>
        <w:bCs w:val="0"/>
        <w:sz w:val="24"/>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6881BD7"/>
    <w:multiLevelType w:val="hybridMultilevel"/>
    <w:tmpl w:val="8A7084DA"/>
    <w:lvl w:ilvl="0" w:tplc="01A2FBE4">
      <w:numFmt w:val="bullet"/>
      <w:lvlText w:val="●"/>
      <w:lvlJc w:val="left"/>
      <w:pPr>
        <w:ind w:left="815" w:hanging="360"/>
      </w:pPr>
      <w:rPr>
        <w:rFonts w:hint="default" w:ascii="Arial" w:hAnsi="Arial" w:eastAsia="Arial" w:cs="Arial"/>
        <w:b w:val="0"/>
        <w:bCs w:val="0"/>
        <w:i w:val="0"/>
        <w:iCs w:val="0"/>
        <w:w w:val="100"/>
        <w:sz w:val="20"/>
        <w:szCs w:val="20"/>
        <w:lang w:val="en-US" w:eastAsia="en-US" w:bidi="ar-SA"/>
      </w:rPr>
    </w:lvl>
    <w:lvl w:ilvl="1" w:tplc="F5A44F18">
      <w:numFmt w:val="bullet"/>
      <w:lvlText w:val="•"/>
      <w:lvlJc w:val="left"/>
      <w:pPr>
        <w:ind w:left="1358" w:hanging="360"/>
      </w:pPr>
      <w:rPr>
        <w:rFonts w:hint="default"/>
        <w:lang w:val="en-US" w:eastAsia="en-US" w:bidi="ar-SA"/>
      </w:rPr>
    </w:lvl>
    <w:lvl w:ilvl="2" w:tplc="DD9AEB8E">
      <w:numFmt w:val="bullet"/>
      <w:lvlText w:val="•"/>
      <w:lvlJc w:val="left"/>
      <w:pPr>
        <w:ind w:left="1896" w:hanging="360"/>
      </w:pPr>
      <w:rPr>
        <w:rFonts w:hint="default"/>
        <w:lang w:val="en-US" w:eastAsia="en-US" w:bidi="ar-SA"/>
      </w:rPr>
    </w:lvl>
    <w:lvl w:ilvl="3" w:tplc="59A44EC0">
      <w:numFmt w:val="bullet"/>
      <w:lvlText w:val="•"/>
      <w:lvlJc w:val="left"/>
      <w:pPr>
        <w:ind w:left="2434" w:hanging="360"/>
      </w:pPr>
      <w:rPr>
        <w:rFonts w:hint="default"/>
        <w:lang w:val="en-US" w:eastAsia="en-US" w:bidi="ar-SA"/>
      </w:rPr>
    </w:lvl>
    <w:lvl w:ilvl="4" w:tplc="755821C6">
      <w:numFmt w:val="bullet"/>
      <w:lvlText w:val="•"/>
      <w:lvlJc w:val="left"/>
      <w:pPr>
        <w:ind w:left="2972" w:hanging="360"/>
      </w:pPr>
      <w:rPr>
        <w:rFonts w:hint="default"/>
        <w:lang w:val="en-US" w:eastAsia="en-US" w:bidi="ar-SA"/>
      </w:rPr>
    </w:lvl>
    <w:lvl w:ilvl="5" w:tplc="164E306E">
      <w:numFmt w:val="bullet"/>
      <w:lvlText w:val="•"/>
      <w:lvlJc w:val="left"/>
      <w:pPr>
        <w:ind w:left="3510" w:hanging="360"/>
      </w:pPr>
      <w:rPr>
        <w:rFonts w:hint="default"/>
        <w:lang w:val="en-US" w:eastAsia="en-US" w:bidi="ar-SA"/>
      </w:rPr>
    </w:lvl>
    <w:lvl w:ilvl="6" w:tplc="64267EA0">
      <w:numFmt w:val="bullet"/>
      <w:lvlText w:val="•"/>
      <w:lvlJc w:val="left"/>
      <w:pPr>
        <w:ind w:left="4048" w:hanging="360"/>
      </w:pPr>
      <w:rPr>
        <w:rFonts w:hint="default"/>
        <w:lang w:val="en-US" w:eastAsia="en-US" w:bidi="ar-SA"/>
      </w:rPr>
    </w:lvl>
    <w:lvl w:ilvl="7" w:tplc="4634C096">
      <w:numFmt w:val="bullet"/>
      <w:lvlText w:val="•"/>
      <w:lvlJc w:val="left"/>
      <w:pPr>
        <w:ind w:left="4586" w:hanging="360"/>
      </w:pPr>
      <w:rPr>
        <w:rFonts w:hint="default"/>
        <w:lang w:val="en-US" w:eastAsia="en-US" w:bidi="ar-SA"/>
      </w:rPr>
    </w:lvl>
    <w:lvl w:ilvl="8" w:tplc="EE444F28">
      <w:numFmt w:val="bullet"/>
      <w:lvlText w:val="•"/>
      <w:lvlJc w:val="left"/>
      <w:pPr>
        <w:ind w:left="5124" w:hanging="360"/>
      </w:pPr>
      <w:rPr>
        <w:rFonts w:hint="default"/>
        <w:lang w:val="en-US" w:eastAsia="en-US" w:bidi="ar-SA"/>
      </w:rPr>
    </w:lvl>
  </w:abstractNum>
  <w:abstractNum w:abstractNumId="16" w15:restartNumberingAfterBreak="0">
    <w:nsid w:val="1C6F7B56"/>
    <w:multiLevelType w:val="hybridMultilevel"/>
    <w:tmpl w:val="B69644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1DD584C"/>
    <w:multiLevelType w:val="multilevel"/>
    <w:tmpl w:val="9744746A"/>
    <w:lvl w:ilvl="0">
      <w:start w:val="1"/>
      <w:numFmt w:val="decimal"/>
      <w:pStyle w:val="Heading1"/>
      <w:lvlText w:val="%1."/>
      <w:lvlJc w:val="left"/>
      <w:pPr>
        <w:ind w:left="720" w:hanging="360"/>
      </w:pPr>
      <w:rPr>
        <w:rFonts w:hint="default"/>
        <w:b/>
        <w:bCs/>
        <w:sz w:val="28"/>
        <w:szCs w:val="28"/>
      </w:rPr>
    </w:lvl>
    <w:lvl w:ilvl="1">
      <w:start w:val="1"/>
      <w:numFmt w:val="decimal"/>
      <w:lvlText w:val="%1.%2"/>
      <w:lvlJc w:val="left"/>
      <w:pPr>
        <w:ind w:left="930" w:hanging="570"/>
      </w:pPr>
      <w:rPr>
        <w:rFonts w:hint="default"/>
        <w:b w:val="0"/>
        <w:bCs w:val="0"/>
        <w:sz w:val="24"/>
        <w:szCs w:val="24"/>
      </w:rPr>
    </w:lvl>
    <w:lvl w:ilvl="2">
      <w:start w:val="1"/>
      <w:numFmt w:val="lowerRoman"/>
      <w:lvlText w:val="(%3)"/>
      <w:lvlJc w:val="right"/>
      <w:pPr>
        <w:ind w:left="720" w:hanging="360"/>
      </w:pPr>
      <w:rPr>
        <w:rFonts w:hint="default"/>
        <w:b w:val="0"/>
        <w:bCs w:val="0"/>
      </w:rPr>
    </w:lvl>
    <w:lvl w:ilvl="3">
      <w:start w:val="1"/>
      <w:numFmt w:val="lowerLetter"/>
      <w:lvlText w:val="%4)"/>
      <w:lvlJc w:val="left"/>
      <w:pPr>
        <w:ind w:left="720" w:hanging="360"/>
      </w:pPr>
      <w:rPr>
        <w:rFonts w:hint="default"/>
      </w:rPr>
    </w:lvl>
    <w:lvl w:ilvl="4">
      <w:start w:val="1"/>
      <w:numFmt w:val="lowerRoman"/>
      <w:lvlText w:val="(%5)"/>
      <w:lvlJc w:val="right"/>
      <w:pPr>
        <w:ind w:left="720" w:hanging="36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04693A"/>
    <w:multiLevelType w:val="hybridMultilevel"/>
    <w:tmpl w:val="55B8FEE2"/>
    <w:lvl w:ilvl="0" w:tplc="FFFFFFFF">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C72ADE"/>
    <w:multiLevelType w:val="hybridMultilevel"/>
    <w:tmpl w:val="5E428112"/>
    <w:lvl w:ilvl="0" w:tplc="FFFFFFFF">
      <w:start w:val="1"/>
      <w:numFmt w:val="lowerRoman"/>
      <w:lvlText w:val="(%1)"/>
      <w:lvlJc w:val="right"/>
      <w:pPr>
        <w:ind w:left="2563" w:hanging="360"/>
      </w:pPr>
      <w:rPr>
        <w:rFonts w:hint="default"/>
      </w:rPr>
    </w:lvl>
    <w:lvl w:ilvl="1" w:tplc="FFFFFFFF" w:tentative="1">
      <w:start w:val="1"/>
      <w:numFmt w:val="lowerLetter"/>
      <w:lvlText w:val="%2."/>
      <w:lvlJc w:val="left"/>
      <w:pPr>
        <w:ind w:left="3283" w:hanging="360"/>
      </w:pPr>
    </w:lvl>
    <w:lvl w:ilvl="2" w:tplc="FFFFFFFF">
      <w:start w:val="1"/>
      <w:numFmt w:val="lowerRoman"/>
      <w:lvlText w:val="(%3)"/>
      <w:lvlJc w:val="right"/>
      <w:pPr>
        <w:ind w:left="720" w:hanging="360"/>
      </w:pPr>
      <w:rPr>
        <w:rFonts w:hint="default"/>
        <w:b w:val="0"/>
        <w:bCs w:val="0"/>
        <w:sz w:val="24"/>
        <w:szCs w:val="20"/>
      </w:rPr>
    </w:lvl>
    <w:lvl w:ilvl="3" w:tplc="FFFFFFFF" w:tentative="1">
      <w:start w:val="1"/>
      <w:numFmt w:val="decimal"/>
      <w:lvlText w:val="%4."/>
      <w:lvlJc w:val="left"/>
      <w:pPr>
        <w:ind w:left="4723" w:hanging="360"/>
      </w:pPr>
    </w:lvl>
    <w:lvl w:ilvl="4" w:tplc="FFFFFFFF" w:tentative="1">
      <w:start w:val="1"/>
      <w:numFmt w:val="lowerLetter"/>
      <w:lvlText w:val="%5."/>
      <w:lvlJc w:val="left"/>
      <w:pPr>
        <w:ind w:left="5443" w:hanging="360"/>
      </w:pPr>
    </w:lvl>
    <w:lvl w:ilvl="5" w:tplc="FFFFFFFF" w:tentative="1">
      <w:start w:val="1"/>
      <w:numFmt w:val="lowerRoman"/>
      <w:lvlText w:val="%6."/>
      <w:lvlJc w:val="right"/>
      <w:pPr>
        <w:ind w:left="6163" w:hanging="180"/>
      </w:pPr>
    </w:lvl>
    <w:lvl w:ilvl="6" w:tplc="FFFFFFFF" w:tentative="1">
      <w:start w:val="1"/>
      <w:numFmt w:val="decimal"/>
      <w:lvlText w:val="%7."/>
      <w:lvlJc w:val="left"/>
      <w:pPr>
        <w:ind w:left="6883" w:hanging="360"/>
      </w:pPr>
    </w:lvl>
    <w:lvl w:ilvl="7" w:tplc="FFFFFFFF" w:tentative="1">
      <w:start w:val="1"/>
      <w:numFmt w:val="lowerLetter"/>
      <w:lvlText w:val="%8."/>
      <w:lvlJc w:val="left"/>
      <w:pPr>
        <w:ind w:left="7603" w:hanging="360"/>
      </w:pPr>
    </w:lvl>
    <w:lvl w:ilvl="8" w:tplc="FFFFFFFF" w:tentative="1">
      <w:start w:val="1"/>
      <w:numFmt w:val="lowerRoman"/>
      <w:lvlText w:val="%9."/>
      <w:lvlJc w:val="right"/>
      <w:pPr>
        <w:ind w:left="8323" w:hanging="180"/>
      </w:pPr>
    </w:lvl>
  </w:abstractNum>
  <w:abstractNum w:abstractNumId="20" w15:restartNumberingAfterBreak="0">
    <w:nsid w:val="25957DCE"/>
    <w:multiLevelType w:val="hybridMultilevel"/>
    <w:tmpl w:val="9648E4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81437AA"/>
    <w:multiLevelType w:val="multilevel"/>
    <w:tmpl w:val="CFEABADC"/>
    <w:lvl w:ilvl="0">
      <w:start w:val="1"/>
      <w:numFmt w:val="decimal"/>
      <w:lvlText w:val="%1"/>
      <w:lvlJc w:val="left"/>
      <w:pPr>
        <w:ind w:left="720" w:hanging="720"/>
      </w:pPr>
    </w:lvl>
    <w:lvl w:ilvl="1">
      <w:start w:val="1"/>
      <w:numFmt w:val="decimal"/>
      <w:lvlText w:val="%1.%2"/>
      <w:lvlJc w:val="left"/>
      <w:pPr>
        <w:ind w:left="720" w:hanging="720"/>
      </w:pPr>
      <w:rPr>
        <w:rFonts w:hint="default"/>
      </w:rPr>
    </w:lvl>
    <w:lvl w:ilvl="2">
      <w:start w:val="1"/>
      <w:numFmt w:val="lowerRoman"/>
      <w:lvlText w:val="(%3)"/>
      <w:lvlJc w:val="righ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C81979"/>
    <w:multiLevelType w:val="hybridMultilevel"/>
    <w:tmpl w:val="EA58C290"/>
    <w:lvl w:ilvl="0" w:tplc="FFFFFFFF">
      <w:start w:val="1"/>
      <w:numFmt w:val="lowerLetter"/>
      <w:lvlText w:val="%1)"/>
      <w:lvlJc w:val="left"/>
      <w:pPr>
        <w:ind w:left="2138" w:hanging="360"/>
      </w:pPr>
      <w:rPr>
        <w:rFonts w:hint="default"/>
      </w:rPr>
    </w:lvl>
    <w:lvl w:ilvl="1" w:tplc="FFFFFFFF">
      <w:start w:val="1"/>
      <w:numFmt w:val="bullet"/>
      <w:lvlText w:val="o"/>
      <w:lvlJc w:val="left"/>
      <w:pPr>
        <w:ind w:left="2858" w:hanging="360"/>
      </w:pPr>
      <w:rPr>
        <w:rFonts w:hint="default" w:ascii="Courier New" w:hAnsi="Courier New" w:cs="Courier New"/>
      </w:rPr>
    </w:lvl>
    <w:lvl w:ilvl="2" w:tplc="FFFFFFFF">
      <w:start w:val="1"/>
      <w:numFmt w:val="bullet"/>
      <w:lvlText w:val=""/>
      <w:lvlJc w:val="left"/>
      <w:pPr>
        <w:ind w:left="3578" w:hanging="360"/>
      </w:pPr>
      <w:rPr>
        <w:rFonts w:hint="default" w:ascii="Wingdings" w:hAnsi="Wingdings"/>
      </w:rPr>
    </w:lvl>
    <w:lvl w:ilvl="3" w:tplc="FFFFFFFF" w:tentative="1">
      <w:start w:val="1"/>
      <w:numFmt w:val="bullet"/>
      <w:lvlText w:val=""/>
      <w:lvlJc w:val="left"/>
      <w:pPr>
        <w:ind w:left="4298" w:hanging="360"/>
      </w:pPr>
      <w:rPr>
        <w:rFonts w:hint="default" w:ascii="Symbol" w:hAnsi="Symbol"/>
      </w:rPr>
    </w:lvl>
    <w:lvl w:ilvl="4" w:tplc="FFFFFFFF" w:tentative="1">
      <w:start w:val="1"/>
      <w:numFmt w:val="bullet"/>
      <w:lvlText w:val="o"/>
      <w:lvlJc w:val="left"/>
      <w:pPr>
        <w:ind w:left="5018" w:hanging="360"/>
      </w:pPr>
      <w:rPr>
        <w:rFonts w:hint="default" w:ascii="Courier New" w:hAnsi="Courier New" w:cs="Courier New"/>
      </w:rPr>
    </w:lvl>
    <w:lvl w:ilvl="5" w:tplc="FFFFFFFF" w:tentative="1">
      <w:start w:val="1"/>
      <w:numFmt w:val="bullet"/>
      <w:lvlText w:val=""/>
      <w:lvlJc w:val="left"/>
      <w:pPr>
        <w:ind w:left="5738" w:hanging="360"/>
      </w:pPr>
      <w:rPr>
        <w:rFonts w:hint="default" w:ascii="Wingdings" w:hAnsi="Wingdings"/>
      </w:rPr>
    </w:lvl>
    <w:lvl w:ilvl="6" w:tplc="FFFFFFFF" w:tentative="1">
      <w:start w:val="1"/>
      <w:numFmt w:val="bullet"/>
      <w:lvlText w:val=""/>
      <w:lvlJc w:val="left"/>
      <w:pPr>
        <w:ind w:left="6458" w:hanging="360"/>
      </w:pPr>
      <w:rPr>
        <w:rFonts w:hint="default" w:ascii="Symbol" w:hAnsi="Symbol"/>
      </w:rPr>
    </w:lvl>
    <w:lvl w:ilvl="7" w:tplc="FFFFFFFF" w:tentative="1">
      <w:start w:val="1"/>
      <w:numFmt w:val="bullet"/>
      <w:lvlText w:val="o"/>
      <w:lvlJc w:val="left"/>
      <w:pPr>
        <w:ind w:left="7178" w:hanging="360"/>
      </w:pPr>
      <w:rPr>
        <w:rFonts w:hint="default" w:ascii="Courier New" w:hAnsi="Courier New" w:cs="Courier New"/>
      </w:rPr>
    </w:lvl>
    <w:lvl w:ilvl="8" w:tplc="FFFFFFFF" w:tentative="1">
      <w:start w:val="1"/>
      <w:numFmt w:val="bullet"/>
      <w:lvlText w:val=""/>
      <w:lvlJc w:val="left"/>
      <w:pPr>
        <w:ind w:left="7898" w:hanging="360"/>
      </w:pPr>
      <w:rPr>
        <w:rFonts w:hint="default" w:ascii="Wingdings" w:hAnsi="Wingdings"/>
      </w:rPr>
    </w:lvl>
  </w:abstractNum>
  <w:abstractNum w:abstractNumId="23" w15:restartNumberingAfterBreak="0">
    <w:nsid w:val="2AA826FA"/>
    <w:multiLevelType w:val="hybridMultilevel"/>
    <w:tmpl w:val="2FAAEADE"/>
    <w:lvl w:ilvl="0" w:tplc="FFFFFFFF">
      <w:start w:val="1"/>
      <w:numFmt w:val="lowerRoman"/>
      <w:lvlText w:val="(%1)"/>
      <w:lvlJc w:val="right"/>
      <w:pPr>
        <w:ind w:left="720" w:hanging="360"/>
      </w:pPr>
      <w:rPr>
        <w:rFonts w:hint="default"/>
        <w:b w:val="0"/>
        <w:bCs w:val="0"/>
        <w:sz w:val="24"/>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C8E7689"/>
    <w:multiLevelType w:val="hybridMultilevel"/>
    <w:tmpl w:val="39CEE9AA"/>
    <w:lvl w:ilvl="0" w:tplc="FFFFFFFF">
      <w:start w:val="1"/>
      <w:numFmt w:val="lowerRoman"/>
      <w:lvlText w:val="(%1)"/>
      <w:lvlJc w:val="righ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E7153E3"/>
    <w:multiLevelType w:val="hybridMultilevel"/>
    <w:tmpl w:val="EAC66A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01D05E1"/>
    <w:multiLevelType w:val="hybridMultilevel"/>
    <w:tmpl w:val="68785B8E"/>
    <w:lvl w:ilvl="0" w:tplc="8F448DAE">
      <w:start w:val="1"/>
      <w:numFmt w:val="decimal"/>
      <w:lvlText w:val="4.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2176325"/>
    <w:multiLevelType w:val="hybridMultilevel"/>
    <w:tmpl w:val="3642DBE4"/>
    <w:lvl w:ilvl="0" w:tplc="FFFFFFFF">
      <w:start w:val="1"/>
      <w:numFmt w:val="lowerRoman"/>
      <w:lvlText w:val="(%1)"/>
      <w:lvlJc w:val="right"/>
      <w:pPr>
        <w:ind w:left="2138" w:hanging="360"/>
      </w:pPr>
      <w:rPr>
        <w:rFonts w:hint="default"/>
        <w:b w:val="0"/>
        <w:bCs w:val="0"/>
        <w:sz w:val="24"/>
        <w:szCs w:val="20"/>
      </w:rPr>
    </w:lvl>
    <w:lvl w:ilvl="1" w:tplc="FFFFFFFF">
      <w:start w:val="1"/>
      <w:numFmt w:val="bullet"/>
      <w:lvlText w:val="o"/>
      <w:lvlJc w:val="left"/>
      <w:pPr>
        <w:ind w:left="2858" w:hanging="360"/>
      </w:pPr>
      <w:rPr>
        <w:rFonts w:hint="default" w:ascii="Courier New" w:hAnsi="Courier New" w:cs="Courier New"/>
      </w:rPr>
    </w:lvl>
    <w:lvl w:ilvl="2" w:tplc="FFFFFFFF">
      <w:start w:val="1"/>
      <w:numFmt w:val="bullet"/>
      <w:lvlText w:val=""/>
      <w:lvlJc w:val="left"/>
      <w:pPr>
        <w:ind w:left="3578" w:hanging="360"/>
      </w:pPr>
      <w:rPr>
        <w:rFonts w:hint="default" w:ascii="Wingdings" w:hAnsi="Wingdings"/>
      </w:rPr>
    </w:lvl>
    <w:lvl w:ilvl="3" w:tplc="FFFFFFFF" w:tentative="1">
      <w:start w:val="1"/>
      <w:numFmt w:val="bullet"/>
      <w:lvlText w:val=""/>
      <w:lvlJc w:val="left"/>
      <w:pPr>
        <w:ind w:left="4298" w:hanging="360"/>
      </w:pPr>
      <w:rPr>
        <w:rFonts w:hint="default" w:ascii="Symbol" w:hAnsi="Symbol"/>
      </w:rPr>
    </w:lvl>
    <w:lvl w:ilvl="4" w:tplc="FFFFFFFF" w:tentative="1">
      <w:start w:val="1"/>
      <w:numFmt w:val="bullet"/>
      <w:lvlText w:val="o"/>
      <w:lvlJc w:val="left"/>
      <w:pPr>
        <w:ind w:left="5018" w:hanging="360"/>
      </w:pPr>
      <w:rPr>
        <w:rFonts w:hint="default" w:ascii="Courier New" w:hAnsi="Courier New" w:cs="Courier New"/>
      </w:rPr>
    </w:lvl>
    <w:lvl w:ilvl="5" w:tplc="FFFFFFFF" w:tentative="1">
      <w:start w:val="1"/>
      <w:numFmt w:val="bullet"/>
      <w:lvlText w:val=""/>
      <w:lvlJc w:val="left"/>
      <w:pPr>
        <w:ind w:left="5738" w:hanging="360"/>
      </w:pPr>
      <w:rPr>
        <w:rFonts w:hint="default" w:ascii="Wingdings" w:hAnsi="Wingdings"/>
      </w:rPr>
    </w:lvl>
    <w:lvl w:ilvl="6" w:tplc="FFFFFFFF" w:tentative="1">
      <w:start w:val="1"/>
      <w:numFmt w:val="bullet"/>
      <w:lvlText w:val=""/>
      <w:lvlJc w:val="left"/>
      <w:pPr>
        <w:ind w:left="6458" w:hanging="360"/>
      </w:pPr>
      <w:rPr>
        <w:rFonts w:hint="default" w:ascii="Symbol" w:hAnsi="Symbol"/>
      </w:rPr>
    </w:lvl>
    <w:lvl w:ilvl="7" w:tplc="FFFFFFFF" w:tentative="1">
      <w:start w:val="1"/>
      <w:numFmt w:val="bullet"/>
      <w:lvlText w:val="o"/>
      <w:lvlJc w:val="left"/>
      <w:pPr>
        <w:ind w:left="7178" w:hanging="360"/>
      </w:pPr>
      <w:rPr>
        <w:rFonts w:hint="default" w:ascii="Courier New" w:hAnsi="Courier New" w:cs="Courier New"/>
      </w:rPr>
    </w:lvl>
    <w:lvl w:ilvl="8" w:tplc="FFFFFFFF" w:tentative="1">
      <w:start w:val="1"/>
      <w:numFmt w:val="bullet"/>
      <w:lvlText w:val=""/>
      <w:lvlJc w:val="left"/>
      <w:pPr>
        <w:ind w:left="7898" w:hanging="360"/>
      </w:pPr>
      <w:rPr>
        <w:rFonts w:hint="default" w:ascii="Wingdings" w:hAnsi="Wingdings"/>
      </w:rPr>
    </w:lvl>
  </w:abstractNum>
  <w:abstractNum w:abstractNumId="28" w15:restartNumberingAfterBreak="0">
    <w:nsid w:val="338E0265"/>
    <w:multiLevelType w:val="multilevel"/>
    <w:tmpl w:val="946EB0B4"/>
    <w:lvl w:ilvl="0">
      <w:start w:val="1"/>
      <w:numFmt w:val="decimal"/>
      <w:lvlText w:val="%1"/>
      <w:lvlJc w:val="left"/>
      <w:pPr>
        <w:ind w:left="720" w:hanging="720"/>
      </w:pPr>
    </w:lvl>
    <w:lvl w:ilvl="1">
      <w:start w:val="1"/>
      <w:numFmt w:val="decimal"/>
      <w:lvlText w:val="%1.%2"/>
      <w:lvlJc w:val="left"/>
      <w:pPr>
        <w:ind w:left="720" w:hanging="720"/>
      </w:pPr>
      <w:rPr>
        <w:rFonts w:hint="default"/>
      </w:rPr>
    </w:lvl>
    <w:lvl w:ilvl="2">
      <w:start w:val="1"/>
      <w:numFmt w:val="lowerRoman"/>
      <w:lvlText w:val="(%3)"/>
      <w:lvlJc w:val="righ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45E3D34"/>
    <w:multiLevelType w:val="hybridMultilevel"/>
    <w:tmpl w:val="55B8FEE2"/>
    <w:lvl w:ilvl="0" w:tplc="9A6EF7B0">
      <w:start w:val="1"/>
      <w:numFmt w:val="lowerRoman"/>
      <w:lvlText w:val="(%1)"/>
      <w:lvlJc w:val="right"/>
      <w:pPr>
        <w:ind w:left="906" w:hanging="360"/>
      </w:pPr>
      <w:rPr>
        <w:rFonts w:hint="default"/>
      </w:rPr>
    </w:lvl>
    <w:lvl w:ilvl="1" w:tplc="FFFFFFFF">
      <w:start w:val="1"/>
      <w:numFmt w:val="lowerLetter"/>
      <w:lvlText w:val="%2."/>
      <w:lvlJc w:val="left"/>
      <w:pPr>
        <w:ind w:left="1626" w:hanging="360"/>
      </w:pPr>
    </w:lvl>
    <w:lvl w:ilvl="2" w:tplc="FFFFFFFF">
      <w:start w:val="1"/>
      <w:numFmt w:val="lowerRoman"/>
      <w:lvlText w:val="%3."/>
      <w:lvlJc w:val="right"/>
      <w:pPr>
        <w:ind w:left="2346" w:hanging="180"/>
      </w:pPr>
    </w:lvl>
    <w:lvl w:ilvl="3" w:tplc="FFFFFFFF">
      <w:start w:val="1"/>
      <w:numFmt w:val="decimal"/>
      <w:lvlText w:val="%4."/>
      <w:lvlJc w:val="left"/>
      <w:pPr>
        <w:ind w:left="3066" w:hanging="360"/>
      </w:pPr>
    </w:lvl>
    <w:lvl w:ilvl="4" w:tplc="FFFFFFFF" w:tentative="1">
      <w:start w:val="1"/>
      <w:numFmt w:val="lowerLetter"/>
      <w:lvlText w:val="%5."/>
      <w:lvlJc w:val="left"/>
      <w:pPr>
        <w:ind w:left="3786" w:hanging="360"/>
      </w:pPr>
    </w:lvl>
    <w:lvl w:ilvl="5" w:tplc="FFFFFFFF" w:tentative="1">
      <w:start w:val="1"/>
      <w:numFmt w:val="lowerRoman"/>
      <w:lvlText w:val="%6."/>
      <w:lvlJc w:val="right"/>
      <w:pPr>
        <w:ind w:left="4506" w:hanging="180"/>
      </w:pPr>
    </w:lvl>
    <w:lvl w:ilvl="6" w:tplc="FFFFFFFF" w:tentative="1">
      <w:start w:val="1"/>
      <w:numFmt w:val="decimal"/>
      <w:lvlText w:val="%7."/>
      <w:lvlJc w:val="left"/>
      <w:pPr>
        <w:ind w:left="5226" w:hanging="360"/>
      </w:pPr>
    </w:lvl>
    <w:lvl w:ilvl="7" w:tplc="FFFFFFFF" w:tentative="1">
      <w:start w:val="1"/>
      <w:numFmt w:val="lowerLetter"/>
      <w:lvlText w:val="%8."/>
      <w:lvlJc w:val="left"/>
      <w:pPr>
        <w:ind w:left="5946" w:hanging="360"/>
      </w:pPr>
    </w:lvl>
    <w:lvl w:ilvl="8" w:tplc="FFFFFFFF" w:tentative="1">
      <w:start w:val="1"/>
      <w:numFmt w:val="lowerRoman"/>
      <w:lvlText w:val="%9."/>
      <w:lvlJc w:val="right"/>
      <w:pPr>
        <w:ind w:left="6666" w:hanging="180"/>
      </w:pPr>
    </w:lvl>
  </w:abstractNum>
  <w:abstractNum w:abstractNumId="30" w15:restartNumberingAfterBreak="0">
    <w:nsid w:val="37463D8B"/>
    <w:multiLevelType w:val="multilevel"/>
    <w:tmpl w:val="946EB0B4"/>
    <w:lvl w:ilvl="0">
      <w:start w:val="1"/>
      <w:numFmt w:val="decimal"/>
      <w:lvlText w:val="%1"/>
      <w:lvlJc w:val="left"/>
      <w:pPr>
        <w:ind w:left="720" w:hanging="720"/>
      </w:pPr>
    </w:lvl>
    <w:lvl w:ilvl="1">
      <w:start w:val="1"/>
      <w:numFmt w:val="decimal"/>
      <w:lvlText w:val="%1.%2"/>
      <w:lvlJc w:val="left"/>
      <w:pPr>
        <w:ind w:left="720" w:hanging="720"/>
      </w:pPr>
      <w:rPr>
        <w:rFonts w:hint="default"/>
      </w:rPr>
    </w:lvl>
    <w:lvl w:ilvl="2">
      <w:start w:val="1"/>
      <w:numFmt w:val="lowerRoman"/>
      <w:lvlText w:val="(%3)"/>
      <w:lvlJc w:val="righ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929139C"/>
    <w:multiLevelType w:val="hybridMultilevel"/>
    <w:tmpl w:val="479223B2"/>
    <w:lvl w:ilvl="0" w:tplc="FFFFFFFF">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BBE27A1"/>
    <w:multiLevelType w:val="multilevel"/>
    <w:tmpl w:val="946EB0B4"/>
    <w:lvl w:ilvl="0">
      <w:start w:val="1"/>
      <w:numFmt w:val="decimal"/>
      <w:lvlText w:val="%1"/>
      <w:lvlJc w:val="left"/>
      <w:pPr>
        <w:ind w:left="720" w:hanging="720"/>
      </w:pPr>
    </w:lvl>
    <w:lvl w:ilvl="1">
      <w:start w:val="1"/>
      <w:numFmt w:val="decimal"/>
      <w:lvlText w:val="%1.%2"/>
      <w:lvlJc w:val="left"/>
      <w:pPr>
        <w:ind w:left="720" w:hanging="720"/>
      </w:pPr>
      <w:rPr>
        <w:rFonts w:hint="default"/>
      </w:rPr>
    </w:lvl>
    <w:lvl w:ilvl="2">
      <w:start w:val="1"/>
      <w:numFmt w:val="lowerRoman"/>
      <w:lvlText w:val="(%3)"/>
      <w:lvlJc w:val="righ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03C0B8E"/>
    <w:multiLevelType w:val="hybridMultilevel"/>
    <w:tmpl w:val="040CA736"/>
    <w:lvl w:ilvl="0" w:tplc="486CD8D4">
      <w:numFmt w:val="bullet"/>
      <w:lvlText w:val="●"/>
      <w:lvlJc w:val="left"/>
      <w:pPr>
        <w:ind w:left="815" w:hanging="360"/>
      </w:pPr>
      <w:rPr>
        <w:rFonts w:hint="default" w:ascii="Arial" w:hAnsi="Arial" w:eastAsia="Arial" w:cs="Arial"/>
        <w:b w:val="0"/>
        <w:bCs w:val="0"/>
        <w:i w:val="0"/>
        <w:iCs w:val="0"/>
        <w:w w:val="100"/>
        <w:sz w:val="20"/>
        <w:szCs w:val="20"/>
        <w:lang w:val="en-US" w:eastAsia="en-US" w:bidi="ar-SA"/>
      </w:rPr>
    </w:lvl>
    <w:lvl w:ilvl="1" w:tplc="B82C1A70">
      <w:numFmt w:val="bullet"/>
      <w:lvlText w:val="•"/>
      <w:lvlJc w:val="left"/>
      <w:pPr>
        <w:ind w:left="1358" w:hanging="360"/>
      </w:pPr>
      <w:rPr>
        <w:rFonts w:hint="default"/>
        <w:lang w:val="en-US" w:eastAsia="en-US" w:bidi="ar-SA"/>
      </w:rPr>
    </w:lvl>
    <w:lvl w:ilvl="2" w:tplc="87A2EF90">
      <w:numFmt w:val="bullet"/>
      <w:lvlText w:val="•"/>
      <w:lvlJc w:val="left"/>
      <w:pPr>
        <w:ind w:left="1896" w:hanging="360"/>
      </w:pPr>
      <w:rPr>
        <w:rFonts w:hint="default"/>
        <w:lang w:val="en-US" w:eastAsia="en-US" w:bidi="ar-SA"/>
      </w:rPr>
    </w:lvl>
    <w:lvl w:ilvl="3" w:tplc="17E89ED4">
      <w:numFmt w:val="bullet"/>
      <w:lvlText w:val="•"/>
      <w:lvlJc w:val="left"/>
      <w:pPr>
        <w:ind w:left="2434" w:hanging="360"/>
      </w:pPr>
      <w:rPr>
        <w:rFonts w:hint="default"/>
        <w:lang w:val="en-US" w:eastAsia="en-US" w:bidi="ar-SA"/>
      </w:rPr>
    </w:lvl>
    <w:lvl w:ilvl="4" w:tplc="AA62EB6A">
      <w:numFmt w:val="bullet"/>
      <w:lvlText w:val="•"/>
      <w:lvlJc w:val="left"/>
      <w:pPr>
        <w:ind w:left="2972" w:hanging="360"/>
      </w:pPr>
      <w:rPr>
        <w:rFonts w:hint="default"/>
        <w:lang w:val="en-US" w:eastAsia="en-US" w:bidi="ar-SA"/>
      </w:rPr>
    </w:lvl>
    <w:lvl w:ilvl="5" w:tplc="DDACD4B0">
      <w:numFmt w:val="bullet"/>
      <w:lvlText w:val="•"/>
      <w:lvlJc w:val="left"/>
      <w:pPr>
        <w:ind w:left="3510" w:hanging="360"/>
      </w:pPr>
      <w:rPr>
        <w:rFonts w:hint="default"/>
        <w:lang w:val="en-US" w:eastAsia="en-US" w:bidi="ar-SA"/>
      </w:rPr>
    </w:lvl>
    <w:lvl w:ilvl="6" w:tplc="02D29E12">
      <w:numFmt w:val="bullet"/>
      <w:lvlText w:val="•"/>
      <w:lvlJc w:val="left"/>
      <w:pPr>
        <w:ind w:left="4048" w:hanging="360"/>
      </w:pPr>
      <w:rPr>
        <w:rFonts w:hint="default"/>
        <w:lang w:val="en-US" w:eastAsia="en-US" w:bidi="ar-SA"/>
      </w:rPr>
    </w:lvl>
    <w:lvl w:ilvl="7" w:tplc="B6AA475E">
      <w:numFmt w:val="bullet"/>
      <w:lvlText w:val="•"/>
      <w:lvlJc w:val="left"/>
      <w:pPr>
        <w:ind w:left="4586" w:hanging="360"/>
      </w:pPr>
      <w:rPr>
        <w:rFonts w:hint="default"/>
        <w:lang w:val="en-US" w:eastAsia="en-US" w:bidi="ar-SA"/>
      </w:rPr>
    </w:lvl>
    <w:lvl w:ilvl="8" w:tplc="678A8136">
      <w:numFmt w:val="bullet"/>
      <w:lvlText w:val="•"/>
      <w:lvlJc w:val="left"/>
      <w:pPr>
        <w:ind w:left="5124" w:hanging="360"/>
      </w:pPr>
      <w:rPr>
        <w:rFonts w:hint="default"/>
        <w:lang w:val="en-US" w:eastAsia="en-US" w:bidi="ar-SA"/>
      </w:rPr>
    </w:lvl>
  </w:abstractNum>
  <w:abstractNum w:abstractNumId="34" w15:restartNumberingAfterBreak="0">
    <w:nsid w:val="42E513BB"/>
    <w:multiLevelType w:val="hybridMultilevel"/>
    <w:tmpl w:val="27380886"/>
    <w:lvl w:ilvl="0" w:tplc="3F947AF8">
      <w:numFmt w:val="bullet"/>
      <w:lvlText w:val="●"/>
      <w:lvlJc w:val="left"/>
      <w:pPr>
        <w:ind w:left="815" w:hanging="360"/>
      </w:pPr>
      <w:rPr>
        <w:rFonts w:hint="default" w:ascii="Arial" w:hAnsi="Arial" w:eastAsia="Arial" w:cs="Arial"/>
        <w:b w:val="0"/>
        <w:bCs w:val="0"/>
        <w:i w:val="0"/>
        <w:iCs w:val="0"/>
        <w:w w:val="100"/>
        <w:sz w:val="20"/>
        <w:szCs w:val="20"/>
        <w:lang w:val="en-US" w:eastAsia="en-US" w:bidi="ar-SA"/>
      </w:rPr>
    </w:lvl>
    <w:lvl w:ilvl="1" w:tplc="E2F0AF20">
      <w:numFmt w:val="bullet"/>
      <w:lvlText w:val="○"/>
      <w:lvlJc w:val="left"/>
      <w:pPr>
        <w:ind w:left="1535" w:hanging="360"/>
      </w:pPr>
      <w:rPr>
        <w:rFonts w:hint="default" w:ascii="Arial" w:hAnsi="Arial" w:eastAsia="Arial" w:cs="Arial"/>
        <w:b w:val="0"/>
        <w:bCs w:val="0"/>
        <w:i w:val="0"/>
        <w:iCs w:val="0"/>
        <w:w w:val="100"/>
        <w:sz w:val="20"/>
        <w:szCs w:val="20"/>
        <w:lang w:val="en-US" w:eastAsia="en-US" w:bidi="ar-SA"/>
      </w:rPr>
    </w:lvl>
    <w:lvl w:ilvl="2" w:tplc="DB1663AE">
      <w:numFmt w:val="bullet"/>
      <w:lvlText w:val="•"/>
      <w:lvlJc w:val="left"/>
      <w:pPr>
        <w:ind w:left="2057" w:hanging="360"/>
      </w:pPr>
      <w:rPr>
        <w:rFonts w:hint="default"/>
        <w:lang w:val="en-US" w:eastAsia="en-US" w:bidi="ar-SA"/>
      </w:rPr>
    </w:lvl>
    <w:lvl w:ilvl="3" w:tplc="9BB05330">
      <w:numFmt w:val="bullet"/>
      <w:lvlText w:val="•"/>
      <w:lvlJc w:val="left"/>
      <w:pPr>
        <w:ind w:left="2575" w:hanging="360"/>
      </w:pPr>
      <w:rPr>
        <w:rFonts w:hint="default"/>
        <w:lang w:val="en-US" w:eastAsia="en-US" w:bidi="ar-SA"/>
      </w:rPr>
    </w:lvl>
    <w:lvl w:ilvl="4" w:tplc="ACBE8B0C">
      <w:numFmt w:val="bullet"/>
      <w:lvlText w:val="•"/>
      <w:lvlJc w:val="left"/>
      <w:pPr>
        <w:ind w:left="3093" w:hanging="360"/>
      </w:pPr>
      <w:rPr>
        <w:rFonts w:hint="default"/>
        <w:lang w:val="en-US" w:eastAsia="en-US" w:bidi="ar-SA"/>
      </w:rPr>
    </w:lvl>
    <w:lvl w:ilvl="5" w:tplc="CEB8EA12">
      <w:numFmt w:val="bullet"/>
      <w:lvlText w:val="•"/>
      <w:lvlJc w:val="left"/>
      <w:pPr>
        <w:ind w:left="3611" w:hanging="360"/>
      </w:pPr>
      <w:rPr>
        <w:rFonts w:hint="default"/>
        <w:lang w:val="en-US" w:eastAsia="en-US" w:bidi="ar-SA"/>
      </w:rPr>
    </w:lvl>
    <w:lvl w:ilvl="6" w:tplc="61F2D466">
      <w:numFmt w:val="bullet"/>
      <w:lvlText w:val="•"/>
      <w:lvlJc w:val="left"/>
      <w:pPr>
        <w:ind w:left="4129" w:hanging="360"/>
      </w:pPr>
      <w:rPr>
        <w:rFonts w:hint="default"/>
        <w:lang w:val="en-US" w:eastAsia="en-US" w:bidi="ar-SA"/>
      </w:rPr>
    </w:lvl>
    <w:lvl w:ilvl="7" w:tplc="D1FC6304">
      <w:numFmt w:val="bullet"/>
      <w:lvlText w:val="•"/>
      <w:lvlJc w:val="left"/>
      <w:pPr>
        <w:ind w:left="4647" w:hanging="360"/>
      </w:pPr>
      <w:rPr>
        <w:rFonts w:hint="default"/>
        <w:lang w:val="en-US" w:eastAsia="en-US" w:bidi="ar-SA"/>
      </w:rPr>
    </w:lvl>
    <w:lvl w:ilvl="8" w:tplc="E50824B0">
      <w:numFmt w:val="bullet"/>
      <w:lvlText w:val="•"/>
      <w:lvlJc w:val="left"/>
      <w:pPr>
        <w:ind w:left="5165" w:hanging="360"/>
      </w:pPr>
      <w:rPr>
        <w:rFonts w:hint="default"/>
        <w:lang w:val="en-US" w:eastAsia="en-US" w:bidi="ar-SA"/>
      </w:rPr>
    </w:lvl>
  </w:abstractNum>
  <w:abstractNum w:abstractNumId="35" w15:restartNumberingAfterBreak="0">
    <w:nsid w:val="446F2BED"/>
    <w:multiLevelType w:val="hybridMultilevel"/>
    <w:tmpl w:val="99746D02"/>
    <w:lvl w:ilvl="0" w:tplc="FFFFFFFF">
      <w:start w:val="1"/>
      <w:numFmt w:val="lowerRoman"/>
      <w:lvlText w:val="(%1)"/>
      <w:lvlJc w:val="righ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73B5785"/>
    <w:multiLevelType w:val="hybridMultilevel"/>
    <w:tmpl w:val="44886500"/>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8A65A1B"/>
    <w:multiLevelType w:val="hybridMultilevel"/>
    <w:tmpl w:val="0B1A1E84"/>
    <w:lvl w:ilvl="0" w:tplc="9A6EF7B0">
      <w:start w:val="1"/>
      <w:numFmt w:val="lowerRoman"/>
      <w:lvlText w:val="(%1)"/>
      <w:lvlJc w:val="righ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4B7640E5"/>
    <w:multiLevelType w:val="hybridMultilevel"/>
    <w:tmpl w:val="85EC3C0C"/>
    <w:lvl w:ilvl="0" w:tplc="08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4C3133B9"/>
    <w:multiLevelType w:val="hybridMultilevel"/>
    <w:tmpl w:val="902C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4E1B27C6"/>
    <w:multiLevelType w:val="hybridMultilevel"/>
    <w:tmpl w:val="1DD6E60A"/>
    <w:lvl w:ilvl="0" w:tplc="AA5ACF3E">
      <w:numFmt w:val="bullet"/>
      <w:lvlText w:val="●"/>
      <w:lvlJc w:val="left"/>
      <w:pPr>
        <w:ind w:left="815" w:hanging="360"/>
      </w:pPr>
      <w:rPr>
        <w:rFonts w:hint="default" w:ascii="Arial" w:hAnsi="Arial" w:eastAsia="Arial" w:cs="Arial"/>
        <w:b w:val="0"/>
        <w:bCs w:val="0"/>
        <w:i w:val="0"/>
        <w:iCs w:val="0"/>
        <w:w w:val="100"/>
        <w:sz w:val="20"/>
        <w:szCs w:val="20"/>
        <w:lang w:val="en-US" w:eastAsia="en-US" w:bidi="ar-SA"/>
      </w:rPr>
    </w:lvl>
    <w:lvl w:ilvl="1" w:tplc="3A484AB6">
      <w:numFmt w:val="bullet"/>
      <w:lvlText w:val="•"/>
      <w:lvlJc w:val="left"/>
      <w:pPr>
        <w:ind w:left="1358" w:hanging="360"/>
      </w:pPr>
      <w:rPr>
        <w:rFonts w:hint="default"/>
        <w:lang w:val="en-US" w:eastAsia="en-US" w:bidi="ar-SA"/>
      </w:rPr>
    </w:lvl>
    <w:lvl w:ilvl="2" w:tplc="94E22BE6">
      <w:numFmt w:val="bullet"/>
      <w:lvlText w:val="•"/>
      <w:lvlJc w:val="left"/>
      <w:pPr>
        <w:ind w:left="1896" w:hanging="360"/>
      </w:pPr>
      <w:rPr>
        <w:rFonts w:hint="default"/>
        <w:lang w:val="en-US" w:eastAsia="en-US" w:bidi="ar-SA"/>
      </w:rPr>
    </w:lvl>
    <w:lvl w:ilvl="3" w:tplc="64E2B362">
      <w:numFmt w:val="bullet"/>
      <w:lvlText w:val="•"/>
      <w:lvlJc w:val="left"/>
      <w:pPr>
        <w:ind w:left="2434" w:hanging="360"/>
      </w:pPr>
      <w:rPr>
        <w:rFonts w:hint="default"/>
        <w:lang w:val="en-US" w:eastAsia="en-US" w:bidi="ar-SA"/>
      </w:rPr>
    </w:lvl>
    <w:lvl w:ilvl="4" w:tplc="251AA6B8">
      <w:numFmt w:val="bullet"/>
      <w:lvlText w:val="•"/>
      <w:lvlJc w:val="left"/>
      <w:pPr>
        <w:ind w:left="2972" w:hanging="360"/>
      </w:pPr>
      <w:rPr>
        <w:rFonts w:hint="default"/>
        <w:lang w:val="en-US" w:eastAsia="en-US" w:bidi="ar-SA"/>
      </w:rPr>
    </w:lvl>
    <w:lvl w:ilvl="5" w:tplc="5EF8CBDE">
      <w:numFmt w:val="bullet"/>
      <w:lvlText w:val="•"/>
      <w:lvlJc w:val="left"/>
      <w:pPr>
        <w:ind w:left="3510" w:hanging="360"/>
      </w:pPr>
      <w:rPr>
        <w:rFonts w:hint="default"/>
        <w:lang w:val="en-US" w:eastAsia="en-US" w:bidi="ar-SA"/>
      </w:rPr>
    </w:lvl>
    <w:lvl w:ilvl="6" w:tplc="BDACEFEA">
      <w:numFmt w:val="bullet"/>
      <w:lvlText w:val="•"/>
      <w:lvlJc w:val="left"/>
      <w:pPr>
        <w:ind w:left="4048" w:hanging="360"/>
      </w:pPr>
      <w:rPr>
        <w:rFonts w:hint="default"/>
        <w:lang w:val="en-US" w:eastAsia="en-US" w:bidi="ar-SA"/>
      </w:rPr>
    </w:lvl>
    <w:lvl w:ilvl="7" w:tplc="7302960C">
      <w:numFmt w:val="bullet"/>
      <w:lvlText w:val="•"/>
      <w:lvlJc w:val="left"/>
      <w:pPr>
        <w:ind w:left="4586" w:hanging="360"/>
      </w:pPr>
      <w:rPr>
        <w:rFonts w:hint="default"/>
        <w:lang w:val="en-US" w:eastAsia="en-US" w:bidi="ar-SA"/>
      </w:rPr>
    </w:lvl>
    <w:lvl w:ilvl="8" w:tplc="C7465B52">
      <w:numFmt w:val="bullet"/>
      <w:lvlText w:val="•"/>
      <w:lvlJc w:val="left"/>
      <w:pPr>
        <w:ind w:left="5124" w:hanging="360"/>
      </w:pPr>
      <w:rPr>
        <w:rFonts w:hint="default"/>
        <w:lang w:val="en-US" w:eastAsia="en-US" w:bidi="ar-SA"/>
      </w:rPr>
    </w:lvl>
  </w:abstractNum>
  <w:abstractNum w:abstractNumId="41" w15:restartNumberingAfterBreak="0">
    <w:nsid w:val="4E683E70"/>
    <w:multiLevelType w:val="hybridMultilevel"/>
    <w:tmpl w:val="44886500"/>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E804348"/>
    <w:multiLevelType w:val="multilevel"/>
    <w:tmpl w:val="0C5C71B8"/>
    <w:lvl w:ilvl="0">
      <w:start w:val="1"/>
      <w:numFmt w:val="lowerRoman"/>
      <w:lvlText w:val="(%1)"/>
      <w:lvlJc w:val="right"/>
      <w:pPr>
        <w:tabs>
          <w:tab w:val="num" w:pos="720"/>
        </w:tabs>
        <w:ind w:left="720" w:hanging="720"/>
      </w:pPr>
      <w:rPr>
        <w:rFonts w:hint="default"/>
        <w:b w:val="0"/>
        <w:bCs w:val="0"/>
        <w:sz w:val="24"/>
        <w:szCs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20842C5"/>
    <w:multiLevelType w:val="hybridMultilevel"/>
    <w:tmpl w:val="36BACF12"/>
    <w:lvl w:ilvl="0" w:tplc="FFFFFFFF">
      <w:start w:val="1"/>
      <w:numFmt w:val="lowerRoman"/>
      <w:lvlText w:val="(%1)"/>
      <w:lvlJc w:val="right"/>
      <w:pPr>
        <w:ind w:left="2138" w:hanging="360"/>
      </w:pPr>
      <w:rPr>
        <w:rFonts w:hint="default"/>
        <w:b w:val="0"/>
        <w:bCs w:val="0"/>
        <w:sz w:val="24"/>
        <w:szCs w:val="20"/>
      </w:rPr>
    </w:lvl>
    <w:lvl w:ilvl="1" w:tplc="FFFFFFFF">
      <w:start w:val="1"/>
      <w:numFmt w:val="bullet"/>
      <w:lvlText w:val="o"/>
      <w:lvlJc w:val="left"/>
      <w:pPr>
        <w:ind w:left="2858" w:hanging="360"/>
      </w:pPr>
      <w:rPr>
        <w:rFonts w:hint="default" w:ascii="Courier New" w:hAnsi="Courier New" w:cs="Courier New"/>
      </w:rPr>
    </w:lvl>
    <w:lvl w:ilvl="2" w:tplc="FFFFFFFF">
      <w:start w:val="1"/>
      <w:numFmt w:val="bullet"/>
      <w:lvlText w:val=""/>
      <w:lvlJc w:val="left"/>
      <w:pPr>
        <w:ind w:left="3578" w:hanging="360"/>
      </w:pPr>
      <w:rPr>
        <w:rFonts w:hint="default" w:ascii="Wingdings" w:hAnsi="Wingdings"/>
      </w:rPr>
    </w:lvl>
    <w:lvl w:ilvl="3" w:tplc="FFFFFFFF" w:tentative="1">
      <w:start w:val="1"/>
      <w:numFmt w:val="bullet"/>
      <w:lvlText w:val=""/>
      <w:lvlJc w:val="left"/>
      <w:pPr>
        <w:ind w:left="4298" w:hanging="360"/>
      </w:pPr>
      <w:rPr>
        <w:rFonts w:hint="default" w:ascii="Symbol" w:hAnsi="Symbol"/>
      </w:rPr>
    </w:lvl>
    <w:lvl w:ilvl="4" w:tplc="FFFFFFFF" w:tentative="1">
      <w:start w:val="1"/>
      <w:numFmt w:val="bullet"/>
      <w:lvlText w:val="o"/>
      <w:lvlJc w:val="left"/>
      <w:pPr>
        <w:ind w:left="5018" w:hanging="360"/>
      </w:pPr>
      <w:rPr>
        <w:rFonts w:hint="default" w:ascii="Courier New" w:hAnsi="Courier New" w:cs="Courier New"/>
      </w:rPr>
    </w:lvl>
    <w:lvl w:ilvl="5" w:tplc="FFFFFFFF" w:tentative="1">
      <w:start w:val="1"/>
      <w:numFmt w:val="bullet"/>
      <w:lvlText w:val=""/>
      <w:lvlJc w:val="left"/>
      <w:pPr>
        <w:ind w:left="5738" w:hanging="360"/>
      </w:pPr>
      <w:rPr>
        <w:rFonts w:hint="default" w:ascii="Wingdings" w:hAnsi="Wingdings"/>
      </w:rPr>
    </w:lvl>
    <w:lvl w:ilvl="6" w:tplc="FFFFFFFF" w:tentative="1">
      <w:start w:val="1"/>
      <w:numFmt w:val="bullet"/>
      <w:lvlText w:val=""/>
      <w:lvlJc w:val="left"/>
      <w:pPr>
        <w:ind w:left="6458" w:hanging="360"/>
      </w:pPr>
      <w:rPr>
        <w:rFonts w:hint="default" w:ascii="Symbol" w:hAnsi="Symbol"/>
      </w:rPr>
    </w:lvl>
    <w:lvl w:ilvl="7" w:tplc="FFFFFFFF" w:tentative="1">
      <w:start w:val="1"/>
      <w:numFmt w:val="bullet"/>
      <w:lvlText w:val="o"/>
      <w:lvlJc w:val="left"/>
      <w:pPr>
        <w:ind w:left="7178" w:hanging="360"/>
      </w:pPr>
      <w:rPr>
        <w:rFonts w:hint="default" w:ascii="Courier New" w:hAnsi="Courier New" w:cs="Courier New"/>
      </w:rPr>
    </w:lvl>
    <w:lvl w:ilvl="8" w:tplc="FFFFFFFF" w:tentative="1">
      <w:start w:val="1"/>
      <w:numFmt w:val="bullet"/>
      <w:lvlText w:val=""/>
      <w:lvlJc w:val="left"/>
      <w:pPr>
        <w:ind w:left="7898" w:hanging="360"/>
      </w:pPr>
      <w:rPr>
        <w:rFonts w:hint="default" w:ascii="Wingdings" w:hAnsi="Wingdings"/>
      </w:rPr>
    </w:lvl>
  </w:abstractNum>
  <w:abstractNum w:abstractNumId="44" w15:restartNumberingAfterBreak="0">
    <w:nsid w:val="52F82E3A"/>
    <w:multiLevelType w:val="hybridMultilevel"/>
    <w:tmpl w:val="55B8FEE2"/>
    <w:lvl w:ilvl="0" w:tplc="FFFFFFFF">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31D5483"/>
    <w:multiLevelType w:val="hybridMultilevel"/>
    <w:tmpl w:val="E5B840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550452EE"/>
    <w:multiLevelType w:val="hybridMultilevel"/>
    <w:tmpl w:val="EA58C290"/>
    <w:lvl w:ilvl="0" w:tplc="08090017">
      <w:start w:val="1"/>
      <w:numFmt w:val="lowerLetter"/>
      <w:lvlText w:val="%1)"/>
      <w:lvlJc w:val="left"/>
      <w:pPr>
        <w:ind w:left="2138" w:hanging="360"/>
      </w:pPr>
      <w:rPr>
        <w:rFonts w:hint="default"/>
      </w:rPr>
    </w:lvl>
    <w:lvl w:ilvl="1" w:tplc="FFFFFFFF">
      <w:start w:val="1"/>
      <w:numFmt w:val="bullet"/>
      <w:lvlText w:val="o"/>
      <w:lvlJc w:val="left"/>
      <w:pPr>
        <w:ind w:left="2858" w:hanging="360"/>
      </w:pPr>
      <w:rPr>
        <w:rFonts w:hint="default" w:ascii="Courier New" w:hAnsi="Courier New" w:cs="Courier New"/>
      </w:rPr>
    </w:lvl>
    <w:lvl w:ilvl="2" w:tplc="FFFFFFFF">
      <w:start w:val="1"/>
      <w:numFmt w:val="bullet"/>
      <w:lvlText w:val=""/>
      <w:lvlJc w:val="left"/>
      <w:pPr>
        <w:ind w:left="3578" w:hanging="360"/>
      </w:pPr>
      <w:rPr>
        <w:rFonts w:hint="default" w:ascii="Wingdings" w:hAnsi="Wingdings"/>
      </w:rPr>
    </w:lvl>
    <w:lvl w:ilvl="3" w:tplc="FFFFFFFF" w:tentative="1">
      <w:start w:val="1"/>
      <w:numFmt w:val="bullet"/>
      <w:lvlText w:val=""/>
      <w:lvlJc w:val="left"/>
      <w:pPr>
        <w:ind w:left="4298" w:hanging="360"/>
      </w:pPr>
      <w:rPr>
        <w:rFonts w:hint="default" w:ascii="Symbol" w:hAnsi="Symbol"/>
      </w:rPr>
    </w:lvl>
    <w:lvl w:ilvl="4" w:tplc="FFFFFFFF" w:tentative="1">
      <w:start w:val="1"/>
      <w:numFmt w:val="bullet"/>
      <w:lvlText w:val="o"/>
      <w:lvlJc w:val="left"/>
      <w:pPr>
        <w:ind w:left="5018" w:hanging="360"/>
      </w:pPr>
      <w:rPr>
        <w:rFonts w:hint="default" w:ascii="Courier New" w:hAnsi="Courier New" w:cs="Courier New"/>
      </w:rPr>
    </w:lvl>
    <w:lvl w:ilvl="5" w:tplc="FFFFFFFF" w:tentative="1">
      <w:start w:val="1"/>
      <w:numFmt w:val="bullet"/>
      <w:lvlText w:val=""/>
      <w:lvlJc w:val="left"/>
      <w:pPr>
        <w:ind w:left="5738" w:hanging="360"/>
      </w:pPr>
      <w:rPr>
        <w:rFonts w:hint="default" w:ascii="Wingdings" w:hAnsi="Wingdings"/>
      </w:rPr>
    </w:lvl>
    <w:lvl w:ilvl="6" w:tplc="FFFFFFFF" w:tentative="1">
      <w:start w:val="1"/>
      <w:numFmt w:val="bullet"/>
      <w:lvlText w:val=""/>
      <w:lvlJc w:val="left"/>
      <w:pPr>
        <w:ind w:left="6458" w:hanging="360"/>
      </w:pPr>
      <w:rPr>
        <w:rFonts w:hint="default" w:ascii="Symbol" w:hAnsi="Symbol"/>
      </w:rPr>
    </w:lvl>
    <w:lvl w:ilvl="7" w:tplc="FFFFFFFF" w:tentative="1">
      <w:start w:val="1"/>
      <w:numFmt w:val="bullet"/>
      <w:lvlText w:val="o"/>
      <w:lvlJc w:val="left"/>
      <w:pPr>
        <w:ind w:left="7178" w:hanging="360"/>
      </w:pPr>
      <w:rPr>
        <w:rFonts w:hint="default" w:ascii="Courier New" w:hAnsi="Courier New" w:cs="Courier New"/>
      </w:rPr>
    </w:lvl>
    <w:lvl w:ilvl="8" w:tplc="FFFFFFFF" w:tentative="1">
      <w:start w:val="1"/>
      <w:numFmt w:val="bullet"/>
      <w:lvlText w:val=""/>
      <w:lvlJc w:val="left"/>
      <w:pPr>
        <w:ind w:left="7898" w:hanging="360"/>
      </w:pPr>
      <w:rPr>
        <w:rFonts w:hint="default" w:ascii="Wingdings" w:hAnsi="Wingdings"/>
      </w:rPr>
    </w:lvl>
  </w:abstractNum>
  <w:abstractNum w:abstractNumId="47" w15:restartNumberingAfterBreak="0">
    <w:nsid w:val="5720353F"/>
    <w:multiLevelType w:val="hybridMultilevel"/>
    <w:tmpl w:val="39CEE9AA"/>
    <w:lvl w:ilvl="0" w:tplc="BCFA45EA">
      <w:start w:val="1"/>
      <w:numFmt w:val="lowerRoman"/>
      <w:lvlText w:val="(%1)"/>
      <w:lvlJc w:val="righ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79A7B30"/>
    <w:multiLevelType w:val="multilevel"/>
    <w:tmpl w:val="946EB0B4"/>
    <w:lvl w:ilvl="0">
      <w:start w:val="1"/>
      <w:numFmt w:val="decimal"/>
      <w:lvlText w:val="%1"/>
      <w:lvlJc w:val="left"/>
      <w:pPr>
        <w:ind w:left="720" w:hanging="720"/>
      </w:pPr>
    </w:lvl>
    <w:lvl w:ilvl="1">
      <w:start w:val="1"/>
      <w:numFmt w:val="decimal"/>
      <w:lvlText w:val="%1.%2"/>
      <w:lvlJc w:val="left"/>
      <w:pPr>
        <w:ind w:left="720" w:hanging="720"/>
      </w:pPr>
      <w:rPr>
        <w:rFonts w:hint="default"/>
      </w:rPr>
    </w:lvl>
    <w:lvl w:ilvl="2">
      <w:start w:val="1"/>
      <w:numFmt w:val="lowerRoman"/>
      <w:lvlText w:val="(%3)"/>
      <w:lvlJc w:val="righ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7CA2967"/>
    <w:multiLevelType w:val="hybridMultilevel"/>
    <w:tmpl w:val="0B1A1E84"/>
    <w:lvl w:ilvl="0" w:tplc="FFFFFFFF">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0" w15:restartNumberingAfterBreak="0">
    <w:nsid w:val="594C104A"/>
    <w:multiLevelType w:val="hybridMultilevel"/>
    <w:tmpl w:val="48B0DC0E"/>
    <w:lvl w:ilvl="0" w:tplc="C2F4B678">
      <w:numFmt w:val="bullet"/>
      <w:lvlText w:val="●"/>
      <w:lvlJc w:val="left"/>
      <w:pPr>
        <w:ind w:left="815" w:hanging="360"/>
      </w:pPr>
      <w:rPr>
        <w:rFonts w:hint="default" w:ascii="Arial" w:hAnsi="Arial" w:eastAsia="Arial" w:cs="Arial"/>
        <w:b w:val="0"/>
        <w:bCs w:val="0"/>
        <w:i w:val="0"/>
        <w:iCs w:val="0"/>
        <w:w w:val="100"/>
        <w:sz w:val="20"/>
        <w:szCs w:val="20"/>
        <w:lang w:val="en-US" w:eastAsia="en-US" w:bidi="ar-SA"/>
      </w:rPr>
    </w:lvl>
    <w:lvl w:ilvl="1" w:tplc="C238622A">
      <w:numFmt w:val="bullet"/>
      <w:lvlText w:val="•"/>
      <w:lvlJc w:val="left"/>
      <w:pPr>
        <w:ind w:left="1358" w:hanging="360"/>
      </w:pPr>
      <w:rPr>
        <w:rFonts w:hint="default"/>
        <w:lang w:val="en-US" w:eastAsia="en-US" w:bidi="ar-SA"/>
      </w:rPr>
    </w:lvl>
    <w:lvl w:ilvl="2" w:tplc="71986806">
      <w:numFmt w:val="bullet"/>
      <w:lvlText w:val="•"/>
      <w:lvlJc w:val="left"/>
      <w:pPr>
        <w:ind w:left="1896" w:hanging="360"/>
      </w:pPr>
      <w:rPr>
        <w:rFonts w:hint="default"/>
        <w:lang w:val="en-US" w:eastAsia="en-US" w:bidi="ar-SA"/>
      </w:rPr>
    </w:lvl>
    <w:lvl w:ilvl="3" w:tplc="4B5A4E58">
      <w:numFmt w:val="bullet"/>
      <w:lvlText w:val="•"/>
      <w:lvlJc w:val="left"/>
      <w:pPr>
        <w:ind w:left="2434" w:hanging="360"/>
      </w:pPr>
      <w:rPr>
        <w:rFonts w:hint="default"/>
        <w:lang w:val="en-US" w:eastAsia="en-US" w:bidi="ar-SA"/>
      </w:rPr>
    </w:lvl>
    <w:lvl w:ilvl="4" w:tplc="EA126C18">
      <w:numFmt w:val="bullet"/>
      <w:lvlText w:val="•"/>
      <w:lvlJc w:val="left"/>
      <w:pPr>
        <w:ind w:left="2972" w:hanging="360"/>
      </w:pPr>
      <w:rPr>
        <w:rFonts w:hint="default"/>
        <w:lang w:val="en-US" w:eastAsia="en-US" w:bidi="ar-SA"/>
      </w:rPr>
    </w:lvl>
    <w:lvl w:ilvl="5" w:tplc="51083912">
      <w:numFmt w:val="bullet"/>
      <w:lvlText w:val="•"/>
      <w:lvlJc w:val="left"/>
      <w:pPr>
        <w:ind w:left="3510" w:hanging="360"/>
      </w:pPr>
      <w:rPr>
        <w:rFonts w:hint="default"/>
        <w:lang w:val="en-US" w:eastAsia="en-US" w:bidi="ar-SA"/>
      </w:rPr>
    </w:lvl>
    <w:lvl w:ilvl="6" w:tplc="B998A480">
      <w:numFmt w:val="bullet"/>
      <w:lvlText w:val="•"/>
      <w:lvlJc w:val="left"/>
      <w:pPr>
        <w:ind w:left="4048" w:hanging="360"/>
      </w:pPr>
      <w:rPr>
        <w:rFonts w:hint="default"/>
        <w:lang w:val="en-US" w:eastAsia="en-US" w:bidi="ar-SA"/>
      </w:rPr>
    </w:lvl>
    <w:lvl w:ilvl="7" w:tplc="2D00D330">
      <w:numFmt w:val="bullet"/>
      <w:lvlText w:val="•"/>
      <w:lvlJc w:val="left"/>
      <w:pPr>
        <w:ind w:left="4586" w:hanging="360"/>
      </w:pPr>
      <w:rPr>
        <w:rFonts w:hint="default"/>
        <w:lang w:val="en-US" w:eastAsia="en-US" w:bidi="ar-SA"/>
      </w:rPr>
    </w:lvl>
    <w:lvl w:ilvl="8" w:tplc="4E42AA04">
      <w:numFmt w:val="bullet"/>
      <w:lvlText w:val="•"/>
      <w:lvlJc w:val="left"/>
      <w:pPr>
        <w:ind w:left="5124" w:hanging="360"/>
      </w:pPr>
      <w:rPr>
        <w:rFonts w:hint="default"/>
        <w:lang w:val="en-US" w:eastAsia="en-US" w:bidi="ar-SA"/>
      </w:rPr>
    </w:lvl>
  </w:abstractNum>
  <w:abstractNum w:abstractNumId="51" w15:restartNumberingAfterBreak="0">
    <w:nsid w:val="599E4C03"/>
    <w:multiLevelType w:val="hybridMultilevel"/>
    <w:tmpl w:val="55B8FEE2"/>
    <w:lvl w:ilvl="0" w:tplc="FFFFFFFF">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B756CB7"/>
    <w:multiLevelType w:val="multilevel"/>
    <w:tmpl w:val="946EB0B4"/>
    <w:lvl w:ilvl="0">
      <w:start w:val="1"/>
      <w:numFmt w:val="decimal"/>
      <w:lvlText w:val="%1"/>
      <w:lvlJc w:val="left"/>
      <w:pPr>
        <w:ind w:left="720" w:hanging="720"/>
      </w:pPr>
    </w:lvl>
    <w:lvl w:ilvl="1">
      <w:start w:val="1"/>
      <w:numFmt w:val="decimal"/>
      <w:lvlText w:val="%1.%2"/>
      <w:lvlJc w:val="left"/>
      <w:pPr>
        <w:ind w:left="720" w:hanging="720"/>
      </w:pPr>
      <w:rPr>
        <w:rFonts w:hint="default"/>
      </w:rPr>
    </w:lvl>
    <w:lvl w:ilvl="2">
      <w:start w:val="1"/>
      <w:numFmt w:val="lowerRoman"/>
      <w:lvlText w:val="(%3)"/>
      <w:lvlJc w:val="righ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C4220C9"/>
    <w:multiLevelType w:val="hybridMultilevel"/>
    <w:tmpl w:val="EA58C290"/>
    <w:lvl w:ilvl="0" w:tplc="FFFFFFFF">
      <w:start w:val="1"/>
      <w:numFmt w:val="lowerLetter"/>
      <w:lvlText w:val="%1)"/>
      <w:lvlJc w:val="left"/>
      <w:pPr>
        <w:ind w:left="2138" w:hanging="360"/>
      </w:pPr>
      <w:rPr>
        <w:rFonts w:hint="default"/>
      </w:rPr>
    </w:lvl>
    <w:lvl w:ilvl="1" w:tplc="FFFFFFFF">
      <w:start w:val="1"/>
      <w:numFmt w:val="bullet"/>
      <w:lvlText w:val="o"/>
      <w:lvlJc w:val="left"/>
      <w:pPr>
        <w:ind w:left="2858" w:hanging="360"/>
      </w:pPr>
      <w:rPr>
        <w:rFonts w:hint="default" w:ascii="Courier New" w:hAnsi="Courier New" w:cs="Courier New"/>
      </w:rPr>
    </w:lvl>
    <w:lvl w:ilvl="2" w:tplc="FFFFFFFF">
      <w:start w:val="1"/>
      <w:numFmt w:val="bullet"/>
      <w:lvlText w:val=""/>
      <w:lvlJc w:val="left"/>
      <w:pPr>
        <w:ind w:left="3578" w:hanging="360"/>
      </w:pPr>
      <w:rPr>
        <w:rFonts w:hint="default" w:ascii="Wingdings" w:hAnsi="Wingdings"/>
      </w:rPr>
    </w:lvl>
    <w:lvl w:ilvl="3" w:tplc="FFFFFFFF" w:tentative="1">
      <w:start w:val="1"/>
      <w:numFmt w:val="bullet"/>
      <w:lvlText w:val=""/>
      <w:lvlJc w:val="left"/>
      <w:pPr>
        <w:ind w:left="4298" w:hanging="360"/>
      </w:pPr>
      <w:rPr>
        <w:rFonts w:hint="default" w:ascii="Symbol" w:hAnsi="Symbol"/>
      </w:rPr>
    </w:lvl>
    <w:lvl w:ilvl="4" w:tplc="FFFFFFFF" w:tentative="1">
      <w:start w:val="1"/>
      <w:numFmt w:val="bullet"/>
      <w:lvlText w:val="o"/>
      <w:lvlJc w:val="left"/>
      <w:pPr>
        <w:ind w:left="5018" w:hanging="360"/>
      </w:pPr>
      <w:rPr>
        <w:rFonts w:hint="default" w:ascii="Courier New" w:hAnsi="Courier New" w:cs="Courier New"/>
      </w:rPr>
    </w:lvl>
    <w:lvl w:ilvl="5" w:tplc="FFFFFFFF" w:tentative="1">
      <w:start w:val="1"/>
      <w:numFmt w:val="bullet"/>
      <w:lvlText w:val=""/>
      <w:lvlJc w:val="left"/>
      <w:pPr>
        <w:ind w:left="5738" w:hanging="360"/>
      </w:pPr>
      <w:rPr>
        <w:rFonts w:hint="default" w:ascii="Wingdings" w:hAnsi="Wingdings"/>
      </w:rPr>
    </w:lvl>
    <w:lvl w:ilvl="6" w:tplc="FFFFFFFF" w:tentative="1">
      <w:start w:val="1"/>
      <w:numFmt w:val="bullet"/>
      <w:lvlText w:val=""/>
      <w:lvlJc w:val="left"/>
      <w:pPr>
        <w:ind w:left="6458" w:hanging="360"/>
      </w:pPr>
      <w:rPr>
        <w:rFonts w:hint="default" w:ascii="Symbol" w:hAnsi="Symbol"/>
      </w:rPr>
    </w:lvl>
    <w:lvl w:ilvl="7" w:tplc="FFFFFFFF" w:tentative="1">
      <w:start w:val="1"/>
      <w:numFmt w:val="bullet"/>
      <w:lvlText w:val="o"/>
      <w:lvlJc w:val="left"/>
      <w:pPr>
        <w:ind w:left="7178" w:hanging="360"/>
      </w:pPr>
      <w:rPr>
        <w:rFonts w:hint="default" w:ascii="Courier New" w:hAnsi="Courier New" w:cs="Courier New"/>
      </w:rPr>
    </w:lvl>
    <w:lvl w:ilvl="8" w:tplc="FFFFFFFF" w:tentative="1">
      <w:start w:val="1"/>
      <w:numFmt w:val="bullet"/>
      <w:lvlText w:val=""/>
      <w:lvlJc w:val="left"/>
      <w:pPr>
        <w:ind w:left="7898" w:hanging="360"/>
      </w:pPr>
      <w:rPr>
        <w:rFonts w:hint="default" w:ascii="Wingdings" w:hAnsi="Wingdings"/>
      </w:rPr>
    </w:lvl>
  </w:abstractNum>
  <w:abstractNum w:abstractNumId="54" w15:restartNumberingAfterBreak="0">
    <w:nsid w:val="678D5F99"/>
    <w:multiLevelType w:val="hybridMultilevel"/>
    <w:tmpl w:val="2FAAEADE"/>
    <w:lvl w:ilvl="0" w:tplc="FFFFFFFF">
      <w:start w:val="1"/>
      <w:numFmt w:val="lowerRoman"/>
      <w:lvlText w:val="(%1)"/>
      <w:lvlJc w:val="right"/>
      <w:pPr>
        <w:ind w:left="720" w:hanging="360"/>
      </w:pPr>
      <w:rPr>
        <w:rFonts w:hint="default"/>
        <w:b w:val="0"/>
        <w:bCs w:val="0"/>
        <w:sz w:val="24"/>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93C0059"/>
    <w:multiLevelType w:val="hybridMultilevel"/>
    <w:tmpl w:val="01D47A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6B3F135B"/>
    <w:multiLevelType w:val="multilevel"/>
    <w:tmpl w:val="946EB0B4"/>
    <w:lvl w:ilvl="0">
      <w:start w:val="1"/>
      <w:numFmt w:val="decimal"/>
      <w:lvlText w:val="%1"/>
      <w:lvlJc w:val="left"/>
      <w:pPr>
        <w:ind w:left="720" w:hanging="720"/>
      </w:pPr>
    </w:lvl>
    <w:lvl w:ilvl="1">
      <w:start w:val="1"/>
      <w:numFmt w:val="decimal"/>
      <w:lvlText w:val="%1.%2"/>
      <w:lvlJc w:val="left"/>
      <w:pPr>
        <w:ind w:left="720" w:hanging="720"/>
      </w:pPr>
      <w:rPr>
        <w:rFonts w:hint="default"/>
      </w:rPr>
    </w:lvl>
    <w:lvl w:ilvl="2">
      <w:start w:val="1"/>
      <w:numFmt w:val="lowerRoman"/>
      <w:lvlText w:val="(%3)"/>
      <w:lvlJc w:val="righ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CBE71CD"/>
    <w:multiLevelType w:val="hybridMultilevel"/>
    <w:tmpl w:val="EA58C290"/>
    <w:lvl w:ilvl="0" w:tplc="FFFFFFFF">
      <w:start w:val="1"/>
      <w:numFmt w:val="lowerLetter"/>
      <w:lvlText w:val="%1)"/>
      <w:lvlJc w:val="left"/>
      <w:pPr>
        <w:ind w:left="2138" w:hanging="360"/>
      </w:pPr>
      <w:rPr>
        <w:rFonts w:hint="default"/>
      </w:rPr>
    </w:lvl>
    <w:lvl w:ilvl="1" w:tplc="FFFFFFFF">
      <w:start w:val="1"/>
      <w:numFmt w:val="bullet"/>
      <w:lvlText w:val="o"/>
      <w:lvlJc w:val="left"/>
      <w:pPr>
        <w:ind w:left="2858" w:hanging="360"/>
      </w:pPr>
      <w:rPr>
        <w:rFonts w:hint="default" w:ascii="Courier New" w:hAnsi="Courier New" w:cs="Courier New"/>
      </w:rPr>
    </w:lvl>
    <w:lvl w:ilvl="2" w:tplc="FFFFFFFF">
      <w:start w:val="1"/>
      <w:numFmt w:val="bullet"/>
      <w:lvlText w:val=""/>
      <w:lvlJc w:val="left"/>
      <w:pPr>
        <w:ind w:left="3578" w:hanging="360"/>
      </w:pPr>
      <w:rPr>
        <w:rFonts w:hint="default" w:ascii="Wingdings" w:hAnsi="Wingdings"/>
      </w:rPr>
    </w:lvl>
    <w:lvl w:ilvl="3" w:tplc="FFFFFFFF" w:tentative="1">
      <w:start w:val="1"/>
      <w:numFmt w:val="bullet"/>
      <w:lvlText w:val=""/>
      <w:lvlJc w:val="left"/>
      <w:pPr>
        <w:ind w:left="4298" w:hanging="360"/>
      </w:pPr>
      <w:rPr>
        <w:rFonts w:hint="default" w:ascii="Symbol" w:hAnsi="Symbol"/>
      </w:rPr>
    </w:lvl>
    <w:lvl w:ilvl="4" w:tplc="FFFFFFFF" w:tentative="1">
      <w:start w:val="1"/>
      <w:numFmt w:val="bullet"/>
      <w:lvlText w:val="o"/>
      <w:lvlJc w:val="left"/>
      <w:pPr>
        <w:ind w:left="5018" w:hanging="360"/>
      </w:pPr>
      <w:rPr>
        <w:rFonts w:hint="default" w:ascii="Courier New" w:hAnsi="Courier New" w:cs="Courier New"/>
      </w:rPr>
    </w:lvl>
    <w:lvl w:ilvl="5" w:tplc="FFFFFFFF" w:tentative="1">
      <w:start w:val="1"/>
      <w:numFmt w:val="bullet"/>
      <w:lvlText w:val=""/>
      <w:lvlJc w:val="left"/>
      <w:pPr>
        <w:ind w:left="5738" w:hanging="360"/>
      </w:pPr>
      <w:rPr>
        <w:rFonts w:hint="default" w:ascii="Wingdings" w:hAnsi="Wingdings"/>
      </w:rPr>
    </w:lvl>
    <w:lvl w:ilvl="6" w:tplc="FFFFFFFF" w:tentative="1">
      <w:start w:val="1"/>
      <w:numFmt w:val="bullet"/>
      <w:lvlText w:val=""/>
      <w:lvlJc w:val="left"/>
      <w:pPr>
        <w:ind w:left="6458" w:hanging="360"/>
      </w:pPr>
      <w:rPr>
        <w:rFonts w:hint="default" w:ascii="Symbol" w:hAnsi="Symbol"/>
      </w:rPr>
    </w:lvl>
    <w:lvl w:ilvl="7" w:tplc="FFFFFFFF" w:tentative="1">
      <w:start w:val="1"/>
      <w:numFmt w:val="bullet"/>
      <w:lvlText w:val="o"/>
      <w:lvlJc w:val="left"/>
      <w:pPr>
        <w:ind w:left="7178" w:hanging="360"/>
      </w:pPr>
      <w:rPr>
        <w:rFonts w:hint="default" w:ascii="Courier New" w:hAnsi="Courier New" w:cs="Courier New"/>
      </w:rPr>
    </w:lvl>
    <w:lvl w:ilvl="8" w:tplc="FFFFFFFF" w:tentative="1">
      <w:start w:val="1"/>
      <w:numFmt w:val="bullet"/>
      <w:lvlText w:val=""/>
      <w:lvlJc w:val="left"/>
      <w:pPr>
        <w:ind w:left="7898" w:hanging="360"/>
      </w:pPr>
      <w:rPr>
        <w:rFonts w:hint="default" w:ascii="Wingdings" w:hAnsi="Wingdings"/>
      </w:rPr>
    </w:lvl>
  </w:abstractNum>
  <w:abstractNum w:abstractNumId="58" w15:restartNumberingAfterBreak="0">
    <w:nsid w:val="6CBF26E4"/>
    <w:multiLevelType w:val="hybridMultilevel"/>
    <w:tmpl w:val="EA58C290"/>
    <w:lvl w:ilvl="0" w:tplc="FFFFFFFF">
      <w:start w:val="1"/>
      <w:numFmt w:val="lowerLetter"/>
      <w:lvlText w:val="%1)"/>
      <w:lvlJc w:val="left"/>
      <w:pPr>
        <w:ind w:left="2138" w:hanging="360"/>
      </w:pPr>
      <w:rPr>
        <w:rFonts w:hint="default"/>
      </w:rPr>
    </w:lvl>
    <w:lvl w:ilvl="1" w:tplc="FFFFFFFF">
      <w:start w:val="1"/>
      <w:numFmt w:val="bullet"/>
      <w:lvlText w:val="o"/>
      <w:lvlJc w:val="left"/>
      <w:pPr>
        <w:ind w:left="2858" w:hanging="360"/>
      </w:pPr>
      <w:rPr>
        <w:rFonts w:hint="default" w:ascii="Courier New" w:hAnsi="Courier New" w:cs="Courier New"/>
      </w:rPr>
    </w:lvl>
    <w:lvl w:ilvl="2" w:tplc="FFFFFFFF">
      <w:start w:val="1"/>
      <w:numFmt w:val="bullet"/>
      <w:lvlText w:val=""/>
      <w:lvlJc w:val="left"/>
      <w:pPr>
        <w:ind w:left="3578" w:hanging="360"/>
      </w:pPr>
      <w:rPr>
        <w:rFonts w:hint="default" w:ascii="Wingdings" w:hAnsi="Wingdings"/>
      </w:rPr>
    </w:lvl>
    <w:lvl w:ilvl="3" w:tplc="FFFFFFFF" w:tentative="1">
      <w:start w:val="1"/>
      <w:numFmt w:val="bullet"/>
      <w:lvlText w:val=""/>
      <w:lvlJc w:val="left"/>
      <w:pPr>
        <w:ind w:left="4298" w:hanging="360"/>
      </w:pPr>
      <w:rPr>
        <w:rFonts w:hint="default" w:ascii="Symbol" w:hAnsi="Symbol"/>
      </w:rPr>
    </w:lvl>
    <w:lvl w:ilvl="4" w:tplc="FFFFFFFF" w:tentative="1">
      <w:start w:val="1"/>
      <w:numFmt w:val="bullet"/>
      <w:lvlText w:val="o"/>
      <w:lvlJc w:val="left"/>
      <w:pPr>
        <w:ind w:left="5018" w:hanging="360"/>
      </w:pPr>
      <w:rPr>
        <w:rFonts w:hint="default" w:ascii="Courier New" w:hAnsi="Courier New" w:cs="Courier New"/>
      </w:rPr>
    </w:lvl>
    <w:lvl w:ilvl="5" w:tplc="FFFFFFFF" w:tentative="1">
      <w:start w:val="1"/>
      <w:numFmt w:val="bullet"/>
      <w:lvlText w:val=""/>
      <w:lvlJc w:val="left"/>
      <w:pPr>
        <w:ind w:left="5738" w:hanging="360"/>
      </w:pPr>
      <w:rPr>
        <w:rFonts w:hint="default" w:ascii="Wingdings" w:hAnsi="Wingdings"/>
      </w:rPr>
    </w:lvl>
    <w:lvl w:ilvl="6" w:tplc="FFFFFFFF" w:tentative="1">
      <w:start w:val="1"/>
      <w:numFmt w:val="bullet"/>
      <w:lvlText w:val=""/>
      <w:lvlJc w:val="left"/>
      <w:pPr>
        <w:ind w:left="6458" w:hanging="360"/>
      </w:pPr>
      <w:rPr>
        <w:rFonts w:hint="default" w:ascii="Symbol" w:hAnsi="Symbol"/>
      </w:rPr>
    </w:lvl>
    <w:lvl w:ilvl="7" w:tplc="FFFFFFFF" w:tentative="1">
      <w:start w:val="1"/>
      <w:numFmt w:val="bullet"/>
      <w:lvlText w:val="o"/>
      <w:lvlJc w:val="left"/>
      <w:pPr>
        <w:ind w:left="7178" w:hanging="360"/>
      </w:pPr>
      <w:rPr>
        <w:rFonts w:hint="default" w:ascii="Courier New" w:hAnsi="Courier New" w:cs="Courier New"/>
      </w:rPr>
    </w:lvl>
    <w:lvl w:ilvl="8" w:tplc="FFFFFFFF" w:tentative="1">
      <w:start w:val="1"/>
      <w:numFmt w:val="bullet"/>
      <w:lvlText w:val=""/>
      <w:lvlJc w:val="left"/>
      <w:pPr>
        <w:ind w:left="7898" w:hanging="360"/>
      </w:pPr>
      <w:rPr>
        <w:rFonts w:hint="default" w:ascii="Wingdings" w:hAnsi="Wingdings"/>
      </w:rPr>
    </w:lvl>
  </w:abstractNum>
  <w:abstractNum w:abstractNumId="59" w15:restartNumberingAfterBreak="0">
    <w:nsid w:val="6CF25F47"/>
    <w:multiLevelType w:val="hybridMultilevel"/>
    <w:tmpl w:val="E0B06E16"/>
    <w:lvl w:ilvl="0" w:tplc="E4923074">
      <w:numFmt w:val="bullet"/>
      <w:lvlText w:val="●"/>
      <w:lvlJc w:val="left"/>
      <w:pPr>
        <w:ind w:left="762" w:hanging="360"/>
      </w:pPr>
      <w:rPr>
        <w:rFonts w:hint="default" w:ascii="Arial" w:hAnsi="Arial" w:eastAsia="Arial" w:cs="Arial"/>
        <w:b w:val="0"/>
        <w:bCs w:val="0"/>
        <w:i w:val="0"/>
        <w:iCs w:val="0"/>
        <w:w w:val="100"/>
        <w:sz w:val="20"/>
        <w:szCs w:val="20"/>
        <w:lang w:val="en-US" w:eastAsia="en-US" w:bidi="ar-SA"/>
      </w:rPr>
    </w:lvl>
    <w:lvl w:ilvl="1" w:tplc="5D4A52F4">
      <w:numFmt w:val="bullet"/>
      <w:lvlText w:val="•"/>
      <w:lvlJc w:val="left"/>
      <w:pPr>
        <w:ind w:left="1304" w:hanging="360"/>
      </w:pPr>
      <w:rPr>
        <w:rFonts w:hint="default"/>
        <w:lang w:val="en-US" w:eastAsia="en-US" w:bidi="ar-SA"/>
      </w:rPr>
    </w:lvl>
    <w:lvl w:ilvl="2" w:tplc="E1C4D860">
      <w:numFmt w:val="bullet"/>
      <w:lvlText w:val="•"/>
      <w:lvlJc w:val="left"/>
      <w:pPr>
        <w:ind w:left="1848" w:hanging="360"/>
      </w:pPr>
      <w:rPr>
        <w:rFonts w:hint="default"/>
        <w:lang w:val="en-US" w:eastAsia="en-US" w:bidi="ar-SA"/>
      </w:rPr>
    </w:lvl>
    <w:lvl w:ilvl="3" w:tplc="617A249E">
      <w:numFmt w:val="bullet"/>
      <w:lvlText w:val="•"/>
      <w:lvlJc w:val="left"/>
      <w:pPr>
        <w:ind w:left="2392" w:hanging="360"/>
      </w:pPr>
      <w:rPr>
        <w:rFonts w:hint="default"/>
        <w:lang w:val="en-US" w:eastAsia="en-US" w:bidi="ar-SA"/>
      </w:rPr>
    </w:lvl>
    <w:lvl w:ilvl="4" w:tplc="4B3002DA">
      <w:numFmt w:val="bullet"/>
      <w:lvlText w:val="•"/>
      <w:lvlJc w:val="left"/>
      <w:pPr>
        <w:ind w:left="2936" w:hanging="360"/>
      </w:pPr>
      <w:rPr>
        <w:rFonts w:hint="default"/>
        <w:lang w:val="en-US" w:eastAsia="en-US" w:bidi="ar-SA"/>
      </w:rPr>
    </w:lvl>
    <w:lvl w:ilvl="5" w:tplc="B242360C">
      <w:numFmt w:val="bullet"/>
      <w:lvlText w:val="•"/>
      <w:lvlJc w:val="left"/>
      <w:pPr>
        <w:ind w:left="3480" w:hanging="360"/>
      </w:pPr>
      <w:rPr>
        <w:rFonts w:hint="default"/>
        <w:lang w:val="en-US" w:eastAsia="en-US" w:bidi="ar-SA"/>
      </w:rPr>
    </w:lvl>
    <w:lvl w:ilvl="6" w:tplc="D7FC682E">
      <w:numFmt w:val="bullet"/>
      <w:lvlText w:val="•"/>
      <w:lvlJc w:val="left"/>
      <w:pPr>
        <w:ind w:left="4024" w:hanging="360"/>
      </w:pPr>
      <w:rPr>
        <w:rFonts w:hint="default"/>
        <w:lang w:val="en-US" w:eastAsia="en-US" w:bidi="ar-SA"/>
      </w:rPr>
    </w:lvl>
    <w:lvl w:ilvl="7" w:tplc="360CEF04">
      <w:numFmt w:val="bullet"/>
      <w:lvlText w:val="•"/>
      <w:lvlJc w:val="left"/>
      <w:pPr>
        <w:ind w:left="4568" w:hanging="360"/>
      </w:pPr>
      <w:rPr>
        <w:rFonts w:hint="default"/>
        <w:lang w:val="en-US" w:eastAsia="en-US" w:bidi="ar-SA"/>
      </w:rPr>
    </w:lvl>
    <w:lvl w:ilvl="8" w:tplc="1CA6976E">
      <w:numFmt w:val="bullet"/>
      <w:lvlText w:val="•"/>
      <w:lvlJc w:val="left"/>
      <w:pPr>
        <w:ind w:left="5112" w:hanging="360"/>
      </w:pPr>
      <w:rPr>
        <w:rFonts w:hint="default"/>
        <w:lang w:val="en-US" w:eastAsia="en-US" w:bidi="ar-SA"/>
      </w:rPr>
    </w:lvl>
  </w:abstractNum>
  <w:abstractNum w:abstractNumId="60" w15:restartNumberingAfterBreak="0">
    <w:nsid w:val="6D9B3379"/>
    <w:multiLevelType w:val="hybridMultilevel"/>
    <w:tmpl w:val="AF0852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1" w15:restartNumberingAfterBreak="0">
    <w:nsid w:val="6E9D4C3B"/>
    <w:multiLevelType w:val="hybridMultilevel"/>
    <w:tmpl w:val="146CDAFC"/>
    <w:lvl w:ilvl="0" w:tplc="08090013">
      <w:start w:val="1"/>
      <w:numFmt w:val="upperRoman"/>
      <w:lvlText w:val="%1."/>
      <w:lvlJc w:val="right"/>
      <w:pPr>
        <w:ind w:left="3218" w:hanging="360"/>
      </w:pPr>
      <w:rPr>
        <w:rFonts w:hint="default"/>
      </w:rPr>
    </w:lvl>
    <w:lvl w:ilvl="1" w:tplc="FFFFFFFF">
      <w:start w:val="1"/>
      <w:numFmt w:val="bullet"/>
      <w:lvlText w:val="o"/>
      <w:lvlJc w:val="left"/>
      <w:pPr>
        <w:ind w:left="3938" w:hanging="360"/>
      </w:pPr>
      <w:rPr>
        <w:rFonts w:hint="default" w:ascii="Courier New" w:hAnsi="Courier New" w:cs="Courier New"/>
      </w:rPr>
    </w:lvl>
    <w:lvl w:ilvl="2" w:tplc="FFFFFFFF" w:tentative="1">
      <w:start w:val="1"/>
      <w:numFmt w:val="bullet"/>
      <w:lvlText w:val=""/>
      <w:lvlJc w:val="left"/>
      <w:pPr>
        <w:ind w:left="4658" w:hanging="360"/>
      </w:pPr>
      <w:rPr>
        <w:rFonts w:hint="default" w:ascii="Wingdings" w:hAnsi="Wingdings"/>
      </w:rPr>
    </w:lvl>
    <w:lvl w:ilvl="3" w:tplc="FFFFFFFF" w:tentative="1">
      <w:start w:val="1"/>
      <w:numFmt w:val="bullet"/>
      <w:lvlText w:val=""/>
      <w:lvlJc w:val="left"/>
      <w:pPr>
        <w:ind w:left="5378" w:hanging="360"/>
      </w:pPr>
      <w:rPr>
        <w:rFonts w:hint="default" w:ascii="Symbol" w:hAnsi="Symbol"/>
      </w:rPr>
    </w:lvl>
    <w:lvl w:ilvl="4" w:tplc="FFFFFFFF" w:tentative="1">
      <w:start w:val="1"/>
      <w:numFmt w:val="bullet"/>
      <w:lvlText w:val="o"/>
      <w:lvlJc w:val="left"/>
      <w:pPr>
        <w:ind w:left="6098" w:hanging="360"/>
      </w:pPr>
      <w:rPr>
        <w:rFonts w:hint="default" w:ascii="Courier New" w:hAnsi="Courier New" w:cs="Courier New"/>
      </w:rPr>
    </w:lvl>
    <w:lvl w:ilvl="5" w:tplc="FFFFFFFF" w:tentative="1">
      <w:start w:val="1"/>
      <w:numFmt w:val="bullet"/>
      <w:lvlText w:val=""/>
      <w:lvlJc w:val="left"/>
      <w:pPr>
        <w:ind w:left="6818" w:hanging="360"/>
      </w:pPr>
      <w:rPr>
        <w:rFonts w:hint="default" w:ascii="Wingdings" w:hAnsi="Wingdings"/>
      </w:rPr>
    </w:lvl>
    <w:lvl w:ilvl="6" w:tplc="FFFFFFFF" w:tentative="1">
      <w:start w:val="1"/>
      <w:numFmt w:val="bullet"/>
      <w:lvlText w:val=""/>
      <w:lvlJc w:val="left"/>
      <w:pPr>
        <w:ind w:left="7538" w:hanging="360"/>
      </w:pPr>
      <w:rPr>
        <w:rFonts w:hint="default" w:ascii="Symbol" w:hAnsi="Symbol"/>
      </w:rPr>
    </w:lvl>
    <w:lvl w:ilvl="7" w:tplc="FFFFFFFF" w:tentative="1">
      <w:start w:val="1"/>
      <w:numFmt w:val="bullet"/>
      <w:lvlText w:val="o"/>
      <w:lvlJc w:val="left"/>
      <w:pPr>
        <w:ind w:left="8258" w:hanging="360"/>
      </w:pPr>
      <w:rPr>
        <w:rFonts w:hint="default" w:ascii="Courier New" w:hAnsi="Courier New" w:cs="Courier New"/>
      </w:rPr>
    </w:lvl>
    <w:lvl w:ilvl="8" w:tplc="FFFFFFFF" w:tentative="1">
      <w:start w:val="1"/>
      <w:numFmt w:val="bullet"/>
      <w:lvlText w:val=""/>
      <w:lvlJc w:val="left"/>
      <w:pPr>
        <w:ind w:left="8978" w:hanging="360"/>
      </w:pPr>
      <w:rPr>
        <w:rFonts w:hint="default" w:ascii="Wingdings" w:hAnsi="Wingdings"/>
      </w:rPr>
    </w:lvl>
  </w:abstractNum>
  <w:abstractNum w:abstractNumId="62" w15:restartNumberingAfterBreak="0">
    <w:nsid w:val="6EE22785"/>
    <w:multiLevelType w:val="hybridMultilevel"/>
    <w:tmpl w:val="A06E4E88"/>
    <w:lvl w:ilvl="0" w:tplc="08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63" w15:restartNumberingAfterBreak="0">
    <w:nsid w:val="6F654DE9"/>
    <w:multiLevelType w:val="hybridMultilevel"/>
    <w:tmpl w:val="55B8FEE2"/>
    <w:lvl w:ilvl="0" w:tplc="FFFFFFFF">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08D24FB"/>
    <w:multiLevelType w:val="hybridMultilevel"/>
    <w:tmpl w:val="2FAAEADE"/>
    <w:lvl w:ilvl="0" w:tplc="FFFFFFFF">
      <w:start w:val="1"/>
      <w:numFmt w:val="lowerRoman"/>
      <w:lvlText w:val="(%1)"/>
      <w:lvlJc w:val="right"/>
      <w:pPr>
        <w:ind w:left="720" w:hanging="360"/>
      </w:pPr>
      <w:rPr>
        <w:rFonts w:hint="default"/>
        <w:b w:val="0"/>
        <w:bCs w:val="0"/>
        <w:sz w:val="24"/>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1203664"/>
    <w:multiLevelType w:val="hybridMultilevel"/>
    <w:tmpl w:val="39CEE9AA"/>
    <w:lvl w:ilvl="0" w:tplc="FFFFFFFF">
      <w:start w:val="1"/>
      <w:numFmt w:val="lowerRoman"/>
      <w:lvlText w:val="(%1)"/>
      <w:lvlJc w:val="righ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3A258EB"/>
    <w:multiLevelType w:val="hybridMultilevel"/>
    <w:tmpl w:val="E67826AE"/>
    <w:lvl w:ilvl="0" w:tplc="FFFFFFFF">
      <w:start w:val="1"/>
      <w:numFmt w:val="lowerRoman"/>
      <w:lvlText w:val="(%1)"/>
      <w:lvlJc w:val="right"/>
      <w:pPr>
        <w:ind w:left="2563" w:hanging="360"/>
      </w:pPr>
      <w:rPr>
        <w:rFonts w:hint="default"/>
      </w:rPr>
    </w:lvl>
    <w:lvl w:ilvl="1" w:tplc="08090019" w:tentative="1">
      <w:start w:val="1"/>
      <w:numFmt w:val="lowerLetter"/>
      <w:lvlText w:val="%2."/>
      <w:lvlJc w:val="left"/>
      <w:pPr>
        <w:ind w:left="3283" w:hanging="360"/>
      </w:pPr>
    </w:lvl>
    <w:lvl w:ilvl="2" w:tplc="0809001B">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67" w15:restartNumberingAfterBreak="0">
    <w:nsid w:val="7A3750FF"/>
    <w:multiLevelType w:val="hybridMultilevel"/>
    <w:tmpl w:val="2FAAEADE"/>
    <w:lvl w:ilvl="0" w:tplc="F7E000C0">
      <w:start w:val="1"/>
      <w:numFmt w:val="lowerRoman"/>
      <w:lvlText w:val="(%1)"/>
      <w:lvlJc w:val="right"/>
      <w:pPr>
        <w:ind w:left="720" w:hanging="360"/>
      </w:pPr>
      <w:rPr>
        <w:rFonts w:hint="default"/>
        <w:b w:val="0"/>
        <w:bCs w:val="0"/>
        <w:sz w:val="24"/>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C77434B"/>
    <w:multiLevelType w:val="hybridMultilevel"/>
    <w:tmpl w:val="FF1CA386"/>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7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D6D232D"/>
    <w:multiLevelType w:val="hybridMultilevel"/>
    <w:tmpl w:val="667C00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398598">
    <w:abstractNumId w:val="55"/>
  </w:num>
  <w:num w:numId="2" w16cid:durableId="545138338">
    <w:abstractNumId w:val="20"/>
  </w:num>
  <w:num w:numId="3" w16cid:durableId="133646857">
    <w:abstractNumId w:val="21"/>
  </w:num>
  <w:num w:numId="4" w16cid:durableId="1080100344">
    <w:abstractNumId w:val="3"/>
  </w:num>
  <w:num w:numId="5" w16cid:durableId="605112070">
    <w:abstractNumId w:val="69"/>
  </w:num>
  <w:num w:numId="6" w16cid:durableId="2057578422">
    <w:abstractNumId w:val="60"/>
  </w:num>
  <w:num w:numId="7" w16cid:durableId="802044421">
    <w:abstractNumId w:val="45"/>
  </w:num>
  <w:num w:numId="8" w16cid:durableId="50347821">
    <w:abstractNumId w:val="39"/>
  </w:num>
  <w:num w:numId="9" w16cid:durableId="681394097">
    <w:abstractNumId w:val="17"/>
  </w:num>
  <w:num w:numId="10" w16cid:durableId="777867341">
    <w:abstractNumId w:val="17"/>
  </w:num>
  <w:num w:numId="11" w16cid:durableId="1674910602">
    <w:abstractNumId w:val="37"/>
  </w:num>
  <w:num w:numId="12" w16cid:durableId="8368499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3066636">
    <w:abstractNumId w:val="29"/>
  </w:num>
  <w:num w:numId="14" w16cid:durableId="1253048717">
    <w:abstractNumId w:val="26"/>
  </w:num>
  <w:num w:numId="15" w16cid:durableId="1423333482">
    <w:abstractNumId w:val="16"/>
  </w:num>
  <w:num w:numId="16" w16cid:durableId="847674532">
    <w:abstractNumId w:val="4"/>
  </w:num>
  <w:num w:numId="17" w16cid:durableId="762842106">
    <w:abstractNumId w:val="46"/>
  </w:num>
  <w:num w:numId="18" w16cid:durableId="1607156269">
    <w:abstractNumId w:val="17"/>
  </w:num>
  <w:num w:numId="19" w16cid:durableId="1134907084">
    <w:abstractNumId w:val="48"/>
  </w:num>
  <w:num w:numId="20" w16cid:durableId="1184126628">
    <w:abstractNumId w:val="6"/>
  </w:num>
  <w:num w:numId="21" w16cid:durableId="1318723485">
    <w:abstractNumId w:val="12"/>
  </w:num>
  <w:num w:numId="22" w16cid:durableId="1230116348">
    <w:abstractNumId w:val="30"/>
  </w:num>
  <w:num w:numId="23" w16cid:durableId="723681264">
    <w:abstractNumId w:val="2"/>
  </w:num>
  <w:num w:numId="24" w16cid:durableId="305166691">
    <w:abstractNumId w:val="32"/>
  </w:num>
  <w:num w:numId="25" w16cid:durableId="1833329999">
    <w:abstractNumId w:val="53"/>
  </w:num>
  <w:num w:numId="26" w16cid:durableId="385419799">
    <w:abstractNumId w:val="28"/>
  </w:num>
  <w:num w:numId="27" w16cid:durableId="1954826192">
    <w:abstractNumId w:val="52"/>
  </w:num>
  <w:num w:numId="28" w16cid:durableId="1580558486">
    <w:abstractNumId w:val="22"/>
  </w:num>
  <w:num w:numId="29" w16cid:durableId="533033981">
    <w:abstractNumId w:val="49"/>
  </w:num>
  <w:num w:numId="30" w16cid:durableId="268782534">
    <w:abstractNumId w:val="57"/>
  </w:num>
  <w:num w:numId="31" w16cid:durableId="866525583">
    <w:abstractNumId w:val="13"/>
  </w:num>
  <w:num w:numId="32" w16cid:durableId="1945765516">
    <w:abstractNumId w:val="5"/>
  </w:num>
  <w:num w:numId="33" w16cid:durableId="606887106">
    <w:abstractNumId w:val="63"/>
  </w:num>
  <w:num w:numId="34" w16cid:durableId="637758778">
    <w:abstractNumId w:val="18"/>
  </w:num>
  <w:num w:numId="35" w16cid:durableId="1233389597">
    <w:abstractNumId w:val="51"/>
  </w:num>
  <w:num w:numId="36" w16cid:durableId="271860598">
    <w:abstractNumId w:val="8"/>
  </w:num>
  <w:num w:numId="37" w16cid:durableId="338428614">
    <w:abstractNumId w:val="44"/>
  </w:num>
  <w:num w:numId="38" w16cid:durableId="1960410249">
    <w:abstractNumId w:val="47"/>
  </w:num>
  <w:num w:numId="39" w16cid:durableId="1929777229">
    <w:abstractNumId w:val="9"/>
  </w:num>
  <w:num w:numId="40" w16cid:durableId="1689139538">
    <w:abstractNumId w:val="35"/>
  </w:num>
  <w:num w:numId="41" w16cid:durableId="1760565587">
    <w:abstractNumId w:val="65"/>
  </w:num>
  <w:num w:numId="42" w16cid:durableId="695811974">
    <w:abstractNumId w:val="24"/>
  </w:num>
  <w:num w:numId="43" w16cid:durableId="523522087">
    <w:abstractNumId w:val="67"/>
  </w:num>
  <w:num w:numId="44" w16cid:durableId="1857185166">
    <w:abstractNumId w:val="64"/>
  </w:num>
  <w:num w:numId="45" w16cid:durableId="909921458">
    <w:abstractNumId w:val="54"/>
  </w:num>
  <w:num w:numId="46" w16cid:durableId="659582063">
    <w:abstractNumId w:val="14"/>
  </w:num>
  <w:num w:numId="47" w16cid:durableId="2141073015">
    <w:abstractNumId w:val="23"/>
  </w:num>
  <w:num w:numId="48" w16cid:durableId="916674626">
    <w:abstractNumId w:val="58"/>
  </w:num>
  <w:num w:numId="49" w16cid:durableId="661856424">
    <w:abstractNumId w:val="61"/>
  </w:num>
  <w:num w:numId="50" w16cid:durableId="758718541">
    <w:abstractNumId w:val="56"/>
  </w:num>
  <w:num w:numId="51" w16cid:durableId="11710953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77181580">
    <w:abstractNumId w:val="25"/>
  </w:num>
  <w:num w:numId="53" w16cid:durableId="1995646060">
    <w:abstractNumId w:val="40"/>
  </w:num>
  <w:num w:numId="54" w16cid:durableId="571617896">
    <w:abstractNumId w:val="0"/>
  </w:num>
  <w:num w:numId="55" w16cid:durableId="1780683693">
    <w:abstractNumId w:val="50"/>
  </w:num>
  <w:num w:numId="56" w16cid:durableId="354427596">
    <w:abstractNumId w:val="33"/>
  </w:num>
  <w:num w:numId="57" w16cid:durableId="2045983162">
    <w:abstractNumId w:val="34"/>
  </w:num>
  <w:num w:numId="58" w16cid:durableId="878929192">
    <w:abstractNumId w:val="15"/>
  </w:num>
  <w:num w:numId="59" w16cid:durableId="1498230228">
    <w:abstractNumId w:val="59"/>
  </w:num>
  <w:num w:numId="60" w16cid:durableId="1169246115">
    <w:abstractNumId w:val="7"/>
  </w:num>
  <w:num w:numId="61" w16cid:durableId="1374422252">
    <w:abstractNumId w:val="68"/>
  </w:num>
  <w:num w:numId="62" w16cid:durableId="1663004441">
    <w:abstractNumId w:val="66"/>
  </w:num>
  <w:num w:numId="63" w16cid:durableId="1408771252">
    <w:abstractNumId w:val="31"/>
  </w:num>
  <w:num w:numId="64" w16cid:durableId="2135781936">
    <w:abstractNumId w:val="41"/>
  </w:num>
  <w:num w:numId="65" w16cid:durableId="1147208942">
    <w:abstractNumId w:val="36"/>
  </w:num>
  <w:num w:numId="66" w16cid:durableId="72090931">
    <w:abstractNumId w:val="10"/>
  </w:num>
  <w:num w:numId="67" w16cid:durableId="1453554379">
    <w:abstractNumId w:val="42"/>
  </w:num>
  <w:num w:numId="68" w16cid:durableId="1066994035">
    <w:abstractNumId w:val="19"/>
  </w:num>
  <w:num w:numId="69" w16cid:durableId="970750407">
    <w:abstractNumId w:val="43"/>
  </w:num>
  <w:num w:numId="70" w16cid:durableId="274754501">
    <w:abstractNumId w:val="11"/>
  </w:num>
  <w:num w:numId="71" w16cid:durableId="1658995644">
    <w:abstractNumId w:val="38"/>
  </w:num>
  <w:num w:numId="72" w16cid:durableId="1020083124">
    <w:abstractNumId w:val="27"/>
  </w:num>
  <w:num w:numId="73" w16cid:durableId="805708758">
    <w:abstractNumId w:val="62"/>
  </w:num>
  <w:num w:numId="74" w16cid:durableId="717556871">
    <w:abstractNumId w:val="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583"/>
    <w:rsid w:val="00000000"/>
    <w:rsid w:val="00000817"/>
    <w:rsid w:val="00000973"/>
    <w:rsid w:val="00000AA3"/>
    <w:rsid w:val="00001008"/>
    <w:rsid w:val="00001164"/>
    <w:rsid w:val="00001319"/>
    <w:rsid w:val="000014B5"/>
    <w:rsid w:val="000016A8"/>
    <w:rsid w:val="0000190D"/>
    <w:rsid w:val="00001BBF"/>
    <w:rsid w:val="0000203D"/>
    <w:rsid w:val="000023C5"/>
    <w:rsid w:val="00002552"/>
    <w:rsid w:val="00002917"/>
    <w:rsid w:val="00002C33"/>
    <w:rsid w:val="00002C69"/>
    <w:rsid w:val="00002DC8"/>
    <w:rsid w:val="000032F7"/>
    <w:rsid w:val="000033C8"/>
    <w:rsid w:val="000034A1"/>
    <w:rsid w:val="0000374D"/>
    <w:rsid w:val="00003849"/>
    <w:rsid w:val="0000394D"/>
    <w:rsid w:val="00003A98"/>
    <w:rsid w:val="00003EF9"/>
    <w:rsid w:val="0000446D"/>
    <w:rsid w:val="000045E4"/>
    <w:rsid w:val="000045EF"/>
    <w:rsid w:val="00004728"/>
    <w:rsid w:val="000047B2"/>
    <w:rsid w:val="000049C5"/>
    <w:rsid w:val="00004D23"/>
    <w:rsid w:val="00004EFA"/>
    <w:rsid w:val="0000562A"/>
    <w:rsid w:val="00005811"/>
    <w:rsid w:val="00005A87"/>
    <w:rsid w:val="00005D28"/>
    <w:rsid w:val="000060FA"/>
    <w:rsid w:val="0000613C"/>
    <w:rsid w:val="0000629B"/>
    <w:rsid w:val="00006331"/>
    <w:rsid w:val="000063F7"/>
    <w:rsid w:val="00006459"/>
    <w:rsid w:val="00006A02"/>
    <w:rsid w:val="00006DC7"/>
    <w:rsid w:val="00006FDE"/>
    <w:rsid w:val="00007061"/>
    <w:rsid w:val="000073B9"/>
    <w:rsid w:val="000075B8"/>
    <w:rsid w:val="000076EF"/>
    <w:rsid w:val="000078A1"/>
    <w:rsid w:val="00007C61"/>
    <w:rsid w:val="00007EC8"/>
    <w:rsid w:val="00010045"/>
    <w:rsid w:val="0001035A"/>
    <w:rsid w:val="0001049C"/>
    <w:rsid w:val="0001063F"/>
    <w:rsid w:val="000108DD"/>
    <w:rsid w:val="00010B0A"/>
    <w:rsid w:val="00010ECC"/>
    <w:rsid w:val="00010F88"/>
    <w:rsid w:val="000111C5"/>
    <w:rsid w:val="000111C6"/>
    <w:rsid w:val="000113F1"/>
    <w:rsid w:val="0001142A"/>
    <w:rsid w:val="0001144A"/>
    <w:rsid w:val="00011759"/>
    <w:rsid w:val="0001178D"/>
    <w:rsid w:val="00011B1F"/>
    <w:rsid w:val="00011EC4"/>
    <w:rsid w:val="000120B8"/>
    <w:rsid w:val="00012128"/>
    <w:rsid w:val="00012C63"/>
    <w:rsid w:val="00012CB7"/>
    <w:rsid w:val="00012EFE"/>
    <w:rsid w:val="00013042"/>
    <w:rsid w:val="000136CD"/>
    <w:rsid w:val="000137A6"/>
    <w:rsid w:val="000139CC"/>
    <w:rsid w:val="00013D38"/>
    <w:rsid w:val="00014639"/>
    <w:rsid w:val="000147B1"/>
    <w:rsid w:val="00014B75"/>
    <w:rsid w:val="00014C52"/>
    <w:rsid w:val="00014D5D"/>
    <w:rsid w:val="00014E5D"/>
    <w:rsid w:val="000151BD"/>
    <w:rsid w:val="00015696"/>
    <w:rsid w:val="000158C0"/>
    <w:rsid w:val="000159D7"/>
    <w:rsid w:val="00015CEC"/>
    <w:rsid w:val="00015D58"/>
    <w:rsid w:val="00015DED"/>
    <w:rsid w:val="000163C6"/>
    <w:rsid w:val="00016422"/>
    <w:rsid w:val="00016976"/>
    <w:rsid w:val="00016D1D"/>
    <w:rsid w:val="00016E15"/>
    <w:rsid w:val="00017571"/>
    <w:rsid w:val="0001760E"/>
    <w:rsid w:val="00017816"/>
    <w:rsid w:val="00017A7A"/>
    <w:rsid w:val="00017C66"/>
    <w:rsid w:val="00017CC6"/>
    <w:rsid w:val="00017E9D"/>
    <w:rsid w:val="00017F68"/>
    <w:rsid w:val="000202D4"/>
    <w:rsid w:val="00020495"/>
    <w:rsid w:val="00020519"/>
    <w:rsid w:val="0002058B"/>
    <w:rsid w:val="000206E3"/>
    <w:rsid w:val="00020CE9"/>
    <w:rsid w:val="00020DCF"/>
    <w:rsid w:val="00020DF5"/>
    <w:rsid w:val="00021167"/>
    <w:rsid w:val="000212A2"/>
    <w:rsid w:val="0002149C"/>
    <w:rsid w:val="000216DC"/>
    <w:rsid w:val="00021741"/>
    <w:rsid w:val="00021CAC"/>
    <w:rsid w:val="00021D87"/>
    <w:rsid w:val="00021EB7"/>
    <w:rsid w:val="0002215E"/>
    <w:rsid w:val="00022647"/>
    <w:rsid w:val="00022860"/>
    <w:rsid w:val="00022970"/>
    <w:rsid w:val="00022A2C"/>
    <w:rsid w:val="00022AAA"/>
    <w:rsid w:val="00022D74"/>
    <w:rsid w:val="00022FCD"/>
    <w:rsid w:val="0002310B"/>
    <w:rsid w:val="000232EB"/>
    <w:rsid w:val="000233EC"/>
    <w:rsid w:val="00023470"/>
    <w:rsid w:val="00023680"/>
    <w:rsid w:val="000238C4"/>
    <w:rsid w:val="00023B40"/>
    <w:rsid w:val="00023BF9"/>
    <w:rsid w:val="00024068"/>
    <w:rsid w:val="00024183"/>
    <w:rsid w:val="00024353"/>
    <w:rsid w:val="000244E7"/>
    <w:rsid w:val="000249A6"/>
    <w:rsid w:val="00024A6A"/>
    <w:rsid w:val="00024F9E"/>
    <w:rsid w:val="0002524E"/>
    <w:rsid w:val="00025631"/>
    <w:rsid w:val="0002594B"/>
    <w:rsid w:val="00025AB2"/>
    <w:rsid w:val="00025BF0"/>
    <w:rsid w:val="00025FE0"/>
    <w:rsid w:val="00026155"/>
    <w:rsid w:val="0002625E"/>
    <w:rsid w:val="00026740"/>
    <w:rsid w:val="00026BD8"/>
    <w:rsid w:val="00026EC4"/>
    <w:rsid w:val="000275CE"/>
    <w:rsid w:val="0002762A"/>
    <w:rsid w:val="00027A6D"/>
    <w:rsid w:val="00027B74"/>
    <w:rsid w:val="000300E5"/>
    <w:rsid w:val="000301EA"/>
    <w:rsid w:val="000303B5"/>
    <w:rsid w:val="00030DEB"/>
    <w:rsid w:val="00030E7F"/>
    <w:rsid w:val="00031140"/>
    <w:rsid w:val="00031493"/>
    <w:rsid w:val="00031659"/>
    <w:rsid w:val="00031C3B"/>
    <w:rsid w:val="00031D19"/>
    <w:rsid w:val="00032491"/>
    <w:rsid w:val="0003255A"/>
    <w:rsid w:val="00032671"/>
    <w:rsid w:val="000329D1"/>
    <w:rsid w:val="00032A17"/>
    <w:rsid w:val="00032DCE"/>
    <w:rsid w:val="000335EA"/>
    <w:rsid w:val="00033718"/>
    <w:rsid w:val="0003374B"/>
    <w:rsid w:val="000337DD"/>
    <w:rsid w:val="00033800"/>
    <w:rsid w:val="000339BA"/>
    <w:rsid w:val="00033F0F"/>
    <w:rsid w:val="00033F11"/>
    <w:rsid w:val="00033F92"/>
    <w:rsid w:val="000341F6"/>
    <w:rsid w:val="00034455"/>
    <w:rsid w:val="0003450E"/>
    <w:rsid w:val="000347F6"/>
    <w:rsid w:val="00034897"/>
    <w:rsid w:val="00034EA6"/>
    <w:rsid w:val="00034F0E"/>
    <w:rsid w:val="00034FAB"/>
    <w:rsid w:val="00035319"/>
    <w:rsid w:val="000356C4"/>
    <w:rsid w:val="000357F6"/>
    <w:rsid w:val="0003580E"/>
    <w:rsid w:val="00035A7D"/>
    <w:rsid w:val="00035B21"/>
    <w:rsid w:val="00035F6F"/>
    <w:rsid w:val="00035FFC"/>
    <w:rsid w:val="00036187"/>
    <w:rsid w:val="0003621E"/>
    <w:rsid w:val="00036345"/>
    <w:rsid w:val="000364C5"/>
    <w:rsid w:val="000364C8"/>
    <w:rsid w:val="00036698"/>
    <w:rsid w:val="000366C7"/>
    <w:rsid w:val="00036935"/>
    <w:rsid w:val="00036C0B"/>
    <w:rsid w:val="00036D43"/>
    <w:rsid w:val="00036EB7"/>
    <w:rsid w:val="00037416"/>
    <w:rsid w:val="00037656"/>
    <w:rsid w:val="00037F44"/>
    <w:rsid w:val="00040242"/>
    <w:rsid w:val="000405B5"/>
    <w:rsid w:val="00040784"/>
    <w:rsid w:val="0004094D"/>
    <w:rsid w:val="00040F4E"/>
    <w:rsid w:val="00040FBC"/>
    <w:rsid w:val="00040FFC"/>
    <w:rsid w:val="00040FFE"/>
    <w:rsid w:val="00041014"/>
    <w:rsid w:val="00041CBA"/>
    <w:rsid w:val="00041DEB"/>
    <w:rsid w:val="0004208C"/>
    <w:rsid w:val="0004213A"/>
    <w:rsid w:val="0004219B"/>
    <w:rsid w:val="00042213"/>
    <w:rsid w:val="000423E2"/>
    <w:rsid w:val="00042711"/>
    <w:rsid w:val="00042B6D"/>
    <w:rsid w:val="00042C1B"/>
    <w:rsid w:val="00042D5F"/>
    <w:rsid w:val="00043433"/>
    <w:rsid w:val="00043626"/>
    <w:rsid w:val="00043646"/>
    <w:rsid w:val="000438CA"/>
    <w:rsid w:val="00043B1D"/>
    <w:rsid w:val="00043C0B"/>
    <w:rsid w:val="00043C2B"/>
    <w:rsid w:val="00043F8F"/>
    <w:rsid w:val="000440AA"/>
    <w:rsid w:val="000442EA"/>
    <w:rsid w:val="0004469A"/>
    <w:rsid w:val="00045280"/>
    <w:rsid w:val="0004531C"/>
    <w:rsid w:val="000453E3"/>
    <w:rsid w:val="0004552E"/>
    <w:rsid w:val="00045818"/>
    <w:rsid w:val="00045878"/>
    <w:rsid w:val="000459D7"/>
    <w:rsid w:val="00045AB9"/>
    <w:rsid w:val="00045C7A"/>
    <w:rsid w:val="00045D1D"/>
    <w:rsid w:val="00045E05"/>
    <w:rsid w:val="00045F0A"/>
    <w:rsid w:val="00046093"/>
    <w:rsid w:val="0004622C"/>
    <w:rsid w:val="00046236"/>
    <w:rsid w:val="000462C9"/>
    <w:rsid w:val="000464BC"/>
    <w:rsid w:val="000464F9"/>
    <w:rsid w:val="000466D4"/>
    <w:rsid w:val="00046B5E"/>
    <w:rsid w:val="00046FE4"/>
    <w:rsid w:val="00047851"/>
    <w:rsid w:val="00047A48"/>
    <w:rsid w:val="00047CF2"/>
    <w:rsid w:val="0005013E"/>
    <w:rsid w:val="00050195"/>
    <w:rsid w:val="000501C0"/>
    <w:rsid w:val="0005041F"/>
    <w:rsid w:val="0005091A"/>
    <w:rsid w:val="00050EC4"/>
    <w:rsid w:val="00051245"/>
    <w:rsid w:val="000516D5"/>
    <w:rsid w:val="0005174B"/>
    <w:rsid w:val="000519C8"/>
    <w:rsid w:val="00051A79"/>
    <w:rsid w:val="00051D18"/>
    <w:rsid w:val="00052007"/>
    <w:rsid w:val="0005200F"/>
    <w:rsid w:val="000525C6"/>
    <w:rsid w:val="00052661"/>
    <w:rsid w:val="00052920"/>
    <w:rsid w:val="000529F6"/>
    <w:rsid w:val="00052D58"/>
    <w:rsid w:val="00052D72"/>
    <w:rsid w:val="00052DD8"/>
    <w:rsid w:val="00052F1F"/>
    <w:rsid w:val="00053039"/>
    <w:rsid w:val="00053062"/>
    <w:rsid w:val="0005313F"/>
    <w:rsid w:val="00053176"/>
    <w:rsid w:val="000531E4"/>
    <w:rsid w:val="0005369E"/>
    <w:rsid w:val="000537B6"/>
    <w:rsid w:val="00053824"/>
    <w:rsid w:val="00053BF8"/>
    <w:rsid w:val="00053F92"/>
    <w:rsid w:val="00054073"/>
    <w:rsid w:val="000542F3"/>
    <w:rsid w:val="000542FF"/>
    <w:rsid w:val="00054608"/>
    <w:rsid w:val="000548AF"/>
    <w:rsid w:val="00054D26"/>
    <w:rsid w:val="00054D51"/>
    <w:rsid w:val="00054F1E"/>
    <w:rsid w:val="00054F65"/>
    <w:rsid w:val="00055111"/>
    <w:rsid w:val="000551BC"/>
    <w:rsid w:val="00055316"/>
    <w:rsid w:val="00055411"/>
    <w:rsid w:val="00055625"/>
    <w:rsid w:val="00055698"/>
    <w:rsid w:val="00055A1D"/>
    <w:rsid w:val="00055A99"/>
    <w:rsid w:val="00055AC2"/>
    <w:rsid w:val="00055FB7"/>
    <w:rsid w:val="00056198"/>
    <w:rsid w:val="0005629E"/>
    <w:rsid w:val="00056933"/>
    <w:rsid w:val="0005726D"/>
    <w:rsid w:val="000573C9"/>
    <w:rsid w:val="000579BF"/>
    <w:rsid w:val="000602B2"/>
    <w:rsid w:val="000604E8"/>
    <w:rsid w:val="00060917"/>
    <w:rsid w:val="00060A84"/>
    <w:rsid w:val="00060B75"/>
    <w:rsid w:val="00060F2D"/>
    <w:rsid w:val="00061073"/>
    <w:rsid w:val="00061232"/>
    <w:rsid w:val="00061728"/>
    <w:rsid w:val="0006189E"/>
    <w:rsid w:val="0006195C"/>
    <w:rsid w:val="00061B84"/>
    <w:rsid w:val="00061D28"/>
    <w:rsid w:val="000626F4"/>
    <w:rsid w:val="000629AE"/>
    <w:rsid w:val="00062ABE"/>
    <w:rsid w:val="00062D6F"/>
    <w:rsid w:val="00062E45"/>
    <w:rsid w:val="000635BB"/>
    <w:rsid w:val="00063B0E"/>
    <w:rsid w:val="00063F5E"/>
    <w:rsid w:val="000640DD"/>
    <w:rsid w:val="0006430D"/>
    <w:rsid w:val="000644FF"/>
    <w:rsid w:val="00064593"/>
    <w:rsid w:val="00064611"/>
    <w:rsid w:val="000648C9"/>
    <w:rsid w:val="000648F6"/>
    <w:rsid w:val="00064FA0"/>
    <w:rsid w:val="0006508E"/>
    <w:rsid w:val="00065219"/>
    <w:rsid w:val="000656A0"/>
    <w:rsid w:val="000657D0"/>
    <w:rsid w:val="0006595C"/>
    <w:rsid w:val="00065D6E"/>
    <w:rsid w:val="0006611C"/>
    <w:rsid w:val="000663AE"/>
    <w:rsid w:val="00066970"/>
    <w:rsid w:val="00066ABF"/>
    <w:rsid w:val="00066F5C"/>
    <w:rsid w:val="0006709C"/>
    <w:rsid w:val="0006732D"/>
    <w:rsid w:val="0006747A"/>
    <w:rsid w:val="000676B1"/>
    <w:rsid w:val="00067767"/>
    <w:rsid w:val="00067DB9"/>
    <w:rsid w:val="0007011A"/>
    <w:rsid w:val="0007016D"/>
    <w:rsid w:val="000701A3"/>
    <w:rsid w:val="000702E5"/>
    <w:rsid w:val="00070772"/>
    <w:rsid w:val="00070CFC"/>
    <w:rsid w:val="00070D96"/>
    <w:rsid w:val="0007123A"/>
    <w:rsid w:val="000713FE"/>
    <w:rsid w:val="0007152A"/>
    <w:rsid w:val="00071561"/>
    <w:rsid w:val="00071889"/>
    <w:rsid w:val="00071AC5"/>
    <w:rsid w:val="00071DF0"/>
    <w:rsid w:val="00071E94"/>
    <w:rsid w:val="00071F51"/>
    <w:rsid w:val="0007219D"/>
    <w:rsid w:val="000722CF"/>
    <w:rsid w:val="000724DB"/>
    <w:rsid w:val="0007250B"/>
    <w:rsid w:val="000725FA"/>
    <w:rsid w:val="000725FC"/>
    <w:rsid w:val="000729EB"/>
    <w:rsid w:val="00072B7E"/>
    <w:rsid w:val="00073031"/>
    <w:rsid w:val="00073210"/>
    <w:rsid w:val="00073298"/>
    <w:rsid w:val="000736E4"/>
    <w:rsid w:val="0007382F"/>
    <w:rsid w:val="00073948"/>
    <w:rsid w:val="00073A2D"/>
    <w:rsid w:val="00073AA9"/>
    <w:rsid w:val="00073AB0"/>
    <w:rsid w:val="00074013"/>
    <w:rsid w:val="000740AE"/>
    <w:rsid w:val="00074350"/>
    <w:rsid w:val="0007476D"/>
    <w:rsid w:val="00074864"/>
    <w:rsid w:val="00074961"/>
    <w:rsid w:val="00074A5E"/>
    <w:rsid w:val="00074BDF"/>
    <w:rsid w:val="00074C3B"/>
    <w:rsid w:val="00074C78"/>
    <w:rsid w:val="00074D84"/>
    <w:rsid w:val="00074E1E"/>
    <w:rsid w:val="000750B2"/>
    <w:rsid w:val="00075352"/>
    <w:rsid w:val="000753C5"/>
    <w:rsid w:val="0007560D"/>
    <w:rsid w:val="000756B5"/>
    <w:rsid w:val="00075852"/>
    <w:rsid w:val="0007590F"/>
    <w:rsid w:val="00075919"/>
    <w:rsid w:val="00075D5F"/>
    <w:rsid w:val="00075D69"/>
    <w:rsid w:val="00076338"/>
    <w:rsid w:val="000768CB"/>
    <w:rsid w:val="00076B03"/>
    <w:rsid w:val="00076B82"/>
    <w:rsid w:val="00076CBE"/>
    <w:rsid w:val="00077146"/>
    <w:rsid w:val="000773E9"/>
    <w:rsid w:val="00077697"/>
    <w:rsid w:val="000776B6"/>
    <w:rsid w:val="00077B42"/>
    <w:rsid w:val="00077E85"/>
    <w:rsid w:val="00077F06"/>
    <w:rsid w:val="0008028A"/>
    <w:rsid w:val="00080587"/>
    <w:rsid w:val="00080946"/>
    <w:rsid w:val="00080F16"/>
    <w:rsid w:val="00080F7E"/>
    <w:rsid w:val="0008100E"/>
    <w:rsid w:val="000812D0"/>
    <w:rsid w:val="00081387"/>
    <w:rsid w:val="000816F3"/>
    <w:rsid w:val="00081BDB"/>
    <w:rsid w:val="00081C1C"/>
    <w:rsid w:val="00082058"/>
    <w:rsid w:val="00082159"/>
    <w:rsid w:val="0008247B"/>
    <w:rsid w:val="00082526"/>
    <w:rsid w:val="0008270E"/>
    <w:rsid w:val="00082A91"/>
    <w:rsid w:val="00082B92"/>
    <w:rsid w:val="00082BE9"/>
    <w:rsid w:val="00082EF5"/>
    <w:rsid w:val="00083004"/>
    <w:rsid w:val="00083072"/>
    <w:rsid w:val="000832CD"/>
    <w:rsid w:val="000834F2"/>
    <w:rsid w:val="000836A7"/>
    <w:rsid w:val="00083EB0"/>
    <w:rsid w:val="00083F52"/>
    <w:rsid w:val="00084257"/>
    <w:rsid w:val="000843C9"/>
    <w:rsid w:val="000846A5"/>
    <w:rsid w:val="00084704"/>
    <w:rsid w:val="000847CB"/>
    <w:rsid w:val="00084919"/>
    <w:rsid w:val="00084AD2"/>
    <w:rsid w:val="00084BBF"/>
    <w:rsid w:val="00084DDD"/>
    <w:rsid w:val="00084E27"/>
    <w:rsid w:val="00085241"/>
    <w:rsid w:val="000852D7"/>
    <w:rsid w:val="00085691"/>
    <w:rsid w:val="0008579E"/>
    <w:rsid w:val="000857AD"/>
    <w:rsid w:val="000858DF"/>
    <w:rsid w:val="00085AEB"/>
    <w:rsid w:val="00085C71"/>
    <w:rsid w:val="00085CB5"/>
    <w:rsid w:val="00085F9D"/>
    <w:rsid w:val="00085FAF"/>
    <w:rsid w:val="00086190"/>
    <w:rsid w:val="00086413"/>
    <w:rsid w:val="000865DF"/>
    <w:rsid w:val="00086A09"/>
    <w:rsid w:val="00086A47"/>
    <w:rsid w:val="00086C2D"/>
    <w:rsid w:val="00086D7E"/>
    <w:rsid w:val="00087151"/>
    <w:rsid w:val="0008716F"/>
    <w:rsid w:val="00087844"/>
    <w:rsid w:val="000878C1"/>
    <w:rsid w:val="0008792C"/>
    <w:rsid w:val="0008794A"/>
    <w:rsid w:val="0008796E"/>
    <w:rsid w:val="00087E0B"/>
    <w:rsid w:val="00087FE6"/>
    <w:rsid w:val="000900A2"/>
    <w:rsid w:val="000902EC"/>
    <w:rsid w:val="00090F4E"/>
    <w:rsid w:val="00091153"/>
    <w:rsid w:val="0009134C"/>
    <w:rsid w:val="00091413"/>
    <w:rsid w:val="0009156C"/>
    <w:rsid w:val="00091D17"/>
    <w:rsid w:val="000922E6"/>
    <w:rsid w:val="0009271D"/>
    <w:rsid w:val="000927CE"/>
    <w:rsid w:val="00092CBF"/>
    <w:rsid w:val="0009309F"/>
    <w:rsid w:val="00093304"/>
    <w:rsid w:val="00093A4C"/>
    <w:rsid w:val="00094358"/>
    <w:rsid w:val="000943A0"/>
    <w:rsid w:val="0009442A"/>
    <w:rsid w:val="000944E2"/>
    <w:rsid w:val="00094B83"/>
    <w:rsid w:val="00094C02"/>
    <w:rsid w:val="00094DB9"/>
    <w:rsid w:val="000951A9"/>
    <w:rsid w:val="0009525F"/>
    <w:rsid w:val="0009536A"/>
    <w:rsid w:val="000956B2"/>
    <w:rsid w:val="00095775"/>
    <w:rsid w:val="00095AB8"/>
    <w:rsid w:val="00095E8E"/>
    <w:rsid w:val="00096177"/>
    <w:rsid w:val="000965EE"/>
    <w:rsid w:val="00096635"/>
    <w:rsid w:val="000966CF"/>
    <w:rsid w:val="00096809"/>
    <w:rsid w:val="00096A45"/>
    <w:rsid w:val="0009743C"/>
    <w:rsid w:val="000975ED"/>
    <w:rsid w:val="00097B45"/>
    <w:rsid w:val="00097E34"/>
    <w:rsid w:val="000A007A"/>
    <w:rsid w:val="000A0085"/>
    <w:rsid w:val="000A032A"/>
    <w:rsid w:val="000A034D"/>
    <w:rsid w:val="000A0846"/>
    <w:rsid w:val="000A087E"/>
    <w:rsid w:val="000A0A3C"/>
    <w:rsid w:val="000A0DB6"/>
    <w:rsid w:val="000A0FC9"/>
    <w:rsid w:val="000A1141"/>
    <w:rsid w:val="000A1F29"/>
    <w:rsid w:val="000A2648"/>
    <w:rsid w:val="000A28F5"/>
    <w:rsid w:val="000A2A8B"/>
    <w:rsid w:val="000A2C6A"/>
    <w:rsid w:val="000A2DB8"/>
    <w:rsid w:val="000A2F4D"/>
    <w:rsid w:val="000A2F8D"/>
    <w:rsid w:val="000A2FBF"/>
    <w:rsid w:val="000A2FDC"/>
    <w:rsid w:val="000A30AE"/>
    <w:rsid w:val="000A3169"/>
    <w:rsid w:val="000A32C5"/>
    <w:rsid w:val="000A33B4"/>
    <w:rsid w:val="000A3479"/>
    <w:rsid w:val="000A3553"/>
    <w:rsid w:val="000A35E7"/>
    <w:rsid w:val="000A37F1"/>
    <w:rsid w:val="000A382F"/>
    <w:rsid w:val="000A394C"/>
    <w:rsid w:val="000A3A6D"/>
    <w:rsid w:val="000A3B15"/>
    <w:rsid w:val="000A3B64"/>
    <w:rsid w:val="000A3BA9"/>
    <w:rsid w:val="000A3D41"/>
    <w:rsid w:val="000A3EE5"/>
    <w:rsid w:val="000A3F24"/>
    <w:rsid w:val="000A404A"/>
    <w:rsid w:val="000A40E7"/>
    <w:rsid w:val="000A4558"/>
    <w:rsid w:val="000A4B6F"/>
    <w:rsid w:val="000A4D9C"/>
    <w:rsid w:val="000A4DE5"/>
    <w:rsid w:val="000A4EC1"/>
    <w:rsid w:val="000A518D"/>
    <w:rsid w:val="000A52AA"/>
    <w:rsid w:val="000A5751"/>
    <w:rsid w:val="000A5CA8"/>
    <w:rsid w:val="000A5CD7"/>
    <w:rsid w:val="000A644E"/>
    <w:rsid w:val="000A6583"/>
    <w:rsid w:val="000A66FA"/>
    <w:rsid w:val="000A6793"/>
    <w:rsid w:val="000A68E5"/>
    <w:rsid w:val="000A69A1"/>
    <w:rsid w:val="000A6C0A"/>
    <w:rsid w:val="000A6E8D"/>
    <w:rsid w:val="000A7403"/>
    <w:rsid w:val="000A76EA"/>
    <w:rsid w:val="000A783C"/>
    <w:rsid w:val="000A7961"/>
    <w:rsid w:val="000A7AC0"/>
    <w:rsid w:val="000A7E52"/>
    <w:rsid w:val="000A7F42"/>
    <w:rsid w:val="000A7F67"/>
    <w:rsid w:val="000B0073"/>
    <w:rsid w:val="000B0097"/>
    <w:rsid w:val="000B03CF"/>
    <w:rsid w:val="000B03E8"/>
    <w:rsid w:val="000B06D0"/>
    <w:rsid w:val="000B0A72"/>
    <w:rsid w:val="000B0BC4"/>
    <w:rsid w:val="000B1031"/>
    <w:rsid w:val="000B12E5"/>
    <w:rsid w:val="000B1394"/>
    <w:rsid w:val="000B1485"/>
    <w:rsid w:val="000B1DA7"/>
    <w:rsid w:val="000B1F2C"/>
    <w:rsid w:val="000B1F97"/>
    <w:rsid w:val="000B229C"/>
    <w:rsid w:val="000B2602"/>
    <w:rsid w:val="000B2F6C"/>
    <w:rsid w:val="000B326E"/>
    <w:rsid w:val="000B339A"/>
    <w:rsid w:val="000B34BE"/>
    <w:rsid w:val="000B3685"/>
    <w:rsid w:val="000B3A39"/>
    <w:rsid w:val="000B3C7D"/>
    <w:rsid w:val="000B3D5D"/>
    <w:rsid w:val="000B3DC8"/>
    <w:rsid w:val="000B3F1A"/>
    <w:rsid w:val="000B41D5"/>
    <w:rsid w:val="000B4299"/>
    <w:rsid w:val="000B460B"/>
    <w:rsid w:val="000B46B1"/>
    <w:rsid w:val="000B4761"/>
    <w:rsid w:val="000B4E16"/>
    <w:rsid w:val="000B4F5F"/>
    <w:rsid w:val="000B535C"/>
    <w:rsid w:val="000B56D6"/>
    <w:rsid w:val="000B5BD6"/>
    <w:rsid w:val="000B643B"/>
    <w:rsid w:val="000B64A5"/>
    <w:rsid w:val="000B6A65"/>
    <w:rsid w:val="000B6CEE"/>
    <w:rsid w:val="000B6DF0"/>
    <w:rsid w:val="000B6ECC"/>
    <w:rsid w:val="000B6F4A"/>
    <w:rsid w:val="000B6F9E"/>
    <w:rsid w:val="000B7628"/>
    <w:rsid w:val="000B772F"/>
    <w:rsid w:val="000B7928"/>
    <w:rsid w:val="000B7B17"/>
    <w:rsid w:val="000B7BCD"/>
    <w:rsid w:val="000C00A4"/>
    <w:rsid w:val="000C01AD"/>
    <w:rsid w:val="000C02BC"/>
    <w:rsid w:val="000C04C8"/>
    <w:rsid w:val="000C065F"/>
    <w:rsid w:val="000C0867"/>
    <w:rsid w:val="000C0B29"/>
    <w:rsid w:val="000C0C20"/>
    <w:rsid w:val="000C0F10"/>
    <w:rsid w:val="000C11BD"/>
    <w:rsid w:val="000C1334"/>
    <w:rsid w:val="000C1376"/>
    <w:rsid w:val="000C17A6"/>
    <w:rsid w:val="000C17BC"/>
    <w:rsid w:val="000C200A"/>
    <w:rsid w:val="000C2021"/>
    <w:rsid w:val="000C207D"/>
    <w:rsid w:val="000C21B7"/>
    <w:rsid w:val="000C2380"/>
    <w:rsid w:val="000C23F7"/>
    <w:rsid w:val="000C27C4"/>
    <w:rsid w:val="000C29E3"/>
    <w:rsid w:val="000C2B41"/>
    <w:rsid w:val="000C2FF8"/>
    <w:rsid w:val="000C369B"/>
    <w:rsid w:val="000C39CD"/>
    <w:rsid w:val="000C3A01"/>
    <w:rsid w:val="000C3B75"/>
    <w:rsid w:val="000C3BCF"/>
    <w:rsid w:val="000C3CAA"/>
    <w:rsid w:val="000C4806"/>
    <w:rsid w:val="000C49AF"/>
    <w:rsid w:val="000C4BEE"/>
    <w:rsid w:val="000C4F02"/>
    <w:rsid w:val="000C4FC5"/>
    <w:rsid w:val="000C566D"/>
    <w:rsid w:val="000C573C"/>
    <w:rsid w:val="000C598B"/>
    <w:rsid w:val="000C5A57"/>
    <w:rsid w:val="000C5D84"/>
    <w:rsid w:val="000C5D93"/>
    <w:rsid w:val="000C5E21"/>
    <w:rsid w:val="000C5F27"/>
    <w:rsid w:val="000C6399"/>
    <w:rsid w:val="000C6531"/>
    <w:rsid w:val="000C67A0"/>
    <w:rsid w:val="000C68B7"/>
    <w:rsid w:val="000C719D"/>
    <w:rsid w:val="000C7233"/>
    <w:rsid w:val="000C7288"/>
    <w:rsid w:val="000C72E4"/>
    <w:rsid w:val="000C757D"/>
    <w:rsid w:val="000C771D"/>
    <w:rsid w:val="000C77CB"/>
    <w:rsid w:val="000C77D7"/>
    <w:rsid w:val="000C7A2C"/>
    <w:rsid w:val="000C7B23"/>
    <w:rsid w:val="000D0453"/>
    <w:rsid w:val="000D05D5"/>
    <w:rsid w:val="000D06B9"/>
    <w:rsid w:val="000D07C7"/>
    <w:rsid w:val="000D0A23"/>
    <w:rsid w:val="000D0BB9"/>
    <w:rsid w:val="000D0D00"/>
    <w:rsid w:val="000D0E9A"/>
    <w:rsid w:val="000D0F2B"/>
    <w:rsid w:val="000D1784"/>
    <w:rsid w:val="000D193A"/>
    <w:rsid w:val="000D1A8D"/>
    <w:rsid w:val="000D1D19"/>
    <w:rsid w:val="000D1D89"/>
    <w:rsid w:val="000D1FFD"/>
    <w:rsid w:val="000D2102"/>
    <w:rsid w:val="000D22F9"/>
    <w:rsid w:val="000D27D3"/>
    <w:rsid w:val="000D28A8"/>
    <w:rsid w:val="000D299D"/>
    <w:rsid w:val="000D2AD9"/>
    <w:rsid w:val="000D2CD4"/>
    <w:rsid w:val="000D2F56"/>
    <w:rsid w:val="000D2F5B"/>
    <w:rsid w:val="000D3064"/>
    <w:rsid w:val="000D3199"/>
    <w:rsid w:val="000D331D"/>
    <w:rsid w:val="000D348D"/>
    <w:rsid w:val="000D34A4"/>
    <w:rsid w:val="000D3536"/>
    <w:rsid w:val="000D35FC"/>
    <w:rsid w:val="000D3732"/>
    <w:rsid w:val="000D3836"/>
    <w:rsid w:val="000D3ABA"/>
    <w:rsid w:val="000D411D"/>
    <w:rsid w:val="000D41CE"/>
    <w:rsid w:val="000D44A8"/>
    <w:rsid w:val="000D48F1"/>
    <w:rsid w:val="000D4C1B"/>
    <w:rsid w:val="000D4D63"/>
    <w:rsid w:val="000D4E4C"/>
    <w:rsid w:val="000D5103"/>
    <w:rsid w:val="000D552D"/>
    <w:rsid w:val="000D582C"/>
    <w:rsid w:val="000D5849"/>
    <w:rsid w:val="000D5E0F"/>
    <w:rsid w:val="000D6090"/>
    <w:rsid w:val="000D60AA"/>
    <w:rsid w:val="000D6533"/>
    <w:rsid w:val="000D65B1"/>
    <w:rsid w:val="000D6880"/>
    <w:rsid w:val="000D7146"/>
    <w:rsid w:val="000D73F2"/>
    <w:rsid w:val="000D7625"/>
    <w:rsid w:val="000D765F"/>
    <w:rsid w:val="000D76EE"/>
    <w:rsid w:val="000D79AC"/>
    <w:rsid w:val="000D7DA4"/>
    <w:rsid w:val="000D7F7E"/>
    <w:rsid w:val="000E002A"/>
    <w:rsid w:val="000E00E1"/>
    <w:rsid w:val="000E0162"/>
    <w:rsid w:val="000E02F8"/>
    <w:rsid w:val="000E054C"/>
    <w:rsid w:val="000E0C22"/>
    <w:rsid w:val="000E0D5A"/>
    <w:rsid w:val="000E1086"/>
    <w:rsid w:val="000E128C"/>
    <w:rsid w:val="000E1954"/>
    <w:rsid w:val="000E19DE"/>
    <w:rsid w:val="000E1B50"/>
    <w:rsid w:val="000E1C7D"/>
    <w:rsid w:val="000E1E7B"/>
    <w:rsid w:val="000E1ED1"/>
    <w:rsid w:val="000E1FF5"/>
    <w:rsid w:val="000E20CC"/>
    <w:rsid w:val="000E28EE"/>
    <w:rsid w:val="000E2998"/>
    <w:rsid w:val="000E2BD8"/>
    <w:rsid w:val="000E2D27"/>
    <w:rsid w:val="000E2F59"/>
    <w:rsid w:val="000E310A"/>
    <w:rsid w:val="000E3692"/>
    <w:rsid w:val="000E3A41"/>
    <w:rsid w:val="000E3B00"/>
    <w:rsid w:val="000E3BA5"/>
    <w:rsid w:val="000E3CD0"/>
    <w:rsid w:val="000E3CFF"/>
    <w:rsid w:val="000E3E0D"/>
    <w:rsid w:val="000E3F85"/>
    <w:rsid w:val="000E4189"/>
    <w:rsid w:val="000E419D"/>
    <w:rsid w:val="000E4358"/>
    <w:rsid w:val="000E467C"/>
    <w:rsid w:val="000E4A72"/>
    <w:rsid w:val="000E4DD8"/>
    <w:rsid w:val="000E515A"/>
    <w:rsid w:val="000E5522"/>
    <w:rsid w:val="000E57AB"/>
    <w:rsid w:val="000E5A53"/>
    <w:rsid w:val="000E5AF0"/>
    <w:rsid w:val="000E5C27"/>
    <w:rsid w:val="000E5DE0"/>
    <w:rsid w:val="000E5F0F"/>
    <w:rsid w:val="000E60A0"/>
    <w:rsid w:val="000E6679"/>
    <w:rsid w:val="000E6980"/>
    <w:rsid w:val="000E6A10"/>
    <w:rsid w:val="000E6B09"/>
    <w:rsid w:val="000E6C81"/>
    <w:rsid w:val="000E6CC4"/>
    <w:rsid w:val="000E6EC2"/>
    <w:rsid w:val="000E6F9D"/>
    <w:rsid w:val="000E70AC"/>
    <w:rsid w:val="000E70EA"/>
    <w:rsid w:val="000E70FD"/>
    <w:rsid w:val="000E73FF"/>
    <w:rsid w:val="000E74CC"/>
    <w:rsid w:val="000E759A"/>
    <w:rsid w:val="000E7B01"/>
    <w:rsid w:val="000E7CE6"/>
    <w:rsid w:val="000E7D7E"/>
    <w:rsid w:val="000E7F3F"/>
    <w:rsid w:val="000F002A"/>
    <w:rsid w:val="000F0398"/>
    <w:rsid w:val="000F03E5"/>
    <w:rsid w:val="000F102F"/>
    <w:rsid w:val="000F17D5"/>
    <w:rsid w:val="000F1802"/>
    <w:rsid w:val="000F1B5A"/>
    <w:rsid w:val="000F1BB1"/>
    <w:rsid w:val="000F1C77"/>
    <w:rsid w:val="000F1D2F"/>
    <w:rsid w:val="000F2294"/>
    <w:rsid w:val="000F2331"/>
    <w:rsid w:val="000F23B6"/>
    <w:rsid w:val="000F23CE"/>
    <w:rsid w:val="000F2409"/>
    <w:rsid w:val="000F27BF"/>
    <w:rsid w:val="000F2881"/>
    <w:rsid w:val="000F2A0E"/>
    <w:rsid w:val="000F2CC6"/>
    <w:rsid w:val="000F2CFE"/>
    <w:rsid w:val="000F2F98"/>
    <w:rsid w:val="000F334F"/>
    <w:rsid w:val="000F369B"/>
    <w:rsid w:val="000F3C82"/>
    <w:rsid w:val="000F4318"/>
    <w:rsid w:val="000F43C7"/>
    <w:rsid w:val="000F4860"/>
    <w:rsid w:val="000F4D3D"/>
    <w:rsid w:val="000F4D54"/>
    <w:rsid w:val="000F4D76"/>
    <w:rsid w:val="000F4E4F"/>
    <w:rsid w:val="000F54EB"/>
    <w:rsid w:val="000F56E0"/>
    <w:rsid w:val="000F57DC"/>
    <w:rsid w:val="000F5CA1"/>
    <w:rsid w:val="000F5DEA"/>
    <w:rsid w:val="000F6097"/>
    <w:rsid w:val="000F612E"/>
    <w:rsid w:val="000F6244"/>
    <w:rsid w:val="000F6C04"/>
    <w:rsid w:val="000F6EB0"/>
    <w:rsid w:val="000F74E1"/>
    <w:rsid w:val="000F767B"/>
    <w:rsid w:val="00100348"/>
    <w:rsid w:val="00100525"/>
    <w:rsid w:val="001006E6"/>
    <w:rsid w:val="00100877"/>
    <w:rsid w:val="00100A2F"/>
    <w:rsid w:val="00100E61"/>
    <w:rsid w:val="00100FA5"/>
    <w:rsid w:val="0010195C"/>
    <w:rsid w:val="00101E1D"/>
    <w:rsid w:val="00101E1E"/>
    <w:rsid w:val="00101E33"/>
    <w:rsid w:val="00102248"/>
    <w:rsid w:val="00102445"/>
    <w:rsid w:val="00102453"/>
    <w:rsid w:val="00102923"/>
    <w:rsid w:val="001029A4"/>
    <w:rsid w:val="00102E46"/>
    <w:rsid w:val="00102EC1"/>
    <w:rsid w:val="00102F70"/>
    <w:rsid w:val="001037FC"/>
    <w:rsid w:val="00103892"/>
    <w:rsid w:val="00103C31"/>
    <w:rsid w:val="00103C33"/>
    <w:rsid w:val="00103E27"/>
    <w:rsid w:val="00103E2F"/>
    <w:rsid w:val="00104819"/>
    <w:rsid w:val="001048B7"/>
    <w:rsid w:val="001049B7"/>
    <w:rsid w:val="00104AE5"/>
    <w:rsid w:val="00104DC1"/>
    <w:rsid w:val="00104E56"/>
    <w:rsid w:val="001056CE"/>
    <w:rsid w:val="00105EA4"/>
    <w:rsid w:val="00105F5F"/>
    <w:rsid w:val="00105F8A"/>
    <w:rsid w:val="00106119"/>
    <w:rsid w:val="001065AD"/>
    <w:rsid w:val="00106836"/>
    <w:rsid w:val="0010691C"/>
    <w:rsid w:val="001069FF"/>
    <w:rsid w:val="00106C28"/>
    <w:rsid w:val="00106D28"/>
    <w:rsid w:val="00106DE4"/>
    <w:rsid w:val="00106FAC"/>
    <w:rsid w:val="00107322"/>
    <w:rsid w:val="0010774D"/>
    <w:rsid w:val="0010775B"/>
    <w:rsid w:val="001078C5"/>
    <w:rsid w:val="00107D48"/>
    <w:rsid w:val="00107E01"/>
    <w:rsid w:val="00107ED1"/>
    <w:rsid w:val="00107F70"/>
    <w:rsid w:val="001100A8"/>
    <w:rsid w:val="00110973"/>
    <w:rsid w:val="00110F34"/>
    <w:rsid w:val="00110F78"/>
    <w:rsid w:val="0011100B"/>
    <w:rsid w:val="00111035"/>
    <w:rsid w:val="0011133C"/>
    <w:rsid w:val="0011143F"/>
    <w:rsid w:val="0011163A"/>
    <w:rsid w:val="0011165A"/>
    <w:rsid w:val="00111743"/>
    <w:rsid w:val="00111762"/>
    <w:rsid w:val="00111AC5"/>
    <w:rsid w:val="00111DEF"/>
    <w:rsid w:val="00111FCE"/>
    <w:rsid w:val="00112459"/>
    <w:rsid w:val="0011265C"/>
    <w:rsid w:val="001126A1"/>
    <w:rsid w:val="00112DAB"/>
    <w:rsid w:val="00112DE7"/>
    <w:rsid w:val="00112FD2"/>
    <w:rsid w:val="0011349B"/>
    <w:rsid w:val="00113951"/>
    <w:rsid w:val="00113A34"/>
    <w:rsid w:val="00113B66"/>
    <w:rsid w:val="00113E84"/>
    <w:rsid w:val="00114043"/>
    <w:rsid w:val="00114287"/>
    <w:rsid w:val="00114428"/>
    <w:rsid w:val="00114491"/>
    <w:rsid w:val="00114807"/>
    <w:rsid w:val="00114A5A"/>
    <w:rsid w:val="00114A6D"/>
    <w:rsid w:val="00114B7A"/>
    <w:rsid w:val="00114D3C"/>
    <w:rsid w:val="00114D8E"/>
    <w:rsid w:val="00114F1A"/>
    <w:rsid w:val="00115219"/>
    <w:rsid w:val="0011527E"/>
    <w:rsid w:val="0011537F"/>
    <w:rsid w:val="001157CE"/>
    <w:rsid w:val="00115AA3"/>
    <w:rsid w:val="00116162"/>
    <w:rsid w:val="001162EE"/>
    <w:rsid w:val="00116302"/>
    <w:rsid w:val="0011664A"/>
    <w:rsid w:val="001166BA"/>
    <w:rsid w:val="001168C0"/>
    <w:rsid w:val="0011690E"/>
    <w:rsid w:val="001169CD"/>
    <w:rsid w:val="00116CA8"/>
    <w:rsid w:val="0011713E"/>
    <w:rsid w:val="001175B1"/>
    <w:rsid w:val="00117861"/>
    <w:rsid w:val="001179ED"/>
    <w:rsid w:val="00117B7D"/>
    <w:rsid w:val="00117C34"/>
    <w:rsid w:val="00117CCC"/>
    <w:rsid w:val="00117E7D"/>
    <w:rsid w:val="00120034"/>
    <w:rsid w:val="00120245"/>
    <w:rsid w:val="00120376"/>
    <w:rsid w:val="001204D7"/>
    <w:rsid w:val="001205CD"/>
    <w:rsid w:val="00120A7C"/>
    <w:rsid w:val="00120B00"/>
    <w:rsid w:val="00120B13"/>
    <w:rsid w:val="00121210"/>
    <w:rsid w:val="0012123B"/>
    <w:rsid w:val="001213FC"/>
    <w:rsid w:val="00121424"/>
    <w:rsid w:val="00121700"/>
    <w:rsid w:val="00121BC4"/>
    <w:rsid w:val="00121F8F"/>
    <w:rsid w:val="00122A51"/>
    <w:rsid w:val="00122EA8"/>
    <w:rsid w:val="00122F33"/>
    <w:rsid w:val="001234E8"/>
    <w:rsid w:val="0012364A"/>
    <w:rsid w:val="00123928"/>
    <w:rsid w:val="00123B13"/>
    <w:rsid w:val="00123BFF"/>
    <w:rsid w:val="001243B7"/>
    <w:rsid w:val="00124666"/>
    <w:rsid w:val="00124690"/>
    <w:rsid w:val="001246FF"/>
    <w:rsid w:val="0012489E"/>
    <w:rsid w:val="001249D3"/>
    <w:rsid w:val="001249F1"/>
    <w:rsid w:val="00124D8D"/>
    <w:rsid w:val="00124EEE"/>
    <w:rsid w:val="00124F58"/>
    <w:rsid w:val="00124FF2"/>
    <w:rsid w:val="00125108"/>
    <w:rsid w:val="001251B3"/>
    <w:rsid w:val="0012553B"/>
    <w:rsid w:val="001258C6"/>
    <w:rsid w:val="00125A87"/>
    <w:rsid w:val="00125A91"/>
    <w:rsid w:val="00125AE0"/>
    <w:rsid w:val="00125F47"/>
    <w:rsid w:val="00125FD2"/>
    <w:rsid w:val="00126353"/>
    <w:rsid w:val="001264CD"/>
    <w:rsid w:val="00126AEB"/>
    <w:rsid w:val="00126CFE"/>
    <w:rsid w:val="00126D76"/>
    <w:rsid w:val="00126DCE"/>
    <w:rsid w:val="00126E93"/>
    <w:rsid w:val="00126F5D"/>
    <w:rsid w:val="001271A9"/>
    <w:rsid w:val="0012740B"/>
    <w:rsid w:val="00127A3A"/>
    <w:rsid w:val="00127D3C"/>
    <w:rsid w:val="00127ED7"/>
    <w:rsid w:val="001305B3"/>
    <w:rsid w:val="001306F9"/>
    <w:rsid w:val="00130742"/>
    <w:rsid w:val="0013094B"/>
    <w:rsid w:val="00130982"/>
    <w:rsid w:val="00130DEB"/>
    <w:rsid w:val="00130E99"/>
    <w:rsid w:val="00130FBD"/>
    <w:rsid w:val="001311D8"/>
    <w:rsid w:val="00131859"/>
    <w:rsid w:val="00131AC4"/>
    <w:rsid w:val="001320D4"/>
    <w:rsid w:val="00132571"/>
    <w:rsid w:val="00132668"/>
    <w:rsid w:val="00132858"/>
    <w:rsid w:val="0013295F"/>
    <w:rsid w:val="00132CBE"/>
    <w:rsid w:val="00132D2B"/>
    <w:rsid w:val="00132E35"/>
    <w:rsid w:val="00132E4F"/>
    <w:rsid w:val="00132FAE"/>
    <w:rsid w:val="00133471"/>
    <w:rsid w:val="00133540"/>
    <w:rsid w:val="00133820"/>
    <w:rsid w:val="0013387C"/>
    <w:rsid w:val="00133957"/>
    <w:rsid w:val="00133D0F"/>
    <w:rsid w:val="00133D99"/>
    <w:rsid w:val="00133F19"/>
    <w:rsid w:val="00133FD2"/>
    <w:rsid w:val="001343D7"/>
    <w:rsid w:val="001344BA"/>
    <w:rsid w:val="00134569"/>
    <w:rsid w:val="0013482B"/>
    <w:rsid w:val="00134A90"/>
    <w:rsid w:val="00134E75"/>
    <w:rsid w:val="00135268"/>
    <w:rsid w:val="0013536D"/>
    <w:rsid w:val="001354CB"/>
    <w:rsid w:val="00135558"/>
    <w:rsid w:val="001356A5"/>
    <w:rsid w:val="001357D2"/>
    <w:rsid w:val="00135B4E"/>
    <w:rsid w:val="00135C98"/>
    <w:rsid w:val="00135D8A"/>
    <w:rsid w:val="00135F50"/>
    <w:rsid w:val="00136262"/>
    <w:rsid w:val="00136276"/>
    <w:rsid w:val="00136331"/>
    <w:rsid w:val="00136A38"/>
    <w:rsid w:val="00136A50"/>
    <w:rsid w:val="00136C05"/>
    <w:rsid w:val="00136CE7"/>
    <w:rsid w:val="00136EF5"/>
    <w:rsid w:val="00137161"/>
    <w:rsid w:val="001371D0"/>
    <w:rsid w:val="001373B3"/>
    <w:rsid w:val="0013768A"/>
    <w:rsid w:val="0013771D"/>
    <w:rsid w:val="001379A0"/>
    <w:rsid w:val="00137E8C"/>
    <w:rsid w:val="00137E9C"/>
    <w:rsid w:val="00137EC2"/>
    <w:rsid w:val="00137F8B"/>
    <w:rsid w:val="001404B6"/>
    <w:rsid w:val="001404E4"/>
    <w:rsid w:val="00140562"/>
    <w:rsid w:val="001407BB"/>
    <w:rsid w:val="00140AE9"/>
    <w:rsid w:val="00140F45"/>
    <w:rsid w:val="001413DC"/>
    <w:rsid w:val="00141877"/>
    <w:rsid w:val="00141B1C"/>
    <w:rsid w:val="00141EEB"/>
    <w:rsid w:val="00142124"/>
    <w:rsid w:val="00142256"/>
    <w:rsid w:val="001422F7"/>
    <w:rsid w:val="00142374"/>
    <w:rsid w:val="00142569"/>
    <w:rsid w:val="0014261E"/>
    <w:rsid w:val="001426E4"/>
    <w:rsid w:val="001427FE"/>
    <w:rsid w:val="001429F5"/>
    <w:rsid w:val="00142A37"/>
    <w:rsid w:val="00142AFC"/>
    <w:rsid w:val="00142B24"/>
    <w:rsid w:val="00142B82"/>
    <w:rsid w:val="00142C6A"/>
    <w:rsid w:val="0014321A"/>
    <w:rsid w:val="001435F5"/>
    <w:rsid w:val="00143612"/>
    <w:rsid w:val="001436A5"/>
    <w:rsid w:val="00143AF0"/>
    <w:rsid w:val="00143CA3"/>
    <w:rsid w:val="00143ED3"/>
    <w:rsid w:val="0014438D"/>
    <w:rsid w:val="001445BE"/>
    <w:rsid w:val="00144794"/>
    <w:rsid w:val="001449A0"/>
    <w:rsid w:val="00144A3B"/>
    <w:rsid w:val="00144B4A"/>
    <w:rsid w:val="00144C83"/>
    <w:rsid w:val="00144DB8"/>
    <w:rsid w:val="0014514E"/>
    <w:rsid w:val="001451BA"/>
    <w:rsid w:val="001453D3"/>
    <w:rsid w:val="001454AA"/>
    <w:rsid w:val="0014573D"/>
    <w:rsid w:val="00145763"/>
    <w:rsid w:val="001457CC"/>
    <w:rsid w:val="00145C88"/>
    <w:rsid w:val="00145D6E"/>
    <w:rsid w:val="00145F12"/>
    <w:rsid w:val="0014627B"/>
    <w:rsid w:val="0014640B"/>
    <w:rsid w:val="00146585"/>
    <w:rsid w:val="0014695F"/>
    <w:rsid w:val="00146AB2"/>
    <w:rsid w:val="00146B09"/>
    <w:rsid w:val="00146BDD"/>
    <w:rsid w:val="00146DB0"/>
    <w:rsid w:val="00146E58"/>
    <w:rsid w:val="001470B7"/>
    <w:rsid w:val="0014740F"/>
    <w:rsid w:val="0014759E"/>
    <w:rsid w:val="001475BA"/>
    <w:rsid w:val="001476C0"/>
    <w:rsid w:val="00147A36"/>
    <w:rsid w:val="00147B1F"/>
    <w:rsid w:val="00147BD2"/>
    <w:rsid w:val="00147C67"/>
    <w:rsid w:val="00147D47"/>
    <w:rsid w:val="00147F00"/>
    <w:rsid w:val="00150146"/>
    <w:rsid w:val="00150172"/>
    <w:rsid w:val="00150B8A"/>
    <w:rsid w:val="0015114E"/>
    <w:rsid w:val="00151884"/>
    <w:rsid w:val="00151B49"/>
    <w:rsid w:val="00151C4E"/>
    <w:rsid w:val="00151E28"/>
    <w:rsid w:val="00151FC6"/>
    <w:rsid w:val="0015211C"/>
    <w:rsid w:val="00152A74"/>
    <w:rsid w:val="00152E5B"/>
    <w:rsid w:val="00152E92"/>
    <w:rsid w:val="00152F6B"/>
    <w:rsid w:val="00153286"/>
    <w:rsid w:val="00153488"/>
    <w:rsid w:val="00153591"/>
    <w:rsid w:val="00153743"/>
    <w:rsid w:val="00153A44"/>
    <w:rsid w:val="00153AD6"/>
    <w:rsid w:val="00153E4E"/>
    <w:rsid w:val="00153F55"/>
    <w:rsid w:val="00154159"/>
    <w:rsid w:val="00154189"/>
    <w:rsid w:val="001542C7"/>
    <w:rsid w:val="001547D0"/>
    <w:rsid w:val="001547F1"/>
    <w:rsid w:val="00154861"/>
    <w:rsid w:val="00154C61"/>
    <w:rsid w:val="00154E1B"/>
    <w:rsid w:val="001552D2"/>
    <w:rsid w:val="001553CD"/>
    <w:rsid w:val="00155401"/>
    <w:rsid w:val="001554BF"/>
    <w:rsid w:val="0015558D"/>
    <w:rsid w:val="001557F6"/>
    <w:rsid w:val="001557FF"/>
    <w:rsid w:val="00155844"/>
    <w:rsid w:val="001559A9"/>
    <w:rsid w:val="00155E63"/>
    <w:rsid w:val="00156607"/>
    <w:rsid w:val="001568F4"/>
    <w:rsid w:val="00156C87"/>
    <w:rsid w:val="00156F9D"/>
    <w:rsid w:val="00157481"/>
    <w:rsid w:val="001574A9"/>
    <w:rsid w:val="001575E7"/>
    <w:rsid w:val="00157644"/>
    <w:rsid w:val="00157830"/>
    <w:rsid w:val="00157A3F"/>
    <w:rsid w:val="00157E5B"/>
    <w:rsid w:val="001605B8"/>
    <w:rsid w:val="001606CA"/>
    <w:rsid w:val="00160895"/>
    <w:rsid w:val="0016094D"/>
    <w:rsid w:val="001609B9"/>
    <w:rsid w:val="00160A9F"/>
    <w:rsid w:val="00160C04"/>
    <w:rsid w:val="00160CC5"/>
    <w:rsid w:val="0016101A"/>
    <w:rsid w:val="00161119"/>
    <w:rsid w:val="00161182"/>
    <w:rsid w:val="0016129A"/>
    <w:rsid w:val="00161563"/>
    <w:rsid w:val="00161645"/>
    <w:rsid w:val="00161773"/>
    <w:rsid w:val="0016191F"/>
    <w:rsid w:val="00161E39"/>
    <w:rsid w:val="001620D9"/>
    <w:rsid w:val="001622C6"/>
    <w:rsid w:val="00162756"/>
    <w:rsid w:val="001627BA"/>
    <w:rsid w:val="0016280C"/>
    <w:rsid w:val="00162B03"/>
    <w:rsid w:val="001633A9"/>
    <w:rsid w:val="0016348B"/>
    <w:rsid w:val="0016355B"/>
    <w:rsid w:val="0016391F"/>
    <w:rsid w:val="001639AD"/>
    <w:rsid w:val="00163A0E"/>
    <w:rsid w:val="00163D31"/>
    <w:rsid w:val="00163EE3"/>
    <w:rsid w:val="0016401B"/>
    <w:rsid w:val="0016411B"/>
    <w:rsid w:val="00164125"/>
    <w:rsid w:val="00164247"/>
    <w:rsid w:val="00164356"/>
    <w:rsid w:val="00164635"/>
    <w:rsid w:val="00164666"/>
    <w:rsid w:val="001647C1"/>
    <w:rsid w:val="00164A17"/>
    <w:rsid w:val="00164A1E"/>
    <w:rsid w:val="00164E9A"/>
    <w:rsid w:val="0016529B"/>
    <w:rsid w:val="0016541B"/>
    <w:rsid w:val="00165545"/>
    <w:rsid w:val="00165579"/>
    <w:rsid w:val="00165814"/>
    <w:rsid w:val="001658A5"/>
    <w:rsid w:val="00165B99"/>
    <w:rsid w:val="00165D78"/>
    <w:rsid w:val="00166593"/>
    <w:rsid w:val="0016671F"/>
    <w:rsid w:val="00166907"/>
    <w:rsid w:val="00166FC9"/>
    <w:rsid w:val="001673BE"/>
    <w:rsid w:val="0016763F"/>
    <w:rsid w:val="001677D1"/>
    <w:rsid w:val="00167804"/>
    <w:rsid w:val="001678CF"/>
    <w:rsid w:val="00167923"/>
    <w:rsid w:val="00167A0C"/>
    <w:rsid w:val="00167D03"/>
    <w:rsid w:val="0017025A"/>
    <w:rsid w:val="001702F9"/>
    <w:rsid w:val="00170B3F"/>
    <w:rsid w:val="00170B9A"/>
    <w:rsid w:val="00170F5C"/>
    <w:rsid w:val="00170FAF"/>
    <w:rsid w:val="001711F8"/>
    <w:rsid w:val="0017156D"/>
    <w:rsid w:val="001715AC"/>
    <w:rsid w:val="00171AB7"/>
    <w:rsid w:val="00171D97"/>
    <w:rsid w:val="0017208C"/>
    <w:rsid w:val="001720B4"/>
    <w:rsid w:val="00172203"/>
    <w:rsid w:val="0017225F"/>
    <w:rsid w:val="00172BEA"/>
    <w:rsid w:val="0017343A"/>
    <w:rsid w:val="0017359B"/>
    <w:rsid w:val="00173611"/>
    <w:rsid w:val="001739E0"/>
    <w:rsid w:val="001742C2"/>
    <w:rsid w:val="001745F9"/>
    <w:rsid w:val="00174997"/>
    <w:rsid w:val="00174ABE"/>
    <w:rsid w:val="00174BCD"/>
    <w:rsid w:val="00174BE3"/>
    <w:rsid w:val="00174D64"/>
    <w:rsid w:val="00174F1A"/>
    <w:rsid w:val="001751AB"/>
    <w:rsid w:val="00175228"/>
    <w:rsid w:val="00175871"/>
    <w:rsid w:val="00175B61"/>
    <w:rsid w:val="00175D44"/>
    <w:rsid w:val="00175F4F"/>
    <w:rsid w:val="00176141"/>
    <w:rsid w:val="001761D9"/>
    <w:rsid w:val="001762F7"/>
    <w:rsid w:val="00176519"/>
    <w:rsid w:val="001767D2"/>
    <w:rsid w:val="00176997"/>
    <w:rsid w:val="00176C0E"/>
    <w:rsid w:val="00176D7F"/>
    <w:rsid w:val="0017729E"/>
    <w:rsid w:val="001774F4"/>
    <w:rsid w:val="001775B5"/>
    <w:rsid w:val="001775BB"/>
    <w:rsid w:val="001776CF"/>
    <w:rsid w:val="0017775D"/>
    <w:rsid w:val="00177F13"/>
    <w:rsid w:val="00177F26"/>
    <w:rsid w:val="001800E2"/>
    <w:rsid w:val="001801DB"/>
    <w:rsid w:val="0018052D"/>
    <w:rsid w:val="001807C0"/>
    <w:rsid w:val="001809A8"/>
    <w:rsid w:val="00180AAD"/>
    <w:rsid w:val="00180BCC"/>
    <w:rsid w:val="001815BD"/>
    <w:rsid w:val="001816AE"/>
    <w:rsid w:val="00181A75"/>
    <w:rsid w:val="00181A98"/>
    <w:rsid w:val="00181A9C"/>
    <w:rsid w:val="00181D54"/>
    <w:rsid w:val="00181F25"/>
    <w:rsid w:val="001820C0"/>
    <w:rsid w:val="001820D3"/>
    <w:rsid w:val="00182153"/>
    <w:rsid w:val="001822CA"/>
    <w:rsid w:val="001822E3"/>
    <w:rsid w:val="0018254C"/>
    <w:rsid w:val="0018298B"/>
    <w:rsid w:val="001829DE"/>
    <w:rsid w:val="00182CA1"/>
    <w:rsid w:val="00182D04"/>
    <w:rsid w:val="001831AF"/>
    <w:rsid w:val="001832E0"/>
    <w:rsid w:val="0018331B"/>
    <w:rsid w:val="00183427"/>
    <w:rsid w:val="00183680"/>
    <w:rsid w:val="00183DA4"/>
    <w:rsid w:val="00183F89"/>
    <w:rsid w:val="0018408C"/>
    <w:rsid w:val="00184296"/>
    <w:rsid w:val="001845AD"/>
    <w:rsid w:val="001848B9"/>
    <w:rsid w:val="00184AF2"/>
    <w:rsid w:val="00184CBC"/>
    <w:rsid w:val="00185057"/>
    <w:rsid w:val="00185523"/>
    <w:rsid w:val="00185751"/>
    <w:rsid w:val="00185987"/>
    <w:rsid w:val="00185C1B"/>
    <w:rsid w:val="001862C3"/>
    <w:rsid w:val="001863BD"/>
    <w:rsid w:val="0018649B"/>
    <w:rsid w:val="00186518"/>
    <w:rsid w:val="0018692D"/>
    <w:rsid w:val="00186B1F"/>
    <w:rsid w:val="00186BB2"/>
    <w:rsid w:val="00186C04"/>
    <w:rsid w:val="0018709A"/>
    <w:rsid w:val="00187464"/>
    <w:rsid w:val="00187799"/>
    <w:rsid w:val="0018787C"/>
    <w:rsid w:val="00187D27"/>
    <w:rsid w:val="00187E37"/>
    <w:rsid w:val="00187F0A"/>
    <w:rsid w:val="001901A5"/>
    <w:rsid w:val="00190296"/>
    <w:rsid w:val="00190F32"/>
    <w:rsid w:val="00190FB6"/>
    <w:rsid w:val="001911BA"/>
    <w:rsid w:val="001911E5"/>
    <w:rsid w:val="001912F5"/>
    <w:rsid w:val="001913AC"/>
    <w:rsid w:val="0019181D"/>
    <w:rsid w:val="0019199E"/>
    <w:rsid w:val="00191FF8"/>
    <w:rsid w:val="0019210C"/>
    <w:rsid w:val="00192288"/>
    <w:rsid w:val="0019278A"/>
    <w:rsid w:val="001927AD"/>
    <w:rsid w:val="00192966"/>
    <w:rsid w:val="001929F1"/>
    <w:rsid w:val="00192C12"/>
    <w:rsid w:val="00193B80"/>
    <w:rsid w:val="00193C70"/>
    <w:rsid w:val="00194024"/>
    <w:rsid w:val="00194631"/>
    <w:rsid w:val="00194870"/>
    <w:rsid w:val="00194916"/>
    <w:rsid w:val="00194DD0"/>
    <w:rsid w:val="00194E31"/>
    <w:rsid w:val="00194FD9"/>
    <w:rsid w:val="001950CB"/>
    <w:rsid w:val="00195182"/>
    <w:rsid w:val="00195628"/>
    <w:rsid w:val="0019585D"/>
    <w:rsid w:val="001959AB"/>
    <w:rsid w:val="0019603E"/>
    <w:rsid w:val="001964FB"/>
    <w:rsid w:val="00196C71"/>
    <w:rsid w:val="001972E2"/>
    <w:rsid w:val="001974A6"/>
    <w:rsid w:val="00197744"/>
    <w:rsid w:val="00197AFD"/>
    <w:rsid w:val="00197F7A"/>
    <w:rsid w:val="001A029F"/>
    <w:rsid w:val="001A04BC"/>
    <w:rsid w:val="001A07E1"/>
    <w:rsid w:val="001A0C40"/>
    <w:rsid w:val="001A0C6E"/>
    <w:rsid w:val="001A0EB5"/>
    <w:rsid w:val="001A0FCA"/>
    <w:rsid w:val="001A13C7"/>
    <w:rsid w:val="001A14F0"/>
    <w:rsid w:val="001A1510"/>
    <w:rsid w:val="001A17BB"/>
    <w:rsid w:val="001A1986"/>
    <w:rsid w:val="001A1ABA"/>
    <w:rsid w:val="001A1E5F"/>
    <w:rsid w:val="001A2138"/>
    <w:rsid w:val="001A225B"/>
    <w:rsid w:val="001A22E3"/>
    <w:rsid w:val="001A238C"/>
    <w:rsid w:val="001A2398"/>
    <w:rsid w:val="001A2755"/>
    <w:rsid w:val="001A2F7A"/>
    <w:rsid w:val="001A3264"/>
    <w:rsid w:val="001A329E"/>
    <w:rsid w:val="001A32E1"/>
    <w:rsid w:val="001A35A9"/>
    <w:rsid w:val="001A3A49"/>
    <w:rsid w:val="001A3C42"/>
    <w:rsid w:val="001A3D6F"/>
    <w:rsid w:val="001A3FD0"/>
    <w:rsid w:val="001A400B"/>
    <w:rsid w:val="001A4090"/>
    <w:rsid w:val="001A421B"/>
    <w:rsid w:val="001A452F"/>
    <w:rsid w:val="001A4B56"/>
    <w:rsid w:val="001A4C28"/>
    <w:rsid w:val="001A5145"/>
    <w:rsid w:val="001A521D"/>
    <w:rsid w:val="001A5289"/>
    <w:rsid w:val="001A53C2"/>
    <w:rsid w:val="001A54D5"/>
    <w:rsid w:val="001A5907"/>
    <w:rsid w:val="001A5992"/>
    <w:rsid w:val="001A5BD8"/>
    <w:rsid w:val="001A5D1F"/>
    <w:rsid w:val="001A5DF9"/>
    <w:rsid w:val="001A62C9"/>
    <w:rsid w:val="001A664A"/>
    <w:rsid w:val="001A6FFD"/>
    <w:rsid w:val="001A76B7"/>
    <w:rsid w:val="001A77D3"/>
    <w:rsid w:val="001A77F1"/>
    <w:rsid w:val="001A78A8"/>
    <w:rsid w:val="001A7BD2"/>
    <w:rsid w:val="001A7CBE"/>
    <w:rsid w:val="001A7D11"/>
    <w:rsid w:val="001A7DE2"/>
    <w:rsid w:val="001A7E5F"/>
    <w:rsid w:val="001A7F44"/>
    <w:rsid w:val="001A7FA1"/>
    <w:rsid w:val="001B018D"/>
    <w:rsid w:val="001B01FB"/>
    <w:rsid w:val="001B02B2"/>
    <w:rsid w:val="001B02E3"/>
    <w:rsid w:val="001B041E"/>
    <w:rsid w:val="001B0BDF"/>
    <w:rsid w:val="001B18B1"/>
    <w:rsid w:val="001B1B94"/>
    <w:rsid w:val="001B1F38"/>
    <w:rsid w:val="001B2458"/>
    <w:rsid w:val="001B262F"/>
    <w:rsid w:val="001B26C8"/>
    <w:rsid w:val="001B2904"/>
    <w:rsid w:val="001B2A2E"/>
    <w:rsid w:val="001B2B62"/>
    <w:rsid w:val="001B2C32"/>
    <w:rsid w:val="001B2C86"/>
    <w:rsid w:val="001B2E8D"/>
    <w:rsid w:val="001B33A9"/>
    <w:rsid w:val="001B37C1"/>
    <w:rsid w:val="001B390B"/>
    <w:rsid w:val="001B3BE8"/>
    <w:rsid w:val="001B44F2"/>
    <w:rsid w:val="001B47B3"/>
    <w:rsid w:val="001B47BC"/>
    <w:rsid w:val="001B4B4C"/>
    <w:rsid w:val="001B4F2A"/>
    <w:rsid w:val="001B5014"/>
    <w:rsid w:val="001B575C"/>
    <w:rsid w:val="001B64E0"/>
    <w:rsid w:val="001B670F"/>
    <w:rsid w:val="001B6777"/>
    <w:rsid w:val="001B679E"/>
    <w:rsid w:val="001B6826"/>
    <w:rsid w:val="001B6CD4"/>
    <w:rsid w:val="001B6D3F"/>
    <w:rsid w:val="001B6E1A"/>
    <w:rsid w:val="001B6FB8"/>
    <w:rsid w:val="001B7712"/>
    <w:rsid w:val="001B79BC"/>
    <w:rsid w:val="001B7A8A"/>
    <w:rsid w:val="001B7DAD"/>
    <w:rsid w:val="001B7DFE"/>
    <w:rsid w:val="001B7E6E"/>
    <w:rsid w:val="001C0148"/>
    <w:rsid w:val="001C032E"/>
    <w:rsid w:val="001C048A"/>
    <w:rsid w:val="001C0736"/>
    <w:rsid w:val="001C0867"/>
    <w:rsid w:val="001C087B"/>
    <w:rsid w:val="001C08CF"/>
    <w:rsid w:val="001C10D5"/>
    <w:rsid w:val="001C1636"/>
    <w:rsid w:val="001C16F5"/>
    <w:rsid w:val="001C172D"/>
    <w:rsid w:val="001C1BA7"/>
    <w:rsid w:val="001C2374"/>
    <w:rsid w:val="001C2487"/>
    <w:rsid w:val="001C27D7"/>
    <w:rsid w:val="001C2AAA"/>
    <w:rsid w:val="001C2C12"/>
    <w:rsid w:val="001C2C3D"/>
    <w:rsid w:val="001C2FB4"/>
    <w:rsid w:val="001C33EB"/>
    <w:rsid w:val="001C3459"/>
    <w:rsid w:val="001C345C"/>
    <w:rsid w:val="001C3914"/>
    <w:rsid w:val="001C3C93"/>
    <w:rsid w:val="001C3D8C"/>
    <w:rsid w:val="001C42DD"/>
    <w:rsid w:val="001C434E"/>
    <w:rsid w:val="001C443B"/>
    <w:rsid w:val="001C4637"/>
    <w:rsid w:val="001C4A63"/>
    <w:rsid w:val="001C56C7"/>
    <w:rsid w:val="001C57EC"/>
    <w:rsid w:val="001C5995"/>
    <w:rsid w:val="001C5A39"/>
    <w:rsid w:val="001C5A6A"/>
    <w:rsid w:val="001C5D70"/>
    <w:rsid w:val="001C6033"/>
    <w:rsid w:val="001C6208"/>
    <w:rsid w:val="001C62D2"/>
    <w:rsid w:val="001C642B"/>
    <w:rsid w:val="001C7157"/>
    <w:rsid w:val="001C71EF"/>
    <w:rsid w:val="001C72ED"/>
    <w:rsid w:val="001C77C6"/>
    <w:rsid w:val="001C7E0F"/>
    <w:rsid w:val="001D0417"/>
    <w:rsid w:val="001D0537"/>
    <w:rsid w:val="001D0705"/>
    <w:rsid w:val="001D0855"/>
    <w:rsid w:val="001D0B50"/>
    <w:rsid w:val="001D0D14"/>
    <w:rsid w:val="001D0F18"/>
    <w:rsid w:val="001D142D"/>
    <w:rsid w:val="001D14A3"/>
    <w:rsid w:val="001D1713"/>
    <w:rsid w:val="001D185F"/>
    <w:rsid w:val="001D188F"/>
    <w:rsid w:val="001D2097"/>
    <w:rsid w:val="001D2D18"/>
    <w:rsid w:val="001D3310"/>
    <w:rsid w:val="001D336D"/>
    <w:rsid w:val="001D382B"/>
    <w:rsid w:val="001D383C"/>
    <w:rsid w:val="001D384C"/>
    <w:rsid w:val="001D3D7C"/>
    <w:rsid w:val="001D40AA"/>
    <w:rsid w:val="001D40BF"/>
    <w:rsid w:val="001D4297"/>
    <w:rsid w:val="001D44BB"/>
    <w:rsid w:val="001D4769"/>
    <w:rsid w:val="001D497A"/>
    <w:rsid w:val="001D4AE6"/>
    <w:rsid w:val="001D4E3E"/>
    <w:rsid w:val="001D51B3"/>
    <w:rsid w:val="001D5327"/>
    <w:rsid w:val="001D5594"/>
    <w:rsid w:val="001D5623"/>
    <w:rsid w:val="001D58E5"/>
    <w:rsid w:val="001D5ABD"/>
    <w:rsid w:val="001D5CA9"/>
    <w:rsid w:val="001D5CCF"/>
    <w:rsid w:val="001D6082"/>
    <w:rsid w:val="001D636F"/>
    <w:rsid w:val="001D64B0"/>
    <w:rsid w:val="001D6761"/>
    <w:rsid w:val="001D6A90"/>
    <w:rsid w:val="001D6D24"/>
    <w:rsid w:val="001D6E34"/>
    <w:rsid w:val="001D6F1D"/>
    <w:rsid w:val="001D6FB4"/>
    <w:rsid w:val="001D7230"/>
    <w:rsid w:val="001D729F"/>
    <w:rsid w:val="001D7584"/>
    <w:rsid w:val="001D7788"/>
    <w:rsid w:val="001D78D3"/>
    <w:rsid w:val="001D7AC9"/>
    <w:rsid w:val="001E016F"/>
    <w:rsid w:val="001E0185"/>
    <w:rsid w:val="001E03EB"/>
    <w:rsid w:val="001E06AE"/>
    <w:rsid w:val="001E0F17"/>
    <w:rsid w:val="001E105A"/>
    <w:rsid w:val="001E13AE"/>
    <w:rsid w:val="001E1670"/>
    <w:rsid w:val="001E1823"/>
    <w:rsid w:val="001E18F9"/>
    <w:rsid w:val="001E19D7"/>
    <w:rsid w:val="001E1A3D"/>
    <w:rsid w:val="001E1BC3"/>
    <w:rsid w:val="001E1E61"/>
    <w:rsid w:val="001E2884"/>
    <w:rsid w:val="001E28EA"/>
    <w:rsid w:val="001E2995"/>
    <w:rsid w:val="001E2BA0"/>
    <w:rsid w:val="001E2C1B"/>
    <w:rsid w:val="001E2FBA"/>
    <w:rsid w:val="001E2FDA"/>
    <w:rsid w:val="001E3005"/>
    <w:rsid w:val="001E3197"/>
    <w:rsid w:val="001E3367"/>
    <w:rsid w:val="001E3478"/>
    <w:rsid w:val="001E35D1"/>
    <w:rsid w:val="001E37AC"/>
    <w:rsid w:val="001E3B6A"/>
    <w:rsid w:val="001E3E59"/>
    <w:rsid w:val="001E43AD"/>
    <w:rsid w:val="001E44DC"/>
    <w:rsid w:val="001E477C"/>
    <w:rsid w:val="001E4A57"/>
    <w:rsid w:val="001E4BD5"/>
    <w:rsid w:val="001E4D08"/>
    <w:rsid w:val="001E5017"/>
    <w:rsid w:val="001E5136"/>
    <w:rsid w:val="001E55CC"/>
    <w:rsid w:val="001E5ABA"/>
    <w:rsid w:val="001E5BC3"/>
    <w:rsid w:val="001E5BEB"/>
    <w:rsid w:val="001E5C8B"/>
    <w:rsid w:val="001E5FEF"/>
    <w:rsid w:val="001E64E8"/>
    <w:rsid w:val="001E67E9"/>
    <w:rsid w:val="001E6AB7"/>
    <w:rsid w:val="001E6B9E"/>
    <w:rsid w:val="001E6CE3"/>
    <w:rsid w:val="001E6E41"/>
    <w:rsid w:val="001E6E51"/>
    <w:rsid w:val="001E7369"/>
    <w:rsid w:val="001E772F"/>
    <w:rsid w:val="001E795B"/>
    <w:rsid w:val="001E7B72"/>
    <w:rsid w:val="001E7D03"/>
    <w:rsid w:val="001E7F9C"/>
    <w:rsid w:val="001F02BA"/>
    <w:rsid w:val="001F0327"/>
    <w:rsid w:val="001F0352"/>
    <w:rsid w:val="001F04E0"/>
    <w:rsid w:val="001F131B"/>
    <w:rsid w:val="001F1C70"/>
    <w:rsid w:val="001F1C9F"/>
    <w:rsid w:val="001F1E82"/>
    <w:rsid w:val="001F20A7"/>
    <w:rsid w:val="001F2246"/>
    <w:rsid w:val="001F246B"/>
    <w:rsid w:val="001F27A1"/>
    <w:rsid w:val="001F28D3"/>
    <w:rsid w:val="001F3190"/>
    <w:rsid w:val="001F34B1"/>
    <w:rsid w:val="001F3721"/>
    <w:rsid w:val="001F3899"/>
    <w:rsid w:val="001F38B0"/>
    <w:rsid w:val="001F39CA"/>
    <w:rsid w:val="001F39F7"/>
    <w:rsid w:val="001F4126"/>
    <w:rsid w:val="001F41C8"/>
    <w:rsid w:val="001F44C7"/>
    <w:rsid w:val="001F485E"/>
    <w:rsid w:val="001F4A3E"/>
    <w:rsid w:val="001F4A93"/>
    <w:rsid w:val="001F4FF6"/>
    <w:rsid w:val="001F534A"/>
    <w:rsid w:val="001F5366"/>
    <w:rsid w:val="001F53E4"/>
    <w:rsid w:val="001F58B2"/>
    <w:rsid w:val="001F5B15"/>
    <w:rsid w:val="001F5B88"/>
    <w:rsid w:val="001F5CCF"/>
    <w:rsid w:val="001F60FD"/>
    <w:rsid w:val="001F6562"/>
    <w:rsid w:val="001F66BA"/>
    <w:rsid w:val="001F6CE8"/>
    <w:rsid w:val="001F6DB1"/>
    <w:rsid w:val="001F7186"/>
    <w:rsid w:val="001F7A7A"/>
    <w:rsid w:val="001F7AB4"/>
    <w:rsid w:val="001F7C35"/>
    <w:rsid w:val="001F7DC2"/>
    <w:rsid w:val="002003EE"/>
    <w:rsid w:val="0020059A"/>
    <w:rsid w:val="002005F4"/>
    <w:rsid w:val="002009FD"/>
    <w:rsid w:val="00200D3C"/>
    <w:rsid w:val="002010E5"/>
    <w:rsid w:val="002011A0"/>
    <w:rsid w:val="00201281"/>
    <w:rsid w:val="0020149D"/>
    <w:rsid w:val="00201CED"/>
    <w:rsid w:val="00201EBF"/>
    <w:rsid w:val="00202264"/>
    <w:rsid w:val="00202AAA"/>
    <w:rsid w:val="00202ECF"/>
    <w:rsid w:val="002032D5"/>
    <w:rsid w:val="00203477"/>
    <w:rsid w:val="0020364E"/>
    <w:rsid w:val="002036D4"/>
    <w:rsid w:val="00203726"/>
    <w:rsid w:val="00203858"/>
    <w:rsid w:val="00203C1C"/>
    <w:rsid w:val="00203DF5"/>
    <w:rsid w:val="00203E69"/>
    <w:rsid w:val="00203E96"/>
    <w:rsid w:val="00203EF6"/>
    <w:rsid w:val="0020408B"/>
    <w:rsid w:val="0020437A"/>
    <w:rsid w:val="002045F7"/>
    <w:rsid w:val="00204D5B"/>
    <w:rsid w:val="00204D88"/>
    <w:rsid w:val="00204D94"/>
    <w:rsid w:val="00204E03"/>
    <w:rsid w:val="00204F4A"/>
    <w:rsid w:val="00204F9C"/>
    <w:rsid w:val="002054D8"/>
    <w:rsid w:val="00205582"/>
    <w:rsid w:val="00205699"/>
    <w:rsid w:val="00205B08"/>
    <w:rsid w:val="00205C1C"/>
    <w:rsid w:val="00205C2B"/>
    <w:rsid w:val="00205D11"/>
    <w:rsid w:val="00205D95"/>
    <w:rsid w:val="00206273"/>
    <w:rsid w:val="0020721F"/>
    <w:rsid w:val="0020723A"/>
    <w:rsid w:val="0020724E"/>
    <w:rsid w:val="00207ADA"/>
    <w:rsid w:val="00207C2A"/>
    <w:rsid w:val="00207CA8"/>
    <w:rsid w:val="002102BE"/>
    <w:rsid w:val="0021032A"/>
    <w:rsid w:val="00210CCC"/>
    <w:rsid w:val="002110A1"/>
    <w:rsid w:val="002110D9"/>
    <w:rsid w:val="0021119D"/>
    <w:rsid w:val="002114BE"/>
    <w:rsid w:val="00211632"/>
    <w:rsid w:val="0021169E"/>
    <w:rsid w:val="0021176F"/>
    <w:rsid w:val="00211A38"/>
    <w:rsid w:val="00211C65"/>
    <w:rsid w:val="00211D7D"/>
    <w:rsid w:val="00211EE8"/>
    <w:rsid w:val="00211FD8"/>
    <w:rsid w:val="00212459"/>
    <w:rsid w:val="002124AF"/>
    <w:rsid w:val="00212692"/>
    <w:rsid w:val="002128DD"/>
    <w:rsid w:val="00212935"/>
    <w:rsid w:val="0021309C"/>
    <w:rsid w:val="00213185"/>
    <w:rsid w:val="00213371"/>
    <w:rsid w:val="002133FD"/>
    <w:rsid w:val="00213479"/>
    <w:rsid w:val="002135F0"/>
    <w:rsid w:val="0021395E"/>
    <w:rsid w:val="00213C4D"/>
    <w:rsid w:val="00213D20"/>
    <w:rsid w:val="00213D2C"/>
    <w:rsid w:val="00213DBA"/>
    <w:rsid w:val="0021423B"/>
    <w:rsid w:val="00214478"/>
    <w:rsid w:val="002145FE"/>
    <w:rsid w:val="00214A5F"/>
    <w:rsid w:val="00214FD4"/>
    <w:rsid w:val="0021531F"/>
    <w:rsid w:val="00215578"/>
    <w:rsid w:val="00215A5B"/>
    <w:rsid w:val="00215F0C"/>
    <w:rsid w:val="002162AA"/>
    <w:rsid w:val="0021633D"/>
    <w:rsid w:val="00216A30"/>
    <w:rsid w:val="00216A3B"/>
    <w:rsid w:val="00216A4E"/>
    <w:rsid w:val="00216C9E"/>
    <w:rsid w:val="00216CA7"/>
    <w:rsid w:val="00216EB3"/>
    <w:rsid w:val="00217135"/>
    <w:rsid w:val="0021775E"/>
    <w:rsid w:val="002178B1"/>
    <w:rsid w:val="00217AAA"/>
    <w:rsid w:val="00217B54"/>
    <w:rsid w:val="00217B9A"/>
    <w:rsid w:val="00217FBA"/>
    <w:rsid w:val="00220558"/>
    <w:rsid w:val="002208E9"/>
    <w:rsid w:val="0022094D"/>
    <w:rsid w:val="00220AAC"/>
    <w:rsid w:val="00220B84"/>
    <w:rsid w:val="00220E4E"/>
    <w:rsid w:val="002211F9"/>
    <w:rsid w:val="002218AD"/>
    <w:rsid w:val="00221B17"/>
    <w:rsid w:val="00221E3B"/>
    <w:rsid w:val="00221F52"/>
    <w:rsid w:val="002221E9"/>
    <w:rsid w:val="002222CB"/>
    <w:rsid w:val="002225CE"/>
    <w:rsid w:val="00222664"/>
    <w:rsid w:val="00222882"/>
    <w:rsid w:val="00222DA3"/>
    <w:rsid w:val="00222DE3"/>
    <w:rsid w:val="00222F1F"/>
    <w:rsid w:val="00222F55"/>
    <w:rsid w:val="002232C4"/>
    <w:rsid w:val="002233AC"/>
    <w:rsid w:val="00223456"/>
    <w:rsid w:val="002234CD"/>
    <w:rsid w:val="002235B4"/>
    <w:rsid w:val="002235BF"/>
    <w:rsid w:val="0022388F"/>
    <w:rsid w:val="00223944"/>
    <w:rsid w:val="00223ECB"/>
    <w:rsid w:val="0022418D"/>
    <w:rsid w:val="0022437D"/>
    <w:rsid w:val="0022446B"/>
    <w:rsid w:val="0022453E"/>
    <w:rsid w:val="002245AA"/>
    <w:rsid w:val="002245B4"/>
    <w:rsid w:val="0022466A"/>
    <w:rsid w:val="00224861"/>
    <w:rsid w:val="00224888"/>
    <w:rsid w:val="00224A02"/>
    <w:rsid w:val="00224E68"/>
    <w:rsid w:val="0022501A"/>
    <w:rsid w:val="002252EE"/>
    <w:rsid w:val="002256FE"/>
    <w:rsid w:val="0022575D"/>
    <w:rsid w:val="00225A61"/>
    <w:rsid w:val="00226201"/>
    <w:rsid w:val="002263DD"/>
    <w:rsid w:val="00226A0F"/>
    <w:rsid w:val="00226C4B"/>
    <w:rsid w:val="00226CF0"/>
    <w:rsid w:val="00226FFB"/>
    <w:rsid w:val="00227011"/>
    <w:rsid w:val="00227BD6"/>
    <w:rsid w:val="00227C39"/>
    <w:rsid w:val="00227D2A"/>
    <w:rsid w:val="00227D5B"/>
    <w:rsid w:val="002303E1"/>
    <w:rsid w:val="00230674"/>
    <w:rsid w:val="002308DB"/>
    <w:rsid w:val="002309FF"/>
    <w:rsid w:val="00230ADB"/>
    <w:rsid w:val="00230D16"/>
    <w:rsid w:val="00230E4B"/>
    <w:rsid w:val="0023116E"/>
    <w:rsid w:val="00231596"/>
    <w:rsid w:val="00231874"/>
    <w:rsid w:val="00231A1F"/>
    <w:rsid w:val="00231A5B"/>
    <w:rsid w:val="00231AF7"/>
    <w:rsid w:val="00231E3D"/>
    <w:rsid w:val="002320C2"/>
    <w:rsid w:val="00232299"/>
    <w:rsid w:val="00232312"/>
    <w:rsid w:val="002323B0"/>
    <w:rsid w:val="002323E7"/>
    <w:rsid w:val="002324EC"/>
    <w:rsid w:val="00232723"/>
    <w:rsid w:val="002328B5"/>
    <w:rsid w:val="002328C3"/>
    <w:rsid w:val="00232AED"/>
    <w:rsid w:val="00232F85"/>
    <w:rsid w:val="0023330D"/>
    <w:rsid w:val="002333F0"/>
    <w:rsid w:val="002334C4"/>
    <w:rsid w:val="002336BB"/>
    <w:rsid w:val="00233A56"/>
    <w:rsid w:val="00233B2E"/>
    <w:rsid w:val="00233F24"/>
    <w:rsid w:val="00233F55"/>
    <w:rsid w:val="00234079"/>
    <w:rsid w:val="00234190"/>
    <w:rsid w:val="0023455F"/>
    <w:rsid w:val="00234AB5"/>
    <w:rsid w:val="00234DA0"/>
    <w:rsid w:val="00234E48"/>
    <w:rsid w:val="0023501F"/>
    <w:rsid w:val="00235137"/>
    <w:rsid w:val="002351BA"/>
    <w:rsid w:val="00235206"/>
    <w:rsid w:val="00235535"/>
    <w:rsid w:val="00235615"/>
    <w:rsid w:val="00235671"/>
    <w:rsid w:val="00235686"/>
    <w:rsid w:val="00235B1B"/>
    <w:rsid w:val="0023616D"/>
    <w:rsid w:val="00236277"/>
    <w:rsid w:val="002363FE"/>
    <w:rsid w:val="002367E5"/>
    <w:rsid w:val="00236952"/>
    <w:rsid w:val="002369DA"/>
    <w:rsid w:val="00236AD1"/>
    <w:rsid w:val="00236C5C"/>
    <w:rsid w:val="00236C92"/>
    <w:rsid w:val="0023739C"/>
    <w:rsid w:val="00237416"/>
    <w:rsid w:val="00237452"/>
    <w:rsid w:val="0023747B"/>
    <w:rsid w:val="0023750F"/>
    <w:rsid w:val="00237753"/>
    <w:rsid w:val="002377B1"/>
    <w:rsid w:val="00237C67"/>
    <w:rsid w:val="00237D1D"/>
    <w:rsid w:val="00237DB2"/>
    <w:rsid w:val="00240226"/>
    <w:rsid w:val="002404BD"/>
    <w:rsid w:val="002409B7"/>
    <w:rsid w:val="00240BFE"/>
    <w:rsid w:val="00240EBE"/>
    <w:rsid w:val="00240FB8"/>
    <w:rsid w:val="00240FF5"/>
    <w:rsid w:val="0024101A"/>
    <w:rsid w:val="002410D0"/>
    <w:rsid w:val="00241308"/>
    <w:rsid w:val="0024169C"/>
    <w:rsid w:val="002416EF"/>
    <w:rsid w:val="00241901"/>
    <w:rsid w:val="00241926"/>
    <w:rsid w:val="00241DE1"/>
    <w:rsid w:val="00241EEE"/>
    <w:rsid w:val="00241F43"/>
    <w:rsid w:val="00241FA9"/>
    <w:rsid w:val="00242455"/>
    <w:rsid w:val="002425CA"/>
    <w:rsid w:val="0024296C"/>
    <w:rsid w:val="0024297E"/>
    <w:rsid w:val="00242A26"/>
    <w:rsid w:val="00242EBA"/>
    <w:rsid w:val="002434E3"/>
    <w:rsid w:val="002437E0"/>
    <w:rsid w:val="00243927"/>
    <w:rsid w:val="00243B78"/>
    <w:rsid w:val="00243B92"/>
    <w:rsid w:val="00243CAC"/>
    <w:rsid w:val="002442B6"/>
    <w:rsid w:val="002442FA"/>
    <w:rsid w:val="0024463E"/>
    <w:rsid w:val="00244A34"/>
    <w:rsid w:val="00244C73"/>
    <w:rsid w:val="00244D39"/>
    <w:rsid w:val="002452E9"/>
    <w:rsid w:val="002453D5"/>
    <w:rsid w:val="00245714"/>
    <w:rsid w:val="0024573E"/>
    <w:rsid w:val="00245A2F"/>
    <w:rsid w:val="00245A7A"/>
    <w:rsid w:val="00245B5E"/>
    <w:rsid w:val="00245B6B"/>
    <w:rsid w:val="0024626A"/>
    <w:rsid w:val="002464AB"/>
    <w:rsid w:val="00246601"/>
    <w:rsid w:val="00246B62"/>
    <w:rsid w:val="00246BE1"/>
    <w:rsid w:val="00247022"/>
    <w:rsid w:val="00247121"/>
    <w:rsid w:val="002476B2"/>
    <w:rsid w:val="002477A2"/>
    <w:rsid w:val="002479DA"/>
    <w:rsid w:val="00247D40"/>
    <w:rsid w:val="00247D6E"/>
    <w:rsid w:val="002500AE"/>
    <w:rsid w:val="00250155"/>
    <w:rsid w:val="002501A2"/>
    <w:rsid w:val="0025054B"/>
    <w:rsid w:val="00250A46"/>
    <w:rsid w:val="00250B7F"/>
    <w:rsid w:val="0025103E"/>
    <w:rsid w:val="00251049"/>
    <w:rsid w:val="002512F8"/>
    <w:rsid w:val="00251308"/>
    <w:rsid w:val="00251338"/>
    <w:rsid w:val="0025151D"/>
    <w:rsid w:val="002515D2"/>
    <w:rsid w:val="002518DB"/>
    <w:rsid w:val="002518F6"/>
    <w:rsid w:val="00251FE2"/>
    <w:rsid w:val="00252015"/>
    <w:rsid w:val="0025292D"/>
    <w:rsid w:val="00252ABE"/>
    <w:rsid w:val="00252B3B"/>
    <w:rsid w:val="00252BDE"/>
    <w:rsid w:val="002531E0"/>
    <w:rsid w:val="0025341F"/>
    <w:rsid w:val="002534E6"/>
    <w:rsid w:val="0025358B"/>
    <w:rsid w:val="00253ADC"/>
    <w:rsid w:val="00253BC7"/>
    <w:rsid w:val="00253CC8"/>
    <w:rsid w:val="00253CD2"/>
    <w:rsid w:val="00253DBF"/>
    <w:rsid w:val="00253E0C"/>
    <w:rsid w:val="002543E2"/>
    <w:rsid w:val="0025445B"/>
    <w:rsid w:val="0025450A"/>
    <w:rsid w:val="0025497F"/>
    <w:rsid w:val="00254CA2"/>
    <w:rsid w:val="00254ECF"/>
    <w:rsid w:val="00254F31"/>
    <w:rsid w:val="00255050"/>
    <w:rsid w:val="00255381"/>
    <w:rsid w:val="00255448"/>
    <w:rsid w:val="00255960"/>
    <w:rsid w:val="00255B39"/>
    <w:rsid w:val="00255ECD"/>
    <w:rsid w:val="00256522"/>
    <w:rsid w:val="002566B8"/>
    <w:rsid w:val="002569D6"/>
    <w:rsid w:val="0025704C"/>
    <w:rsid w:val="0025722E"/>
    <w:rsid w:val="00257265"/>
    <w:rsid w:val="00257A40"/>
    <w:rsid w:val="00260265"/>
    <w:rsid w:val="0026029E"/>
    <w:rsid w:val="002602CF"/>
    <w:rsid w:val="00260353"/>
    <w:rsid w:val="002605F4"/>
    <w:rsid w:val="002606D3"/>
    <w:rsid w:val="0026079F"/>
    <w:rsid w:val="002607FD"/>
    <w:rsid w:val="0026083C"/>
    <w:rsid w:val="002608C5"/>
    <w:rsid w:val="00260A5B"/>
    <w:rsid w:val="00260AB1"/>
    <w:rsid w:val="00260C16"/>
    <w:rsid w:val="00260D08"/>
    <w:rsid w:val="00261217"/>
    <w:rsid w:val="00261485"/>
    <w:rsid w:val="0026160C"/>
    <w:rsid w:val="002616E6"/>
    <w:rsid w:val="002616FE"/>
    <w:rsid w:val="0026172D"/>
    <w:rsid w:val="00261925"/>
    <w:rsid w:val="002620FD"/>
    <w:rsid w:val="002622C6"/>
    <w:rsid w:val="002622CA"/>
    <w:rsid w:val="002624F5"/>
    <w:rsid w:val="002625F5"/>
    <w:rsid w:val="002626C2"/>
    <w:rsid w:val="00263068"/>
    <w:rsid w:val="002631A6"/>
    <w:rsid w:val="00263486"/>
    <w:rsid w:val="002635D2"/>
    <w:rsid w:val="0026388D"/>
    <w:rsid w:val="00263D14"/>
    <w:rsid w:val="002642F0"/>
    <w:rsid w:val="00264344"/>
    <w:rsid w:val="002643C2"/>
    <w:rsid w:val="00264485"/>
    <w:rsid w:val="00264BA9"/>
    <w:rsid w:val="00264DE6"/>
    <w:rsid w:val="002650E2"/>
    <w:rsid w:val="002651E9"/>
    <w:rsid w:val="00265618"/>
    <w:rsid w:val="002656AD"/>
    <w:rsid w:val="00265A31"/>
    <w:rsid w:val="002661DB"/>
    <w:rsid w:val="0026693D"/>
    <w:rsid w:val="00266B38"/>
    <w:rsid w:val="00266C61"/>
    <w:rsid w:val="00266D49"/>
    <w:rsid w:val="00266DC3"/>
    <w:rsid w:val="00267141"/>
    <w:rsid w:val="00267828"/>
    <w:rsid w:val="00267D74"/>
    <w:rsid w:val="00270721"/>
    <w:rsid w:val="0027077C"/>
    <w:rsid w:val="00270A96"/>
    <w:rsid w:val="00270AEF"/>
    <w:rsid w:val="00270B2F"/>
    <w:rsid w:val="00270B56"/>
    <w:rsid w:val="00270C1E"/>
    <w:rsid w:val="00270DB8"/>
    <w:rsid w:val="00270E51"/>
    <w:rsid w:val="0027159C"/>
    <w:rsid w:val="0027185F"/>
    <w:rsid w:val="00271A08"/>
    <w:rsid w:val="00271ECA"/>
    <w:rsid w:val="00271F09"/>
    <w:rsid w:val="002721B8"/>
    <w:rsid w:val="00272622"/>
    <w:rsid w:val="0027265D"/>
    <w:rsid w:val="00272F17"/>
    <w:rsid w:val="00272FBE"/>
    <w:rsid w:val="00273687"/>
    <w:rsid w:val="002738AF"/>
    <w:rsid w:val="00273A76"/>
    <w:rsid w:val="00273DD9"/>
    <w:rsid w:val="00273DDD"/>
    <w:rsid w:val="0027403E"/>
    <w:rsid w:val="002740D2"/>
    <w:rsid w:val="00274373"/>
    <w:rsid w:val="002746FE"/>
    <w:rsid w:val="002747E7"/>
    <w:rsid w:val="00274C9E"/>
    <w:rsid w:val="00274D62"/>
    <w:rsid w:val="002751A6"/>
    <w:rsid w:val="00275201"/>
    <w:rsid w:val="002753AE"/>
    <w:rsid w:val="00275811"/>
    <w:rsid w:val="00275885"/>
    <w:rsid w:val="00275D79"/>
    <w:rsid w:val="00276233"/>
    <w:rsid w:val="00276469"/>
    <w:rsid w:val="0027647A"/>
    <w:rsid w:val="002764FE"/>
    <w:rsid w:val="002765BF"/>
    <w:rsid w:val="002769E5"/>
    <w:rsid w:val="00276B3D"/>
    <w:rsid w:val="00276BE8"/>
    <w:rsid w:val="00276D83"/>
    <w:rsid w:val="00276F73"/>
    <w:rsid w:val="00276FEC"/>
    <w:rsid w:val="00276FF2"/>
    <w:rsid w:val="0027725E"/>
    <w:rsid w:val="0027759C"/>
    <w:rsid w:val="00277869"/>
    <w:rsid w:val="00277A5B"/>
    <w:rsid w:val="00277C3F"/>
    <w:rsid w:val="00277DE0"/>
    <w:rsid w:val="00277ECE"/>
    <w:rsid w:val="00277EDA"/>
    <w:rsid w:val="00277F75"/>
    <w:rsid w:val="00277FCA"/>
    <w:rsid w:val="002801AC"/>
    <w:rsid w:val="002804A4"/>
    <w:rsid w:val="00280525"/>
    <w:rsid w:val="0028062E"/>
    <w:rsid w:val="0028064E"/>
    <w:rsid w:val="002807CD"/>
    <w:rsid w:val="00280AB6"/>
    <w:rsid w:val="00280B34"/>
    <w:rsid w:val="00280DC6"/>
    <w:rsid w:val="00280DED"/>
    <w:rsid w:val="002814A2"/>
    <w:rsid w:val="00281740"/>
    <w:rsid w:val="00281987"/>
    <w:rsid w:val="00281A0F"/>
    <w:rsid w:val="00281C38"/>
    <w:rsid w:val="00281F86"/>
    <w:rsid w:val="00282162"/>
    <w:rsid w:val="00282197"/>
    <w:rsid w:val="002825F0"/>
    <w:rsid w:val="002825FE"/>
    <w:rsid w:val="002826BA"/>
    <w:rsid w:val="0028299C"/>
    <w:rsid w:val="00282BB9"/>
    <w:rsid w:val="00283176"/>
    <w:rsid w:val="00283280"/>
    <w:rsid w:val="002833D3"/>
    <w:rsid w:val="002834DF"/>
    <w:rsid w:val="00283599"/>
    <w:rsid w:val="0028370C"/>
    <w:rsid w:val="0028384E"/>
    <w:rsid w:val="00283B21"/>
    <w:rsid w:val="00283B48"/>
    <w:rsid w:val="00283F10"/>
    <w:rsid w:val="0028430F"/>
    <w:rsid w:val="00284521"/>
    <w:rsid w:val="002849AA"/>
    <w:rsid w:val="00284A9A"/>
    <w:rsid w:val="00284CA1"/>
    <w:rsid w:val="00284D24"/>
    <w:rsid w:val="00284F8C"/>
    <w:rsid w:val="00285027"/>
    <w:rsid w:val="00285219"/>
    <w:rsid w:val="0028559E"/>
    <w:rsid w:val="002855FA"/>
    <w:rsid w:val="00285626"/>
    <w:rsid w:val="00285946"/>
    <w:rsid w:val="0028599C"/>
    <w:rsid w:val="00285A32"/>
    <w:rsid w:val="002861AC"/>
    <w:rsid w:val="002862B0"/>
    <w:rsid w:val="0028631A"/>
    <w:rsid w:val="002865ED"/>
    <w:rsid w:val="0028670E"/>
    <w:rsid w:val="00286723"/>
    <w:rsid w:val="0028727A"/>
    <w:rsid w:val="002878B0"/>
    <w:rsid w:val="00287A29"/>
    <w:rsid w:val="00287A7E"/>
    <w:rsid w:val="00287FD0"/>
    <w:rsid w:val="002900D4"/>
    <w:rsid w:val="002902D0"/>
    <w:rsid w:val="0029036D"/>
    <w:rsid w:val="002903B9"/>
    <w:rsid w:val="00290422"/>
    <w:rsid w:val="002905B5"/>
    <w:rsid w:val="002905FC"/>
    <w:rsid w:val="00290778"/>
    <w:rsid w:val="002907A3"/>
    <w:rsid w:val="002908EF"/>
    <w:rsid w:val="00290913"/>
    <w:rsid w:val="00290BA8"/>
    <w:rsid w:val="00290CA5"/>
    <w:rsid w:val="00290E47"/>
    <w:rsid w:val="00290E7B"/>
    <w:rsid w:val="00290EF3"/>
    <w:rsid w:val="00291456"/>
    <w:rsid w:val="002917AE"/>
    <w:rsid w:val="002917AF"/>
    <w:rsid w:val="002917E2"/>
    <w:rsid w:val="0029180E"/>
    <w:rsid w:val="002918BC"/>
    <w:rsid w:val="002918D2"/>
    <w:rsid w:val="0029199C"/>
    <w:rsid w:val="00291C60"/>
    <w:rsid w:val="00291F40"/>
    <w:rsid w:val="00291F63"/>
    <w:rsid w:val="002923A5"/>
    <w:rsid w:val="0029248E"/>
    <w:rsid w:val="002925A6"/>
    <w:rsid w:val="00292B3C"/>
    <w:rsid w:val="00292E15"/>
    <w:rsid w:val="00293177"/>
    <w:rsid w:val="00293455"/>
    <w:rsid w:val="00293804"/>
    <w:rsid w:val="00293929"/>
    <w:rsid w:val="00293A92"/>
    <w:rsid w:val="00293B70"/>
    <w:rsid w:val="00293D11"/>
    <w:rsid w:val="00293EC1"/>
    <w:rsid w:val="0029427C"/>
    <w:rsid w:val="00294480"/>
    <w:rsid w:val="00294503"/>
    <w:rsid w:val="0029461E"/>
    <w:rsid w:val="00294647"/>
    <w:rsid w:val="002946F6"/>
    <w:rsid w:val="002947D9"/>
    <w:rsid w:val="00294B9D"/>
    <w:rsid w:val="00294C5F"/>
    <w:rsid w:val="00295107"/>
    <w:rsid w:val="00295293"/>
    <w:rsid w:val="002955B8"/>
    <w:rsid w:val="0029565C"/>
    <w:rsid w:val="00295C32"/>
    <w:rsid w:val="00295C90"/>
    <w:rsid w:val="00295DD5"/>
    <w:rsid w:val="00295DD7"/>
    <w:rsid w:val="00295E4D"/>
    <w:rsid w:val="0029615C"/>
    <w:rsid w:val="0029669D"/>
    <w:rsid w:val="002969C7"/>
    <w:rsid w:val="002969DF"/>
    <w:rsid w:val="00296B13"/>
    <w:rsid w:val="00296D16"/>
    <w:rsid w:val="00296EFF"/>
    <w:rsid w:val="00296F79"/>
    <w:rsid w:val="00297450"/>
    <w:rsid w:val="0029748D"/>
    <w:rsid w:val="002977CF"/>
    <w:rsid w:val="00297A05"/>
    <w:rsid w:val="00297C08"/>
    <w:rsid w:val="00297E4E"/>
    <w:rsid w:val="002A003A"/>
    <w:rsid w:val="002A00B5"/>
    <w:rsid w:val="002A062E"/>
    <w:rsid w:val="002A068F"/>
    <w:rsid w:val="002A0788"/>
    <w:rsid w:val="002A090E"/>
    <w:rsid w:val="002A0A25"/>
    <w:rsid w:val="002A0A98"/>
    <w:rsid w:val="002A0D61"/>
    <w:rsid w:val="002A0F5F"/>
    <w:rsid w:val="002A1476"/>
    <w:rsid w:val="002A1B3F"/>
    <w:rsid w:val="002A1C91"/>
    <w:rsid w:val="002A1EA8"/>
    <w:rsid w:val="002A1F09"/>
    <w:rsid w:val="002A21BF"/>
    <w:rsid w:val="002A22B6"/>
    <w:rsid w:val="002A247E"/>
    <w:rsid w:val="002A2708"/>
    <w:rsid w:val="002A27F2"/>
    <w:rsid w:val="002A2D1A"/>
    <w:rsid w:val="002A3763"/>
    <w:rsid w:val="002A3907"/>
    <w:rsid w:val="002A422B"/>
    <w:rsid w:val="002A4282"/>
    <w:rsid w:val="002A42C8"/>
    <w:rsid w:val="002A42CB"/>
    <w:rsid w:val="002A4B0A"/>
    <w:rsid w:val="002A4BCF"/>
    <w:rsid w:val="002A51F2"/>
    <w:rsid w:val="002A5823"/>
    <w:rsid w:val="002A5D6A"/>
    <w:rsid w:val="002A5F40"/>
    <w:rsid w:val="002A6152"/>
    <w:rsid w:val="002A6570"/>
    <w:rsid w:val="002A6977"/>
    <w:rsid w:val="002A6A51"/>
    <w:rsid w:val="002A6C30"/>
    <w:rsid w:val="002A6E80"/>
    <w:rsid w:val="002A6FD1"/>
    <w:rsid w:val="002A732C"/>
    <w:rsid w:val="002A74FF"/>
    <w:rsid w:val="002A78C7"/>
    <w:rsid w:val="002A7A67"/>
    <w:rsid w:val="002A7C71"/>
    <w:rsid w:val="002A7D26"/>
    <w:rsid w:val="002A7EFE"/>
    <w:rsid w:val="002B0013"/>
    <w:rsid w:val="002B00FD"/>
    <w:rsid w:val="002B022F"/>
    <w:rsid w:val="002B03DF"/>
    <w:rsid w:val="002B05E2"/>
    <w:rsid w:val="002B0AD4"/>
    <w:rsid w:val="002B0BAF"/>
    <w:rsid w:val="002B0C6E"/>
    <w:rsid w:val="002B0F0E"/>
    <w:rsid w:val="002B0F7A"/>
    <w:rsid w:val="002B139B"/>
    <w:rsid w:val="002B141E"/>
    <w:rsid w:val="002B1DF8"/>
    <w:rsid w:val="002B2064"/>
    <w:rsid w:val="002B20C7"/>
    <w:rsid w:val="002B21FC"/>
    <w:rsid w:val="002B2A76"/>
    <w:rsid w:val="002B2B15"/>
    <w:rsid w:val="002B2DB0"/>
    <w:rsid w:val="002B31AE"/>
    <w:rsid w:val="002B3240"/>
    <w:rsid w:val="002B32A7"/>
    <w:rsid w:val="002B333C"/>
    <w:rsid w:val="002B3481"/>
    <w:rsid w:val="002B349C"/>
    <w:rsid w:val="002B3506"/>
    <w:rsid w:val="002B378D"/>
    <w:rsid w:val="002B37A4"/>
    <w:rsid w:val="002B37FF"/>
    <w:rsid w:val="002B3AD9"/>
    <w:rsid w:val="002B3E82"/>
    <w:rsid w:val="002B3EBC"/>
    <w:rsid w:val="002B4114"/>
    <w:rsid w:val="002B4161"/>
    <w:rsid w:val="002B4177"/>
    <w:rsid w:val="002B41EA"/>
    <w:rsid w:val="002B448B"/>
    <w:rsid w:val="002B45A4"/>
    <w:rsid w:val="002B46F7"/>
    <w:rsid w:val="002B4A2E"/>
    <w:rsid w:val="002B4FEF"/>
    <w:rsid w:val="002B5471"/>
    <w:rsid w:val="002B54D5"/>
    <w:rsid w:val="002B5995"/>
    <w:rsid w:val="002B5B97"/>
    <w:rsid w:val="002B5BA3"/>
    <w:rsid w:val="002B5C50"/>
    <w:rsid w:val="002B5D6C"/>
    <w:rsid w:val="002B5E38"/>
    <w:rsid w:val="002B60A4"/>
    <w:rsid w:val="002B6410"/>
    <w:rsid w:val="002B6463"/>
    <w:rsid w:val="002B655F"/>
    <w:rsid w:val="002B6AA1"/>
    <w:rsid w:val="002B6D5D"/>
    <w:rsid w:val="002B7295"/>
    <w:rsid w:val="002B7400"/>
    <w:rsid w:val="002B761D"/>
    <w:rsid w:val="002B79FC"/>
    <w:rsid w:val="002B7D65"/>
    <w:rsid w:val="002C02DE"/>
    <w:rsid w:val="002C03B2"/>
    <w:rsid w:val="002C057B"/>
    <w:rsid w:val="002C087D"/>
    <w:rsid w:val="002C0907"/>
    <w:rsid w:val="002C0C6A"/>
    <w:rsid w:val="002C0CF8"/>
    <w:rsid w:val="002C10C6"/>
    <w:rsid w:val="002C132C"/>
    <w:rsid w:val="002C1669"/>
    <w:rsid w:val="002C1C03"/>
    <w:rsid w:val="002C1CC6"/>
    <w:rsid w:val="002C1E6F"/>
    <w:rsid w:val="002C1ED7"/>
    <w:rsid w:val="002C1F9D"/>
    <w:rsid w:val="002C2217"/>
    <w:rsid w:val="002C2607"/>
    <w:rsid w:val="002C2669"/>
    <w:rsid w:val="002C27E0"/>
    <w:rsid w:val="002C2EDF"/>
    <w:rsid w:val="002C30DC"/>
    <w:rsid w:val="002C3120"/>
    <w:rsid w:val="002C3174"/>
    <w:rsid w:val="002C3981"/>
    <w:rsid w:val="002C3C27"/>
    <w:rsid w:val="002C4090"/>
    <w:rsid w:val="002C42C2"/>
    <w:rsid w:val="002C431E"/>
    <w:rsid w:val="002C4628"/>
    <w:rsid w:val="002C4B6E"/>
    <w:rsid w:val="002C4BAB"/>
    <w:rsid w:val="002C4DCD"/>
    <w:rsid w:val="002C4E70"/>
    <w:rsid w:val="002C4FF9"/>
    <w:rsid w:val="002C5092"/>
    <w:rsid w:val="002C519D"/>
    <w:rsid w:val="002C51CE"/>
    <w:rsid w:val="002C5393"/>
    <w:rsid w:val="002C542D"/>
    <w:rsid w:val="002C564B"/>
    <w:rsid w:val="002C5A3C"/>
    <w:rsid w:val="002C5A95"/>
    <w:rsid w:val="002C5D07"/>
    <w:rsid w:val="002C5E9B"/>
    <w:rsid w:val="002C60C4"/>
    <w:rsid w:val="002C65A5"/>
    <w:rsid w:val="002C67CE"/>
    <w:rsid w:val="002C7009"/>
    <w:rsid w:val="002C7166"/>
    <w:rsid w:val="002C731C"/>
    <w:rsid w:val="002C7394"/>
    <w:rsid w:val="002C7732"/>
    <w:rsid w:val="002C7879"/>
    <w:rsid w:val="002C7C37"/>
    <w:rsid w:val="002C7C64"/>
    <w:rsid w:val="002C7DBB"/>
    <w:rsid w:val="002D0014"/>
    <w:rsid w:val="002D00DE"/>
    <w:rsid w:val="002D03E6"/>
    <w:rsid w:val="002D04BE"/>
    <w:rsid w:val="002D0660"/>
    <w:rsid w:val="002D0B44"/>
    <w:rsid w:val="002D0DAD"/>
    <w:rsid w:val="002D0E79"/>
    <w:rsid w:val="002D131B"/>
    <w:rsid w:val="002D1455"/>
    <w:rsid w:val="002D14AA"/>
    <w:rsid w:val="002D16D4"/>
    <w:rsid w:val="002D1E5C"/>
    <w:rsid w:val="002D2161"/>
    <w:rsid w:val="002D27D1"/>
    <w:rsid w:val="002D27FE"/>
    <w:rsid w:val="002D285D"/>
    <w:rsid w:val="002D294E"/>
    <w:rsid w:val="002D2E1A"/>
    <w:rsid w:val="002D2E43"/>
    <w:rsid w:val="002D3048"/>
    <w:rsid w:val="002D3440"/>
    <w:rsid w:val="002D3850"/>
    <w:rsid w:val="002D3A89"/>
    <w:rsid w:val="002D3D6C"/>
    <w:rsid w:val="002D424C"/>
    <w:rsid w:val="002D499C"/>
    <w:rsid w:val="002D4D35"/>
    <w:rsid w:val="002D5479"/>
    <w:rsid w:val="002D55DB"/>
    <w:rsid w:val="002D5C2B"/>
    <w:rsid w:val="002D5DCC"/>
    <w:rsid w:val="002D638C"/>
    <w:rsid w:val="002D6448"/>
    <w:rsid w:val="002D65D0"/>
    <w:rsid w:val="002D6747"/>
    <w:rsid w:val="002D67B5"/>
    <w:rsid w:val="002D6AE5"/>
    <w:rsid w:val="002D7808"/>
    <w:rsid w:val="002D78D9"/>
    <w:rsid w:val="002D797C"/>
    <w:rsid w:val="002D7C02"/>
    <w:rsid w:val="002D7F12"/>
    <w:rsid w:val="002D7FF1"/>
    <w:rsid w:val="002E00A7"/>
    <w:rsid w:val="002E010B"/>
    <w:rsid w:val="002E0320"/>
    <w:rsid w:val="002E039E"/>
    <w:rsid w:val="002E0577"/>
    <w:rsid w:val="002E059F"/>
    <w:rsid w:val="002E0CA3"/>
    <w:rsid w:val="002E0E20"/>
    <w:rsid w:val="002E0ED3"/>
    <w:rsid w:val="002E0F2E"/>
    <w:rsid w:val="002E1259"/>
    <w:rsid w:val="002E139D"/>
    <w:rsid w:val="002E13A7"/>
    <w:rsid w:val="002E14FE"/>
    <w:rsid w:val="002E1AA8"/>
    <w:rsid w:val="002E1EBF"/>
    <w:rsid w:val="002E1FF1"/>
    <w:rsid w:val="002E2259"/>
    <w:rsid w:val="002E231C"/>
    <w:rsid w:val="002E2395"/>
    <w:rsid w:val="002E24E6"/>
    <w:rsid w:val="002E266D"/>
    <w:rsid w:val="002E2B56"/>
    <w:rsid w:val="002E30F2"/>
    <w:rsid w:val="002E32B7"/>
    <w:rsid w:val="002E32D4"/>
    <w:rsid w:val="002E3532"/>
    <w:rsid w:val="002E357B"/>
    <w:rsid w:val="002E3C45"/>
    <w:rsid w:val="002E3D0C"/>
    <w:rsid w:val="002E45CF"/>
    <w:rsid w:val="002E46EA"/>
    <w:rsid w:val="002E4853"/>
    <w:rsid w:val="002E48E3"/>
    <w:rsid w:val="002E4915"/>
    <w:rsid w:val="002E4C70"/>
    <w:rsid w:val="002E4FBA"/>
    <w:rsid w:val="002E5213"/>
    <w:rsid w:val="002E523A"/>
    <w:rsid w:val="002E5455"/>
    <w:rsid w:val="002E5572"/>
    <w:rsid w:val="002E562E"/>
    <w:rsid w:val="002E5722"/>
    <w:rsid w:val="002E58F3"/>
    <w:rsid w:val="002E5AB6"/>
    <w:rsid w:val="002E5F2B"/>
    <w:rsid w:val="002E619B"/>
    <w:rsid w:val="002E6307"/>
    <w:rsid w:val="002E68F2"/>
    <w:rsid w:val="002E69B2"/>
    <w:rsid w:val="002E6C82"/>
    <w:rsid w:val="002E6CB5"/>
    <w:rsid w:val="002E6F5B"/>
    <w:rsid w:val="002E6FE1"/>
    <w:rsid w:val="002E7648"/>
    <w:rsid w:val="002E776B"/>
    <w:rsid w:val="002E79BD"/>
    <w:rsid w:val="002E7A2A"/>
    <w:rsid w:val="002E7AE9"/>
    <w:rsid w:val="002E7FA5"/>
    <w:rsid w:val="002F04B2"/>
    <w:rsid w:val="002F0815"/>
    <w:rsid w:val="002F095A"/>
    <w:rsid w:val="002F0991"/>
    <w:rsid w:val="002F0B88"/>
    <w:rsid w:val="002F0C56"/>
    <w:rsid w:val="002F0DB0"/>
    <w:rsid w:val="002F0FD7"/>
    <w:rsid w:val="002F101C"/>
    <w:rsid w:val="002F1263"/>
    <w:rsid w:val="002F141A"/>
    <w:rsid w:val="002F161B"/>
    <w:rsid w:val="002F1BE5"/>
    <w:rsid w:val="002F1EB4"/>
    <w:rsid w:val="002F238A"/>
    <w:rsid w:val="002F245B"/>
    <w:rsid w:val="002F282A"/>
    <w:rsid w:val="002F288F"/>
    <w:rsid w:val="002F2896"/>
    <w:rsid w:val="002F2A15"/>
    <w:rsid w:val="002F3198"/>
    <w:rsid w:val="002F3237"/>
    <w:rsid w:val="002F3808"/>
    <w:rsid w:val="002F3844"/>
    <w:rsid w:val="002F3E27"/>
    <w:rsid w:val="002F3E2B"/>
    <w:rsid w:val="002F4002"/>
    <w:rsid w:val="002F44A7"/>
    <w:rsid w:val="002F44E6"/>
    <w:rsid w:val="002F4809"/>
    <w:rsid w:val="002F4A52"/>
    <w:rsid w:val="002F4AB2"/>
    <w:rsid w:val="002F4AD9"/>
    <w:rsid w:val="002F4FDA"/>
    <w:rsid w:val="002F50B3"/>
    <w:rsid w:val="002F518C"/>
    <w:rsid w:val="002F5651"/>
    <w:rsid w:val="002F56C5"/>
    <w:rsid w:val="002F59D1"/>
    <w:rsid w:val="002F59E6"/>
    <w:rsid w:val="002F5A2E"/>
    <w:rsid w:val="002F5B21"/>
    <w:rsid w:val="002F5D43"/>
    <w:rsid w:val="002F60E7"/>
    <w:rsid w:val="002F6146"/>
    <w:rsid w:val="002F6407"/>
    <w:rsid w:val="002F6479"/>
    <w:rsid w:val="002F6646"/>
    <w:rsid w:val="002F6892"/>
    <w:rsid w:val="002F697B"/>
    <w:rsid w:val="002F6DA4"/>
    <w:rsid w:val="002F6E2E"/>
    <w:rsid w:val="002F70ED"/>
    <w:rsid w:val="002F7148"/>
    <w:rsid w:val="002F738D"/>
    <w:rsid w:val="002F7671"/>
    <w:rsid w:val="002F7809"/>
    <w:rsid w:val="002F78E6"/>
    <w:rsid w:val="002F795A"/>
    <w:rsid w:val="002F7EC1"/>
    <w:rsid w:val="00300219"/>
    <w:rsid w:val="0030080C"/>
    <w:rsid w:val="00300936"/>
    <w:rsid w:val="00300993"/>
    <w:rsid w:val="003009DC"/>
    <w:rsid w:val="003011E8"/>
    <w:rsid w:val="00301729"/>
    <w:rsid w:val="003018E7"/>
    <w:rsid w:val="00301C72"/>
    <w:rsid w:val="00301CD1"/>
    <w:rsid w:val="003024CC"/>
    <w:rsid w:val="0030250E"/>
    <w:rsid w:val="003025DF"/>
    <w:rsid w:val="00302680"/>
    <w:rsid w:val="00302717"/>
    <w:rsid w:val="003029C9"/>
    <w:rsid w:val="003029DD"/>
    <w:rsid w:val="00302A10"/>
    <w:rsid w:val="00302EB4"/>
    <w:rsid w:val="00302F65"/>
    <w:rsid w:val="00302F9B"/>
    <w:rsid w:val="0030317F"/>
    <w:rsid w:val="0030336E"/>
    <w:rsid w:val="003038CF"/>
    <w:rsid w:val="00303909"/>
    <w:rsid w:val="00303AB4"/>
    <w:rsid w:val="00303C09"/>
    <w:rsid w:val="00304234"/>
    <w:rsid w:val="0030496C"/>
    <w:rsid w:val="003049AE"/>
    <w:rsid w:val="00304E3B"/>
    <w:rsid w:val="00304EC2"/>
    <w:rsid w:val="00304ECB"/>
    <w:rsid w:val="00305235"/>
    <w:rsid w:val="00305285"/>
    <w:rsid w:val="00305459"/>
    <w:rsid w:val="003055DF"/>
    <w:rsid w:val="0030569B"/>
    <w:rsid w:val="00305878"/>
    <w:rsid w:val="00305D2C"/>
    <w:rsid w:val="0030637A"/>
    <w:rsid w:val="00306A36"/>
    <w:rsid w:val="00306F7E"/>
    <w:rsid w:val="003070B4"/>
    <w:rsid w:val="003077B8"/>
    <w:rsid w:val="00307B65"/>
    <w:rsid w:val="00307DA8"/>
    <w:rsid w:val="0031064A"/>
    <w:rsid w:val="00310BC9"/>
    <w:rsid w:val="00310CD0"/>
    <w:rsid w:val="00310ED2"/>
    <w:rsid w:val="003110E5"/>
    <w:rsid w:val="003113A8"/>
    <w:rsid w:val="003114CF"/>
    <w:rsid w:val="00311550"/>
    <w:rsid w:val="003115DC"/>
    <w:rsid w:val="00311690"/>
    <w:rsid w:val="00311D18"/>
    <w:rsid w:val="0031223A"/>
    <w:rsid w:val="00312752"/>
    <w:rsid w:val="00312FE8"/>
    <w:rsid w:val="00313221"/>
    <w:rsid w:val="0031326B"/>
    <w:rsid w:val="00313966"/>
    <w:rsid w:val="0031399F"/>
    <w:rsid w:val="003140D4"/>
    <w:rsid w:val="00314307"/>
    <w:rsid w:val="00314445"/>
    <w:rsid w:val="00314655"/>
    <w:rsid w:val="0031469A"/>
    <w:rsid w:val="00314709"/>
    <w:rsid w:val="00314798"/>
    <w:rsid w:val="0031491A"/>
    <w:rsid w:val="00314D86"/>
    <w:rsid w:val="003150D9"/>
    <w:rsid w:val="00315254"/>
    <w:rsid w:val="003156B1"/>
    <w:rsid w:val="003159EF"/>
    <w:rsid w:val="00315D1A"/>
    <w:rsid w:val="00315D94"/>
    <w:rsid w:val="00315F0D"/>
    <w:rsid w:val="003163B7"/>
    <w:rsid w:val="0031646E"/>
    <w:rsid w:val="00316893"/>
    <w:rsid w:val="00316D4E"/>
    <w:rsid w:val="0031703C"/>
    <w:rsid w:val="00317069"/>
    <w:rsid w:val="00317087"/>
    <w:rsid w:val="00317220"/>
    <w:rsid w:val="0031731A"/>
    <w:rsid w:val="00317B9C"/>
    <w:rsid w:val="00317E6B"/>
    <w:rsid w:val="00317F15"/>
    <w:rsid w:val="00320237"/>
    <w:rsid w:val="0032063F"/>
    <w:rsid w:val="00320806"/>
    <w:rsid w:val="0032093C"/>
    <w:rsid w:val="00320B8A"/>
    <w:rsid w:val="00320DB6"/>
    <w:rsid w:val="00320E25"/>
    <w:rsid w:val="00320F04"/>
    <w:rsid w:val="00320F73"/>
    <w:rsid w:val="00320F7B"/>
    <w:rsid w:val="0032109A"/>
    <w:rsid w:val="00321566"/>
    <w:rsid w:val="003215E3"/>
    <w:rsid w:val="0032160A"/>
    <w:rsid w:val="00321939"/>
    <w:rsid w:val="003219E8"/>
    <w:rsid w:val="00321BB2"/>
    <w:rsid w:val="00321BDB"/>
    <w:rsid w:val="003222CD"/>
    <w:rsid w:val="003225EE"/>
    <w:rsid w:val="0032304F"/>
    <w:rsid w:val="003231FD"/>
    <w:rsid w:val="003237E8"/>
    <w:rsid w:val="00323C1E"/>
    <w:rsid w:val="00323E0C"/>
    <w:rsid w:val="00323E73"/>
    <w:rsid w:val="003242DC"/>
    <w:rsid w:val="0032444F"/>
    <w:rsid w:val="00324535"/>
    <w:rsid w:val="0032495C"/>
    <w:rsid w:val="00324A90"/>
    <w:rsid w:val="00324B8C"/>
    <w:rsid w:val="00324C0F"/>
    <w:rsid w:val="00324E02"/>
    <w:rsid w:val="0032543B"/>
    <w:rsid w:val="0032567C"/>
    <w:rsid w:val="00325728"/>
    <w:rsid w:val="003257A7"/>
    <w:rsid w:val="003258A5"/>
    <w:rsid w:val="00325A14"/>
    <w:rsid w:val="00325B2A"/>
    <w:rsid w:val="00325BD4"/>
    <w:rsid w:val="00325F48"/>
    <w:rsid w:val="00326076"/>
    <w:rsid w:val="00326097"/>
    <w:rsid w:val="00326420"/>
    <w:rsid w:val="00326422"/>
    <w:rsid w:val="003265EB"/>
    <w:rsid w:val="003267E9"/>
    <w:rsid w:val="003267FA"/>
    <w:rsid w:val="00326963"/>
    <w:rsid w:val="00326C40"/>
    <w:rsid w:val="00326E9E"/>
    <w:rsid w:val="00326F51"/>
    <w:rsid w:val="00326FBC"/>
    <w:rsid w:val="00327046"/>
    <w:rsid w:val="003271B5"/>
    <w:rsid w:val="00327248"/>
    <w:rsid w:val="0032778A"/>
    <w:rsid w:val="00327868"/>
    <w:rsid w:val="003300BD"/>
    <w:rsid w:val="0033027D"/>
    <w:rsid w:val="0033057A"/>
    <w:rsid w:val="003306A5"/>
    <w:rsid w:val="00330A19"/>
    <w:rsid w:val="00330B60"/>
    <w:rsid w:val="00330BCF"/>
    <w:rsid w:val="00330D46"/>
    <w:rsid w:val="00330E35"/>
    <w:rsid w:val="00330E74"/>
    <w:rsid w:val="00331576"/>
    <w:rsid w:val="00331761"/>
    <w:rsid w:val="00331996"/>
    <w:rsid w:val="00331FDB"/>
    <w:rsid w:val="00332BEC"/>
    <w:rsid w:val="00332E39"/>
    <w:rsid w:val="00333131"/>
    <w:rsid w:val="0033337A"/>
    <w:rsid w:val="003333EE"/>
    <w:rsid w:val="00333552"/>
    <w:rsid w:val="0033359B"/>
    <w:rsid w:val="00333636"/>
    <w:rsid w:val="00333F69"/>
    <w:rsid w:val="00334629"/>
    <w:rsid w:val="003348C7"/>
    <w:rsid w:val="00334C72"/>
    <w:rsid w:val="00334CB7"/>
    <w:rsid w:val="00334EA9"/>
    <w:rsid w:val="00334FFC"/>
    <w:rsid w:val="003351EE"/>
    <w:rsid w:val="003352F1"/>
    <w:rsid w:val="0033537E"/>
    <w:rsid w:val="003354DE"/>
    <w:rsid w:val="003358F5"/>
    <w:rsid w:val="00335951"/>
    <w:rsid w:val="00335D1B"/>
    <w:rsid w:val="00335F06"/>
    <w:rsid w:val="00335FED"/>
    <w:rsid w:val="0033603B"/>
    <w:rsid w:val="003360B1"/>
    <w:rsid w:val="00336136"/>
    <w:rsid w:val="003363C6"/>
    <w:rsid w:val="003365D0"/>
    <w:rsid w:val="003368C7"/>
    <w:rsid w:val="003369B9"/>
    <w:rsid w:val="00336E69"/>
    <w:rsid w:val="00336F1D"/>
    <w:rsid w:val="00336F74"/>
    <w:rsid w:val="00337274"/>
    <w:rsid w:val="0033775D"/>
    <w:rsid w:val="0033779C"/>
    <w:rsid w:val="003378E7"/>
    <w:rsid w:val="00337A33"/>
    <w:rsid w:val="00337D30"/>
    <w:rsid w:val="00340291"/>
    <w:rsid w:val="0034045B"/>
    <w:rsid w:val="00340BAE"/>
    <w:rsid w:val="00340D41"/>
    <w:rsid w:val="00340F80"/>
    <w:rsid w:val="003412FE"/>
    <w:rsid w:val="0034166F"/>
    <w:rsid w:val="00341854"/>
    <w:rsid w:val="00341D21"/>
    <w:rsid w:val="00341DD2"/>
    <w:rsid w:val="00341E92"/>
    <w:rsid w:val="0034265A"/>
    <w:rsid w:val="00342686"/>
    <w:rsid w:val="00342D86"/>
    <w:rsid w:val="00342F2E"/>
    <w:rsid w:val="0034320B"/>
    <w:rsid w:val="00343387"/>
    <w:rsid w:val="003433DE"/>
    <w:rsid w:val="00343974"/>
    <w:rsid w:val="00343B50"/>
    <w:rsid w:val="00343E24"/>
    <w:rsid w:val="00344023"/>
    <w:rsid w:val="00344629"/>
    <w:rsid w:val="0034463B"/>
    <w:rsid w:val="003448AC"/>
    <w:rsid w:val="003448CF"/>
    <w:rsid w:val="00344E92"/>
    <w:rsid w:val="003453AD"/>
    <w:rsid w:val="003453C0"/>
    <w:rsid w:val="00345429"/>
    <w:rsid w:val="00345529"/>
    <w:rsid w:val="00345595"/>
    <w:rsid w:val="0034565D"/>
    <w:rsid w:val="00345806"/>
    <w:rsid w:val="00345898"/>
    <w:rsid w:val="00345B4B"/>
    <w:rsid w:val="00345B75"/>
    <w:rsid w:val="00346036"/>
    <w:rsid w:val="00346762"/>
    <w:rsid w:val="00346825"/>
    <w:rsid w:val="00346829"/>
    <w:rsid w:val="0034682C"/>
    <w:rsid w:val="003468F5"/>
    <w:rsid w:val="0034695B"/>
    <w:rsid w:val="0034725D"/>
    <w:rsid w:val="003474AA"/>
    <w:rsid w:val="0034753E"/>
    <w:rsid w:val="003479E6"/>
    <w:rsid w:val="00347B94"/>
    <w:rsid w:val="00347BE1"/>
    <w:rsid w:val="00347C14"/>
    <w:rsid w:val="003501C5"/>
    <w:rsid w:val="003501E1"/>
    <w:rsid w:val="003504EE"/>
    <w:rsid w:val="00350A1B"/>
    <w:rsid w:val="00350AFD"/>
    <w:rsid w:val="00350EFF"/>
    <w:rsid w:val="003510B6"/>
    <w:rsid w:val="003510C6"/>
    <w:rsid w:val="003514EB"/>
    <w:rsid w:val="003516F8"/>
    <w:rsid w:val="00351827"/>
    <w:rsid w:val="0035184B"/>
    <w:rsid w:val="00351A98"/>
    <w:rsid w:val="00351B62"/>
    <w:rsid w:val="00351D5C"/>
    <w:rsid w:val="00351F1E"/>
    <w:rsid w:val="00352226"/>
    <w:rsid w:val="00352337"/>
    <w:rsid w:val="0035240B"/>
    <w:rsid w:val="003525F3"/>
    <w:rsid w:val="00352968"/>
    <w:rsid w:val="00352B3A"/>
    <w:rsid w:val="00352D0E"/>
    <w:rsid w:val="00352E1C"/>
    <w:rsid w:val="00353477"/>
    <w:rsid w:val="00353512"/>
    <w:rsid w:val="00353932"/>
    <w:rsid w:val="00353B06"/>
    <w:rsid w:val="00353DFF"/>
    <w:rsid w:val="0035415F"/>
    <w:rsid w:val="00354486"/>
    <w:rsid w:val="0035454F"/>
    <w:rsid w:val="00354592"/>
    <w:rsid w:val="00354977"/>
    <w:rsid w:val="003549B6"/>
    <w:rsid w:val="00354A55"/>
    <w:rsid w:val="00354C16"/>
    <w:rsid w:val="00354C7B"/>
    <w:rsid w:val="00354CEA"/>
    <w:rsid w:val="00354CF6"/>
    <w:rsid w:val="00354D89"/>
    <w:rsid w:val="00354E00"/>
    <w:rsid w:val="00354E2F"/>
    <w:rsid w:val="003550CB"/>
    <w:rsid w:val="003552EE"/>
    <w:rsid w:val="00355613"/>
    <w:rsid w:val="00355625"/>
    <w:rsid w:val="00355638"/>
    <w:rsid w:val="00355B8B"/>
    <w:rsid w:val="00355C45"/>
    <w:rsid w:val="00355FB7"/>
    <w:rsid w:val="00355FC2"/>
    <w:rsid w:val="003560D2"/>
    <w:rsid w:val="003560EE"/>
    <w:rsid w:val="003565B7"/>
    <w:rsid w:val="003565F3"/>
    <w:rsid w:val="003567BA"/>
    <w:rsid w:val="00356AFC"/>
    <w:rsid w:val="00356B8E"/>
    <w:rsid w:val="00357224"/>
    <w:rsid w:val="00357333"/>
    <w:rsid w:val="003575D0"/>
    <w:rsid w:val="003577CD"/>
    <w:rsid w:val="00357AE3"/>
    <w:rsid w:val="00357B16"/>
    <w:rsid w:val="00357BF4"/>
    <w:rsid w:val="00357CBB"/>
    <w:rsid w:val="00357D9F"/>
    <w:rsid w:val="00357EA7"/>
    <w:rsid w:val="00360379"/>
    <w:rsid w:val="0036045C"/>
    <w:rsid w:val="003609B8"/>
    <w:rsid w:val="003609F1"/>
    <w:rsid w:val="00360B96"/>
    <w:rsid w:val="00360EF0"/>
    <w:rsid w:val="00360FE1"/>
    <w:rsid w:val="0036117D"/>
    <w:rsid w:val="0036156E"/>
    <w:rsid w:val="0036160F"/>
    <w:rsid w:val="00361610"/>
    <w:rsid w:val="00361627"/>
    <w:rsid w:val="003618BE"/>
    <w:rsid w:val="00361B4F"/>
    <w:rsid w:val="003625AF"/>
    <w:rsid w:val="003628D1"/>
    <w:rsid w:val="00362D59"/>
    <w:rsid w:val="00362EE2"/>
    <w:rsid w:val="00363163"/>
    <w:rsid w:val="00363249"/>
    <w:rsid w:val="00363412"/>
    <w:rsid w:val="003635E3"/>
    <w:rsid w:val="00363B15"/>
    <w:rsid w:val="00363C13"/>
    <w:rsid w:val="00363C28"/>
    <w:rsid w:val="0036407B"/>
    <w:rsid w:val="00364A83"/>
    <w:rsid w:val="00364AAD"/>
    <w:rsid w:val="00365200"/>
    <w:rsid w:val="0036534D"/>
    <w:rsid w:val="003657E3"/>
    <w:rsid w:val="0036587A"/>
    <w:rsid w:val="003658D5"/>
    <w:rsid w:val="0036613B"/>
    <w:rsid w:val="003662BB"/>
    <w:rsid w:val="00366496"/>
    <w:rsid w:val="0036651E"/>
    <w:rsid w:val="0036669C"/>
    <w:rsid w:val="00366876"/>
    <w:rsid w:val="00366F59"/>
    <w:rsid w:val="00367197"/>
    <w:rsid w:val="0036721F"/>
    <w:rsid w:val="0036742F"/>
    <w:rsid w:val="0036762E"/>
    <w:rsid w:val="00367D14"/>
    <w:rsid w:val="00367F44"/>
    <w:rsid w:val="00367F63"/>
    <w:rsid w:val="00367FEC"/>
    <w:rsid w:val="00370111"/>
    <w:rsid w:val="003703F1"/>
    <w:rsid w:val="00370509"/>
    <w:rsid w:val="003705DF"/>
    <w:rsid w:val="0037088B"/>
    <w:rsid w:val="0037099F"/>
    <w:rsid w:val="00370AB5"/>
    <w:rsid w:val="00370BE1"/>
    <w:rsid w:val="00370D55"/>
    <w:rsid w:val="00370EE0"/>
    <w:rsid w:val="00370EE7"/>
    <w:rsid w:val="00370FB1"/>
    <w:rsid w:val="003710CD"/>
    <w:rsid w:val="003712B8"/>
    <w:rsid w:val="003717C1"/>
    <w:rsid w:val="0037195E"/>
    <w:rsid w:val="0037198F"/>
    <w:rsid w:val="003719FA"/>
    <w:rsid w:val="00372079"/>
    <w:rsid w:val="003726E9"/>
    <w:rsid w:val="00372BFF"/>
    <w:rsid w:val="00372D02"/>
    <w:rsid w:val="00372DAB"/>
    <w:rsid w:val="003730F7"/>
    <w:rsid w:val="0037316C"/>
    <w:rsid w:val="00373EBB"/>
    <w:rsid w:val="003741CD"/>
    <w:rsid w:val="0037477F"/>
    <w:rsid w:val="00374860"/>
    <w:rsid w:val="003748F2"/>
    <w:rsid w:val="00374B43"/>
    <w:rsid w:val="003751E8"/>
    <w:rsid w:val="003753A5"/>
    <w:rsid w:val="00375554"/>
    <w:rsid w:val="00375592"/>
    <w:rsid w:val="00375793"/>
    <w:rsid w:val="00375E02"/>
    <w:rsid w:val="0037605F"/>
    <w:rsid w:val="0037620C"/>
    <w:rsid w:val="003765E0"/>
    <w:rsid w:val="00376842"/>
    <w:rsid w:val="00376905"/>
    <w:rsid w:val="00376B04"/>
    <w:rsid w:val="00376B69"/>
    <w:rsid w:val="00376EE1"/>
    <w:rsid w:val="0037724D"/>
    <w:rsid w:val="0037740B"/>
    <w:rsid w:val="0037749C"/>
    <w:rsid w:val="00377644"/>
    <w:rsid w:val="00377683"/>
    <w:rsid w:val="003776EB"/>
    <w:rsid w:val="0037788C"/>
    <w:rsid w:val="00377A3A"/>
    <w:rsid w:val="00377B4F"/>
    <w:rsid w:val="00377DE8"/>
    <w:rsid w:val="00377EAA"/>
    <w:rsid w:val="00377F9E"/>
    <w:rsid w:val="003801C8"/>
    <w:rsid w:val="003803CB"/>
    <w:rsid w:val="00380584"/>
    <w:rsid w:val="003809BD"/>
    <w:rsid w:val="00380D51"/>
    <w:rsid w:val="00380ED6"/>
    <w:rsid w:val="00380FB6"/>
    <w:rsid w:val="0038118F"/>
    <w:rsid w:val="003811B2"/>
    <w:rsid w:val="00381AA6"/>
    <w:rsid w:val="00381AB2"/>
    <w:rsid w:val="00381DED"/>
    <w:rsid w:val="00382070"/>
    <w:rsid w:val="003822BE"/>
    <w:rsid w:val="0038235A"/>
    <w:rsid w:val="003823DF"/>
    <w:rsid w:val="00382587"/>
    <w:rsid w:val="00382874"/>
    <w:rsid w:val="003833DA"/>
    <w:rsid w:val="00383503"/>
    <w:rsid w:val="00383633"/>
    <w:rsid w:val="0038394F"/>
    <w:rsid w:val="00383A7E"/>
    <w:rsid w:val="00383DA9"/>
    <w:rsid w:val="00383F70"/>
    <w:rsid w:val="00384007"/>
    <w:rsid w:val="00384409"/>
    <w:rsid w:val="0038463C"/>
    <w:rsid w:val="003846B5"/>
    <w:rsid w:val="00384B71"/>
    <w:rsid w:val="00385253"/>
    <w:rsid w:val="0038530B"/>
    <w:rsid w:val="003858AF"/>
    <w:rsid w:val="00385C43"/>
    <w:rsid w:val="00385D5B"/>
    <w:rsid w:val="00385E42"/>
    <w:rsid w:val="00385EAF"/>
    <w:rsid w:val="00385F1C"/>
    <w:rsid w:val="003860E6"/>
    <w:rsid w:val="003867CB"/>
    <w:rsid w:val="003867F2"/>
    <w:rsid w:val="003868F2"/>
    <w:rsid w:val="00386D42"/>
    <w:rsid w:val="00386D72"/>
    <w:rsid w:val="00386EA0"/>
    <w:rsid w:val="00386FF0"/>
    <w:rsid w:val="00387452"/>
    <w:rsid w:val="003874B8"/>
    <w:rsid w:val="00387614"/>
    <w:rsid w:val="0038770D"/>
    <w:rsid w:val="00387B00"/>
    <w:rsid w:val="00387D5B"/>
    <w:rsid w:val="003904F8"/>
    <w:rsid w:val="00390514"/>
    <w:rsid w:val="00390A63"/>
    <w:rsid w:val="0039115A"/>
    <w:rsid w:val="00391186"/>
    <w:rsid w:val="003911D4"/>
    <w:rsid w:val="003915C1"/>
    <w:rsid w:val="0039177B"/>
    <w:rsid w:val="00391864"/>
    <w:rsid w:val="003919F2"/>
    <w:rsid w:val="00391D19"/>
    <w:rsid w:val="00391F9D"/>
    <w:rsid w:val="00392160"/>
    <w:rsid w:val="00392351"/>
    <w:rsid w:val="003924E9"/>
    <w:rsid w:val="003925B1"/>
    <w:rsid w:val="0039270D"/>
    <w:rsid w:val="00392967"/>
    <w:rsid w:val="00392D7F"/>
    <w:rsid w:val="00392E3A"/>
    <w:rsid w:val="00392EF1"/>
    <w:rsid w:val="00393081"/>
    <w:rsid w:val="003939B5"/>
    <w:rsid w:val="00393C21"/>
    <w:rsid w:val="003945F8"/>
    <w:rsid w:val="00394A58"/>
    <w:rsid w:val="00394A60"/>
    <w:rsid w:val="00394FAC"/>
    <w:rsid w:val="00394FD1"/>
    <w:rsid w:val="00395114"/>
    <w:rsid w:val="00395376"/>
    <w:rsid w:val="0039574E"/>
    <w:rsid w:val="003957BB"/>
    <w:rsid w:val="00395DB5"/>
    <w:rsid w:val="00395E2F"/>
    <w:rsid w:val="00395F11"/>
    <w:rsid w:val="00395FD7"/>
    <w:rsid w:val="00396164"/>
    <w:rsid w:val="003961EA"/>
    <w:rsid w:val="00396383"/>
    <w:rsid w:val="003963CD"/>
    <w:rsid w:val="003966E8"/>
    <w:rsid w:val="00396705"/>
    <w:rsid w:val="0039687B"/>
    <w:rsid w:val="00396AD1"/>
    <w:rsid w:val="00396BCE"/>
    <w:rsid w:val="0039710B"/>
    <w:rsid w:val="003979FA"/>
    <w:rsid w:val="00397B6B"/>
    <w:rsid w:val="00397C57"/>
    <w:rsid w:val="00397D30"/>
    <w:rsid w:val="00397E92"/>
    <w:rsid w:val="00397FB8"/>
    <w:rsid w:val="00397FF7"/>
    <w:rsid w:val="003A0046"/>
    <w:rsid w:val="003A00D4"/>
    <w:rsid w:val="003A0AB2"/>
    <w:rsid w:val="003A0AC1"/>
    <w:rsid w:val="003A0ADF"/>
    <w:rsid w:val="003A1617"/>
    <w:rsid w:val="003A1781"/>
    <w:rsid w:val="003A1832"/>
    <w:rsid w:val="003A18F0"/>
    <w:rsid w:val="003A18FD"/>
    <w:rsid w:val="003A1A08"/>
    <w:rsid w:val="003A1D4E"/>
    <w:rsid w:val="003A1E1E"/>
    <w:rsid w:val="003A1E34"/>
    <w:rsid w:val="003A2118"/>
    <w:rsid w:val="003A2261"/>
    <w:rsid w:val="003A23A0"/>
    <w:rsid w:val="003A2AE2"/>
    <w:rsid w:val="003A2B04"/>
    <w:rsid w:val="003A2DA6"/>
    <w:rsid w:val="003A37BB"/>
    <w:rsid w:val="003A3E1B"/>
    <w:rsid w:val="003A40BC"/>
    <w:rsid w:val="003A43EE"/>
    <w:rsid w:val="003A4406"/>
    <w:rsid w:val="003A46AB"/>
    <w:rsid w:val="003A48DD"/>
    <w:rsid w:val="003A4905"/>
    <w:rsid w:val="003A4D0C"/>
    <w:rsid w:val="003A4EEC"/>
    <w:rsid w:val="003A50AA"/>
    <w:rsid w:val="003A50C6"/>
    <w:rsid w:val="003A5148"/>
    <w:rsid w:val="003A529B"/>
    <w:rsid w:val="003A5682"/>
    <w:rsid w:val="003A5994"/>
    <w:rsid w:val="003A5C38"/>
    <w:rsid w:val="003A5DFB"/>
    <w:rsid w:val="003A5FAA"/>
    <w:rsid w:val="003A61E6"/>
    <w:rsid w:val="003A6442"/>
    <w:rsid w:val="003A64A8"/>
    <w:rsid w:val="003A64DF"/>
    <w:rsid w:val="003A665D"/>
    <w:rsid w:val="003A66D0"/>
    <w:rsid w:val="003A6B06"/>
    <w:rsid w:val="003A6D1B"/>
    <w:rsid w:val="003A6DDA"/>
    <w:rsid w:val="003A754E"/>
    <w:rsid w:val="003A755E"/>
    <w:rsid w:val="003A758C"/>
    <w:rsid w:val="003A75D8"/>
    <w:rsid w:val="003A764C"/>
    <w:rsid w:val="003A76C2"/>
    <w:rsid w:val="003A7778"/>
    <w:rsid w:val="003A78F2"/>
    <w:rsid w:val="003A7DDD"/>
    <w:rsid w:val="003A7EE8"/>
    <w:rsid w:val="003B000D"/>
    <w:rsid w:val="003B056F"/>
    <w:rsid w:val="003B05C1"/>
    <w:rsid w:val="003B08A0"/>
    <w:rsid w:val="003B0BF6"/>
    <w:rsid w:val="003B0D03"/>
    <w:rsid w:val="003B1024"/>
    <w:rsid w:val="003B1156"/>
    <w:rsid w:val="003B1545"/>
    <w:rsid w:val="003B15EA"/>
    <w:rsid w:val="003B1612"/>
    <w:rsid w:val="003B1778"/>
    <w:rsid w:val="003B19BD"/>
    <w:rsid w:val="003B22BF"/>
    <w:rsid w:val="003B2417"/>
    <w:rsid w:val="003B273F"/>
    <w:rsid w:val="003B2816"/>
    <w:rsid w:val="003B29A1"/>
    <w:rsid w:val="003B2AEB"/>
    <w:rsid w:val="003B2B6A"/>
    <w:rsid w:val="003B3375"/>
    <w:rsid w:val="003B3600"/>
    <w:rsid w:val="003B3746"/>
    <w:rsid w:val="003B382B"/>
    <w:rsid w:val="003B3A2F"/>
    <w:rsid w:val="003B4315"/>
    <w:rsid w:val="003B4B02"/>
    <w:rsid w:val="003B4CC9"/>
    <w:rsid w:val="003B51EF"/>
    <w:rsid w:val="003B541D"/>
    <w:rsid w:val="003B5883"/>
    <w:rsid w:val="003B5A39"/>
    <w:rsid w:val="003B5C1E"/>
    <w:rsid w:val="003B5D57"/>
    <w:rsid w:val="003B5D90"/>
    <w:rsid w:val="003B5E21"/>
    <w:rsid w:val="003B5E3F"/>
    <w:rsid w:val="003B5FCF"/>
    <w:rsid w:val="003B60E8"/>
    <w:rsid w:val="003B60FB"/>
    <w:rsid w:val="003B620F"/>
    <w:rsid w:val="003B65F0"/>
    <w:rsid w:val="003B6B3C"/>
    <w:rsid w:val="003B6DD2"/>
    <w:rsid w:val="003B6E65"/>
    <w:rsid w:val="003B6F6F"/>
    <w:rsid w:val="003B6FB5"/>
    <w:rsid w:val="003B71F1"/>
    <w:rsid w:val="003B7525"/>
    <w:rsid w:val="003B7858"/>
    <w:rsid w:val="003B7AC8"/>
    <w:rsid w:val="003B7AF8"/>
    <w:rsid w:val="003B7B0E"/>
    <w:rsid w:val="003B7EAC"/>
    <w:rsid w:val="003C021A"/>
    <w:rsid w:val="003C0708"/>
    <w:rsid w:val="003C08A0"/>
    <w:rsid w:val="003C0D2D"/>
    <w:rsid w:val="003C175D"/>
    <w:rsid w:val="003C1E34"/>
    <w:rsid w:val="003C1F66"/>
    <w:rsid w:val="003C24BB"/>
    <w:rsid w:val="003C25D8"/>
    <w:rsid w:val="003C27B6"/>
    <w:rsid w:val="003C27E8"/>
    <w:rsid w:val="003C2820"/>
    <w:rsid w:val="003C28F5"/>
    <w:rsid w:val="003C29E8"/>
    <w:rsid w:val="003C2A00"/>
    <w:rsid w:val="003C2B78"/>
    <w:rsid w:val="003C2FB8"/>
    <w:rsid w:val="003C3068"/>
    <w:rsid w:val="003C339B"/>
    <w:rsid w:val="003C3549"/>
    <w:rsid w:val="003C386C"/>
    <w:rsid w:val="003C3A12"/>
    <w:rsid w:val="003C409C"/>
    <w:rsid w:val="003C4234"/>
    <w:rsid w:val="003C440D"/>
    <w:rsid w:val="003C48FA"/>
    <w:rsid w:val="003C4965"/>
    <w:rsid w:val="003C4AD3"/>
    <w:rsid w:val="003C4CE5"/>
    <w:rsid w:val="003C4DC4"/>
    <w:rsid w:val="003C5699"/>
    <w:rsid w:val="003C584C"/>
    <w:rsid w:val="003C58B8"/>
    <w:rsid w:val="003C59A1"/>
    <w:rsid w:val="003C5BC5"/>
    <w:rsid w:val="003C5D64"/>
    <w:rsid w:val="003C5F5A"/>
    <w:rsid w:val="003C5FD5"/>
    <w:rsid w:val="003C617C"/>
    <w:rsid w:val="003C61D8"/>
    <w:rsid w:val="003C6285"/>
    <w:rsid w:val="003C6303"/>
    <w:rsid w:val="003C64E8"/>
    <w:rsid w:val="003C69A2"/>
    <w:rsid w:val="003C6DED"/>
    <w:rsid w:val="003C6FF1"/>
    <w:rsid w:val="003C72A2"/>
    <w:rsid w:val="003C740F"/>
    <w:rsid w:val="003C771B"/>
    <w:rsid w:val="003D034D"/>
    <w:rsid w:val="003D0660"/>
    <w:rsid w:val="003D0799"/>
    <w:rsid w:val="003D0CA4"/>
    <w:rsid w:val="003D0CB8"/>
    <w:rsid w:val="003D0E39"/>
    <w:rsid w:val="003D0EBD"/>
    <w:rsid w:val="003D1046"/>
    <w:rsid w:val="003D11D7"/>
    <w:rsid w:val="003D13AA"/>
    <w:rsid w:val="003D13D1"/>
    <w:rsid w:val="003D13FC"/>
    <w:rsid w:val="003D176A"/>
    <w:rsid w:val="003D1971"/>
    <w:rsid w:val="003D1A15"/>
    <w:rsid w:val="003D1A65"/>
    <w:rsid w:val="003D1C72"/>
    <w:rsid w:val="003D2128"/>
    <w:rsid w:val="003D2253"/>
    <w:rsid w:val="003D246D"/>
    <w:rsid w:val="003D2492"/>
    <w:rsid w:val="003D2635"/>
    <w:rsid w:val="003D281A"/>
    <w:rsid w:val="003D299B"/>
    <w:rsid w:val="003D2B42"/>
    <w:rsid w:val="003D2F7A"/>
    <w:rsid w:val="003D309A"/>
    <w:rsid w:val="003D34BD"/>
    <w:rsid w:val="003D3CC8"/>
    <w:rsid w:val="003D3FA7"/>
    <w:rsid w:val="003D3FE2"/>
    <w:rsid w:val="003D4057"/>
    <w:rsid w:val="003D4255"/>
    <w:rsid w:val="003D4453"/>
    <w:rsid w:val="003D4857"/>
    <w:rsid w:val="003D488D"/>
    <w:rsid w:val="003D48FB"/>
    <w:rsid w:val="003D4A2B"/>
    <w:rsid w:val="003D4C9A"/>
    <w:rsid w:val="003D5269"/>
    <w:rsid w:val="003D5302"/>
    <w:rsid w:val="003D5381"/>
    <w:rsid w:val="003D55A4"/>
    <w:rsid w:val="003D56DD"/>
    <w:rsid w:val="003D575E"/>
    <w:rsid w:val="003D5954"/>
    <w:rsid w:val="003D5CB9"/>
    <w:rsid w:val="003D5CCB"/>
    <w:rsid w:val="003D5CF3"/>
    <w:rsid w:val="003D5F7E"/>
    <w:rsid w:val="003D61E2"/>
    <w:rsid w:val="003D6408"/>
    <w:rsid w:val="003D6666"/>
    <w:rsid w:val="003D66A2"/>
    <w:rsid w:val="003D6A6E"/>
    <w:rsid w:val="003D6EE6"/>
    <w:rsid w:val="003D70D5"/>
    <w:rsid w:val="003D7220"/>
    <w:rsid w:val="003D77E5"/>
    <w:rsid w:val="003D78CB"/>
    <w:rsid w:val="003D79C6"/>
    <w:rsid w:val="003D7A34"/>
    <w:rsid w:val="003D7C1A"/>
    <w:rsid w:val="003E0086"/>
    <w:rsid w:val="003E01DA"/>
    <w:rsid w:val="003E0390"/>
    <w:rsid w:val="003E03F8"/>
    <w:rsid w:val="003E056C"/>
    <w:rsid w:val="003E166A"/>
    <w:rsid w:val="003E1726"/>
    <w:rsid w:val="003E17FA"/>
    <w:rsid w:val="003E19B0"/>
    <w:rsid w:val="003E1B0F"/>
    <w:rsid w:val="003E1CFC"/>
    <w:rsid w:val="003E1FAA"/>
    <w:rsid w:val="003E2225"/>
    <w:rsid w:val="003E251A"/>
    <w:rsid w:val="003E25EC"/>
    <w:rsid w:val="003E2714"/>
    <w:rsid w:val="003E27F1"/>
    <w:rsid w:val="003E29F2"/>
    <w:rsid w:val="003E3214"/>
    <w:rsid w:val="003E37C9"/>
    <w:rsid w:val="003E39AC"/>
    <w:rsid w:val="003E3E50"/>
    <w:rsid w:val="003E4006"/>
    <w:rsid w:val="003E40D8"/>
    <w:rsid w:val="003E4224"/>
    <w:rsid w:val="003E4D78"/>
    <w:rsid w:val="003E4E21"/>
    <w:rsid w:val="003E50BE"/>
    <w:rsid w:val="003E520B"/>
    <w:rsid w:val="003E531B"/>
    <w:rsid w:val="003E5329"/>
    <w:rsid w:val="003E5532"/>
    <w:rsid w:val="003E553D"/>
    <w:rsid w:val="003E58AB"/>
    <w:rsid w:val="003E59D5"/>
    <w:rsid w:val="003E612D"/>
    <w:rsid w:val="003E615B"/>
    <w:rsid w:val="003E63A7"/>
    <w:rsid w:val="003E63D6"/>
    <w:rsid w:val="003E64F6"/>
    <w:rsid w:val="003E64FA"/>
    <w:rsid w:val="003E66E8"/>
    <w:rsid w:val="003E68B5"/>
    <w:rsid w:val="003E69CC"/>
    <w:rsid w:val="003E6A16"/>
    <w:rsid w:val="003E6EC8"/>
    <w:rsid w:val="003E7269"/>
    <w:rsid w:val="003E7393"/>
    <w:rsid w:val="003E774C"/>
    <w:rsid w:val="003E78B2"/>
    <w:rsid w:val="003E7BB8"/>
    <w:rsid w:val="003F00C6"/>
    <w:rsid w:val="003F0390"/>
    <w:rsid w:val="003F039E"/>
    <w:rsid w:val="003F08A5"/>
    <w:rsid w:val="003F0AE2"/>
    <w:rsid w:val="003F0B42"/>
    <w:rsid w:val="003F0BB4"/>
    <w:rsid w:val="003F0C07"/>
    <w:rsid w:val="003F0E4F"/>
    <w:rsid w:val="003F0F41"/>
    <w:rsid w:val="003F0FDD"/>
    <w:rsid w:val="003F1068"/>
    <w:rsid w:val="003F13B3"/>
    <w:rsid w:val="003F158E"/>
    <w:rsid w:val="003F1831"/>
    <w:rsid w:val="003F1864"/>
    <w:rsid w:val="003F192C"/>
    <w:rsid w:val="003F1A16"/>
    <w:rsid w:val="003F1BCF"/>
    <w:rsid w:val="003F1C52"/>
    <w:rsid w:val="003F214D"/>
    <w:rsid w:val="003F2426"/>
    <w:rsid w:val="003F2495"/>
    <w:rsid w:val="003F256A"/>
    <w:rsid w:val="003F25B5"/>
    <w:rsid w:val="003F27D5"/>
    <w:rsid w:val="003F28AA"/>
    <w:rsid w:val="003F2967"/>
    <w:rsid w:val="003F2C69"/>
    <w:rsid w:val="003F2D48"/>
    <w:rsid w:val="003F2F03"/>
    <w:rsid w:val="003F31BB"/>
    <w:rsid w:val="003F3480"/>
    <w:rsid w:val="003F3485"/>
    <w:rsid w:val="003F34F7"/>
    <w:rsid w:val="003F354A"/>
    <w:rsid w:val="003F35D8"/>
    <w:rsid w:val="003F35F8"/>
    <w:rsid w:val="003F3608"/>
    <w:rsid w:val="003F365B"/>
    <w:rsid w:val="003F3743"/>
    <w:rsid w:val="003F3FC6"/>
    <w:rsid w:val="003F4057"/>
    <w:rsid w:val="003F4331"/>
    <w:rsid w:val="003F44DC"/>
    <w:rsid w:val="003F4824"/>
    <w:rsid w:val="003F4A2F"/>
    <w:rsid w:val="003F4ADB"/>
    <w:rsid w:val="003F4B99"/>
    <w:rsid w:val="003F4C3D"/>
    <w:rsid w:val="003F4F55"/>
    <w:rsid w:val="003F53D5"/>
    <w:rsid w:val="003F5738"/>
    <w:rsid w:val="003F5A97"/>
    <w:rsid w:val="003F5CCC"/>
    <w:rsid w:val="003F5E13"/>
    <w:rsid w:val="003F5EFA"/>
    <w:rsid w:val="003F5F83"/>
    <w:rsid w:val="003F6057"/>
    <w:rsid w:val="003F609F"/>
    <w:rsid w:val="003F6419"/>
    <w:rsid w:val="003F65F9"/>
    <w:rsid w:val="003F68CE"/>
    <w:rsid w:val="003F6A13"/>
    <w:rsid w:val="003F6BD8"/>
    <w:rsid w:val="003F6E99"/>
    <w:rsid w:val="003F6ED2"/>
    <w:rsid w:val="003F6F0E"/>
    <w:rsid w:val="003F73B1"/>
    <w:rsid w:val="003F7C27"/>
    <w:rsid w:val="003F7E15"/>
    <w:rsid w:val="00400499"/>
    <w:rsid w:val="00400AA5"/>
    <w:rsid w:val="00401020"/>
    <w:rsid w:val="00401284"/>
    <w:rsid w:val="00401367"/>
    <w:rsid w:val="004014FF"/>
    <w:rsid w:val="004015EF"/>
    <w:rsid w:val="004017F4"/>
    <w:rsid w:val="00401A3E"/>
    <w:rsid w:val="00401B1C"/>
    <w:rsid w:val="00401C40"/>
    <w:rsid w:val="00401D07"/>
    <w:rsid w:val="004021F4"/>
    <w:rsid w:val="0040246B"/>
    <w:rsid w:val="00402CF8"/>
    <w:rsid w:val="00402D14"/>
    <w:rsid w:val="00402DDE"/>
    <w:rsid w:val="00403055"/>
    <w:rsid w:val="0040324C"/>
    <w:rsid w:val="004034E5"/>
    <w:rsid w:val="004039B3"/>
    <w:rsid w:val="00403EC7"/>
    <w:rsid w:val="00404083"/>
    <w:rsid w:val="00404125"/>
    <w:rsid w:val="0040472B"/>
    <w:rsid w:val="00404730"/>
    <w:rsid w:val="004048A9"/>
    <w:rsid w:val="004049E0"/>
    <w:rsid w:val="00404A75"/>
    <w:rsid w:val="00404B60"/>
    <w:rsid w:val="00404DC2"/>
    <w:rsid w:val="00405112"/>
    <w:rsid w:val="004051CA"/>
    <w:rsid w:val="004052ED"/>
    <w:rsid w:val="0040532A"/>
    <w:rsid w:val="0040538E"/>
    <w:rsid w:val="00405725"/>
    <w:rsid w:val="004058B4"/>
    <w:rsid w:val="00405986"/>
    <w:rsid w:val="004059F0"/>
    <w:rsid w:val="00405BA7"/>
    <w:rsid w:val="00405C8E"/>
    <w:rsid w:val="00405CEA"/>
    <w:rsid w:val="00405EC5"/>
    <w:rsid w:val="004060D0"/>
    <w:rsid w:val="004065FA"/>
    <w:rsid w:val="0040669A"/>
    <w:rsid w:val="00406983"/>
    <w:rsid w:val="004069DC"/>
    <w:rsid w:val="00407302"/>
    <w:rsid w:val="004074B6"/>
    <w:rsid w:val="00407528"/>
    <w:rsid w:val="0040761B"/>
    <w:rsid w:val="00407CE8"/>
    <w:rsid w:val="00410070"/>
    <w:rsid w:val="00410109"/>
    <w:rsid w:val="004104AD"/>
    <w:rsid w:val="00410700"/>
    <w:rsid w:val="00410896"/>
    <w:rsid w:val="00410C3F"/>
    <w:rsid w:val="00410EAD"/>
    <w:rsid w:val="00410F43"/>
    <w:rsid w:val="00410FF7"/>
    <w:rsid w:val="00411512"/>
    <w:rsid w:val="00411EC2"/>
    <w:rsid w:val="00411F0E"/>
    <w:rsid w:val="00412034"/>
    <w:rsid w:val="004120A9"/>
    <w:rsid w:val="00412264"/>
    <w:rsid w:val="00412554"/>
    <w:rsid w:val="0041298F"/>
    <w:rsid w:val="00412D93"/>
    <w:rsid w:val="00412EB7"/>
    <w:rsid w:val="004130CE"/>
    <w:rsid w:val="00413467"/>
    <w:rsid w:val="00413663"/>
    <w:rsid w:val="00413B45"/>
    <w:rsid w:val="00413EA8"/>
    <w:rsid w:val="0041464C"/>
    <w:rsid w:val="004148AC"/>
    <w:rsid w:val="004148FE"/>
    <w:rsid w:val="004149BD"/>
    <w:rsid w:val="004149F3"/>
    <w:rsid w:val="00414A47"/>
    <w:rsid w:val="00414CDC"/>
    <w:rsid w:val="004150D1"/>
    <w:rsid w:val="00415243"/>
    <w:rsid w:val="0041545F"/>
    <w:rsid w:val="00415908"/>
    <w:rsid w:val="004159F6"/>
    <w:rsid w:val="00415B16"/>
    <w:rsid w:val="00416139"/>
    <w:rsid w:val="0041662A"/>
    <w:rsid w:val="0041665B"/>
    <w:rsid w:val="004168D3"/>
    <w:rsid w:val="00416DF9"/>
    <w:rsid w:val="0041739B"/>
    <w:rsid w:val="004173E8"/>
    <w:rsid w:val="004175C0"/>
    <w:rsid w:val="004178F9"/>
    <w:rsid w:val="00417B25"/>
    <w:rsid w:val="00417B84"/>
    <w:rsid w:val="00420594"/>
    <w:rsid w:val="00420742"/>
    <w:rsid w:val="0042078E"/>
    <w:rsid w:val="00420AAD"/>
    <w:rsid w:val="00420C2F"/>
    <w:rsid w:val="00420CF5"/>
    <w:rsid w:val="004211C1"/>
    <w:rsid w:val="004212C7"/>
    <w:rsid w:val="00421492"/>
    <w:rsid w:val="004217B5"/>
    <w:rsid w:val="00421828"/>
    <w:rsid w:val="004218D0"/>
    <w:rsid w:val="00421AB4"/>
    <w:rsid w:val="00421B23"/>
    <w:rsid w:val="00421F3B"/>
    <w:rsid w:val="00421F7B"/>
    <w:rsid w:val="004220E6"/>
    <w:rsid w:val="004221BA"/>
    <w:rsid w:val="00422485"/>
    <w:rsid w:val="004225B3"/>
    <w:rsid w:val="00422815"/>
    <w:rsid w:val="00422A9D"/>
    <w:rsid w:val="00422CD3"/>
    <w:rsid w:val="00422DCB"/>
    <w:rsid w:val="004231B8"/>
    <w:rsid w:val="004233DD"/>
    <w:rsid w:val="004234DA"/>
    <w:rsid w:val="00423971"/>
    <w:rsid w:val="004240A8"/>
    <w:rsid w:val="00424336"/>
    <w:rsid w:val="0042476F"/>
    <w:rsid w:val="00424A07"/>
    <w:rsid w:val="00424D9B"/>
    <w:rsid w:val="00424E49"/>
    <w:rsid w:val="00424F06"/>
    <w:rsid w:val="00424F74"/>
    <w:rsid w:val="004255DB"/>
    <w:rsid w:val="00425606"/>
    <w:rsid w:val="0042585F"/>
    <w:rsid w:val="00425896"/>
    <w:rsid w:val="00425909"/>
    <w:rsid w:val="00425B82"/>
    <w:rsid w:val="00425CBD"/>
    <w:rsid w:val="0042607F"/>
    <w:rsid w:val="00426EDC"/>
    <w:rsid w:val="004274AD"/>
    <w:rsid w:val="004277C9"/>
    <w:rsid w:val="00427924"/>
    <w:rsid w:val="0042796D"/>
    <w:rsid w:val="00427990"/>
    <w:rsid w:val="00427C1C"/>
    <w:rsid w:val="00427E49"/>
    <w:rsid w:val="00427E7E"/>
    <w:rsid w:val="004302DE"/>
    <w:rsid w:val="004305E5"/>
    <w:rsid w:val="004306B4"/>
    <w:rsid w:val="00430828"/>
    <w:rsid w:val="00430928"/>
    <w:rsid w:val="00430B8B"/>
    <w:rsid w:val="00430E20"/>
    <w:rsid w:val="004314ED"/>
    <w:rsid w:val="00431B54"/>
    <w:rsid w:val="00431BF7"/>
    <w:rsid w:val="00431DA9"/>
    <w:rsid w:val="0043207A"/>
    <w:rsid w:val="004320F8"/>
    <w:rsid w:val="00432495"/>
    <w:rsid w:val="0043261E"/>
    <w:rsid w:val="00432753"/>
    <w:rsid w:val="00432C3D"/>
    <w:rsid w:val="00432C67"/>
    <w:rsid w:val="00432C69"/>
    <w:rsid w:val="00432CB1"/>
    <w:rsid w:val="00432EE4"/>
    <w:rsid w:val="0043331D"/>
    <w:rsid w:val="004335B6"/>
    <w:rsid w:val="0043368D"/>
    <w:rsid w:val="00433854"/>
    <w:rsid w:val="004338F1"/>
    <w:rsid w:val="00433CC0"/>
    <w:rsid w:val="004340F1"/>
    <w:rsid w:val="00434220"/>
    <w:rsid w:val="0043451D"/>
    <w:rsid w:val="00434559"/>
    <w:rsid w:val="00434686"/>
    <w:rsid w:val="0043478A"/>
    <w:rsid w:val="0043511D"/>
    <w:rsid w:val="004353EB"/>
    <w:rsid w:val="00435400"/>
    <w:rsid w:val="00435449"/>
    <w:rsid w:val="0043567D"/>
    <w:rsid w:val="004356FC"/>
    <w:rsid w:val="0043574D"/>
    <w:rsid w:val="00435B7D"/>
    <w:rsid w:val="00435ECB"/>
    <w:rsid w:val="004360C9"/>
    <w:rsid w:val="00436107"/>
    <w:rsid w:val="0043629B"/>
    <w:rsid w:val="004363BA"/>
    <w:rsid w:val="004367E9"/>
    <w:rsid w:val="004368C7"/>
    <w:rsid w:val="00436C4D"/>
    <w:rsid w:val="00436E9A"/>
    <w:rsid w:val="00436EBF"/>
    <w:rsid w:val="00437818"/>
    <w:rsid w:val="0043790B"/>
    <w:rsid w:val="0044027B"/>
    <w:rsid w:val="004407E1"/>
    <w:rsid w:val="00440C7A"/>
    <w:rsid w:val="00440F81"/>
    <w:rsid w:val="00441170"/>
    <w:rsid w:val="00441678"/>
    <w:rsid w:val="00441813"/>
    <w:rsid w:val="0044188A"/>
    <w:rsid w:val="00441E61"/>
    <w:rsid w:val="00441FF0"/>
    <w:rsid w:val="004421C9"/>
    <w:rsid w:val="00442201"/>
    <w:rsid w:val="00442235"/>
    <w:rsid w:val="004423E8"/>
    <w:rsid w:val="00442406"/>
    <w:rsid w:val="0044279C"/>
    <w:rsid w:val="00442B66"/>
    <w:rsid w:val="00442C00"/>
    <w:rsid w:val="00442CC7"/>
    <w:rsid w:val="00442EC1"/>
    <w:rsid w:val="004432E6"/>
    <w:rsid w:val="004438FE"/>
    <w:rsid w:val="00443D32"/>
    <w:rsid w:val="00444500"/>
    <w:rsid w:val="00444552"/>
    <w:rsid w:val="004446BF"/>
    <w:rsid w:val="00444AB5"/>
    <w:rsid w:val="00444B2E"/>
    <w:rsid w:val="004450EE"/>
    <w:rsid w:val="00445224"/>
    <w:rsid w:val="00445525"/>
    <w:rsid w:val="004456B6"/>
    <w:rsid w:val="00445876"/>
    <w:rsid w:val="00445E08"/>
    <w:rsid w:val="00445ED0"/>
    <w:rsid w:val="00446138"/>
    <w:rsid w:val="00446145"/>
    <w:rsid w:val="004461F7"/>
    <w:rsid w:val="00446462"/>
    <w:rsid w:val="00446781"/>
    <w:rsid w:val="00446804"/>
    <w:rsid w:val="00446853"/>
    <w:rsid w:val="00446A9E"/>
    <w:rsid w:val="00446AD9"/>
    <w:rsid w:val="00446D29"/>
    <w:rsid w:val="00446D9E"/>
    <w:rsid w:val="00446E8E"/>
    <w:rsid w:val="00446EB4"/>
    <w:rsid w:val="00446F80"/>
    <w:rsid w:val="00447107"/>
    <w:rsid w:val="00447425"/>
    <w:rsid w:val="00447590"/>
    <w:rsid w:val="004478BB"/>
    <w:rsid w:val="00447D04"/>
    <w:rsid w:val="00447E4A"/>
    <w:rsid w:val="00447FBD"/>
    <w:rsid w:val="0045023E"/>
    <w:rsid w:val="004503AE"/>
    <w:rsid w:val="004504D5"/>
    <w:rsid w:val="0045059A"/>
    <w:rsid w:val="00450652"/>
    <w:rsid w:val="00450792"/>
    <w:rsid w:val="004508C6"/>
    <w:rsid w:val="00450A13"/>
    <w:rsid w:val="00450AFA"/>
    <w:rsid w:val="0045104C"/>
    <w:rsid w:val="0045174E"/>
    <w:rsid w:val="004517F6"/>
    <w:rsid w:val="00451977"/>
    <w:rsid w:val="004519D9"/>
    <w:rsid w:val="00451AE6"/>
    <w:rsid w:val="00451B47"/>
    <w:rsid w:val="00451DBD"/>
    <w:rsid w:val="00452049"/>
    <w:rsid w:val="0045207F"/>
    <w:rsid w:val="00452121"/>
    <w:rsid w:val="0045253B"/>
    <w:rsid w:val="00452B99"/>
    <w:rsid w:val="00452BEE"/>
    <w:rsid w:val="004530F3"/>
    <w:rsid w:val="0045359C"/>
    <w:rsid w:val="0045365B"/>
    <w:rsid w:val="004538A6"/>
    <w:rsid w:val="004539FA"/>
    <w:rsid w:val="00453AAB"/>
    <w:rsid w:val="00453BBD"/>
    <w:rsid w:val="00454090"/>
    <w:rsid w:val="00454491"/>
    <w:rsid w:val="00454534"/>
    <w:rsid w:val="0045496F"/>
    <w:rsid w:val="0045500F"/>
    <w:rsid w:val="0045544A"/>
    <w:rsid w:val="00455617"/>
    <w:rsid w:val="00455710"/>
    <w:rsid w:val="00455C91"/>
    <w:rsid w:val="0045618C"/>
    <w:rsid w:val="00456670"/>
    <w:rsid w:val="00456905"/>
    <w:rsid w:val="004569E3"/>
    <w:rsid w:val="00456C23"/>
    <w:rsid w:val="00456E70"/>
    <w:rsid w:val="0045720A"/>
    <w:rsid w:val="004578D2"/>
    <w:rsid w:val="00460710"/>
    <w:rsid w:val="00460719"/>
    <w:rsid w:val="00460893"/>
    <w:rsid w:val="00460896"/>
    <w:rsid w:val="004609BC"/>
    <w:rsid w:val="00460A60"/>
    <w:rsid w:val="00460DCB"/>
    <w:rsid w:val="00460F92"/>
    <w:rsid w:val="004610A3"/>
    <w:rsid w:val="004611EC"/>
    <w:rsid w:val="00461228"/>
    <w:rsid w:val="00461728"/>
    <w:rsid w:val="0046178C"/>
    <w:rsid w:val="004618A2"/>
    <w:rsid w:val="004619A8"/>
    <w:rsid w:val="00461EB4"/>
    <w:rsid w:val="0046285A"/>
    <w:rsid w:val="00462AFA"/>
    <w:rsid w:val="00462B20"/>
    <w:rsid w:val="00462B6F"/>
    <w:rsid w:val="00462DB9"/>
    <w:rsid w:val="00463143"/>
    <w:rsid w:val="00463194"/>
    <w:rsid w:val="004632F0"/>
    <w:rsid w:val="0046374B"/>
    <w:rsid w:val="00464A50"/>
    <w:rsid w:val="00464ADE"/>
    <w:rsid w:val="00464CA6"/>
    <w:rsid w:val="00464E85"/>
    <w:rsid w:val="00464FC0"/>
    <w:rsid w:val="004653E0"/>
    <w:rsid w:val="00465645"/>
    <w:rsid w:val="00465832"/>
    <w:rsid w:val="004658A3"/>
    <w:rsid w:val="0046597A"/>
    <w:rsid w:val="00465DE3"/>
    <w:rsid w:val="00465E3B"/>
    <w:rsid w:val="0046689B"/>
    <w:rsid w:val="00466972"/>
    <w:rsid w:val="00466B20"/>
    <w:rsid w:val="00466C38"/>
    <w:rsid w:val="00466C6E"/>
    <w:rsid w:val="00466CCD"/>
    <w:rsid w:val="00466D47"/>
    <w:rsid w:val="0046723E"/>
    <w:rsid w:val="00467500"/>
    <w:rsid w:val="00467560"/>
    <w:rsid w:val="00467714"/>
    <w:rsid w:val="0046794C"/>
    <w:rsid w:val="00467BFB"/>
    <w:rsid w:val="00470201"/>
    <w:rsid w:val="004702DE"/>
    <w:rsid w:val="004702F7"/>
    <w:rsid w:val="0047047E"/>
    <w:rsid w:val="0047052A"/>
    <w:rsid w:val="00470991"/>
    <w:rsid w:val="004709A4"/>
    <w:rsid w:val="00470B70"/>
    <w:rsid w:val="00470BC8"/>
    <w:rsid w:val="00470F48"/>
    <w:rsid w:val="004710C1"/>
    <w:rsid w:val="004710C7"/>
    <w:rsid w:val="0047128C"/>
    <w:rsid w:val="0047154E"/>
    <w:rsid w:val="00471703"/>
    <w:rsid w:val="00471D4D"/>
    <w:rsid w:val="00472143"/>
    <w:rsid w:val="004721F0"/>
    <w:rsid w:val="0047266C"/>
    <w:rsid w:val="004729AB"/>
    <w:rsid w:val="004729F1"/>
    <w:rsid w:val="00472AA9"/>
    <w:rsid w:val="00472AC2"/>
    <w:rsid w:val="00472C11"/>
    <w:rsid w:val="004734BB"/>
    <w:rsid w:val="00473636"/>
    <w:rsid w:val="004736D3"/>
    <w:rsid w:val="0047381F"/>
    <w:rsid w:val="004738D5"/>
    <w:rsid w:val="004739B7"/>
    <w:rsid w:val="00473CF4"/>
    <w:rsid w:val="00473F42"/>
    <w:rsid w:val="00474057"/>
    <w:rsid w:val="0047413E"/>
    <w:rsid w:val="0047420B"/>
    <w:rsid w:val="004743A5"/>
    <w:rsid w:val="00474472"/>
    <w:rsid w:val="0047485C"/>
    <w:rsid w:val="004748ED"/>
    <w:rsid w:val="00474952"/>
    <w:rsid w:val="004749E1"/>
    <w:rsid w:val="00474B8D"/>
    <w:rsid w:val="00474C4F"/>
    <w:rsid w:val="00474D6C"/>
    <w:rsid w:val="00474D9B"/>
    <w:rsid w:val="00474DB5"/>
    <w:rsid w:val="0047544B"/>
    <w:rsid w:val="004754A4"/>
    <w:rsid w:val="00476429"/>
    <w:rsid w:val="0047676D"/>
    <w:rsid w:val="00476B18"/>
    <w:rsid w:val="00477681"/>
    <w:rsid w:val="004777EF"/>
    <w:rsid w:val="004778AF"/>
    <w:rsid w:val="004778E5"/>
    <w:rsid w:val="00477C32"/>
    <w:rsid w:val="0048009A"/>
    <w:rsid w:val="00480142"/>
    <w:rsid w:val="00480282"/>
    <w:rsid w:val="00480400"/>
    <w:rsid w:val="00480570"/>
    <w:rsid w:val="00480839"/>
    <w:rsid w:val="00480C4D"/>
    <w:rsid w:val="00480CAF"/>
    <w:rsid w:val="00480D06"/>
    <w:rsid w:val="00480DDE"/>
    <w:rsid w:val="00480E5D"/>
    <w:rsid w:val="004810D8"/>
    <w:rsid w:val="00481A00"/>
    <w:rsid w:val="00481B62"/>
    <w:rsid w:val="00481D8C"/>
    <w:rsid w:val="00481F04"/>
    <w:rsid w:val="00482152"/>
    <w:rsid w:val="00482482"/>
    <w:rsid w:val="004824D0"/>
    <w:rsid w:val="0048288B"/>
    <w:rsid w:val="004828BF"/>
    <w:rsid w:val="00482F61"/>
    <w:rsid w:val="004839D9"/>
    <w:rsid w:val="00483C07"/>
    <w:rsid w:val="00483E07"/>
    <w:rsid w:val="00483E37"/>
    <w:rsid w:val="0048421F"/>
    <w:rsid w:val="004843D8"/>
    <w:rsid w:val="004844A4"/>
    <w:rsid w:val="00484512"/>
    <w:rsid w:val="004845B8"/>
    <w:rsid w:val="00484AFF"/>
    <w:rsid w:val="00484F4B"/>
    <w:rsid w:val="004850A8"/>
    <w:rsid w:val="00485107"/>
    <w:rsid w:val="0048531B"/>
    <w:rsid w:val="004855F5"/>
    <w:rsid w:val="00485A65"/>
    <w:rsid w:val="00485C57"/>
    <w:rsid w:val="00485D47"/>
    <w:rsid w:val="00485D6C"/>
    <w:rsid w:val="00485EEF"/>
    <w:rsid w:val="00485FF7"/>
    <w:rsid w:val="00486080"/>
    <w:rsid w:val="0048629B"/>
    <w:rsid w:val="0048636B"/>
    <w:rsid w:val="00486598"/>
    <w:rsid w:val="0048671B"/>
    <w:rsid w:val="004867A8"/>
    <w:rsid w:val="004867DD"/>
    <w:rsid w:val="00486C2F"/>
    <w:rsid w:val="00486EE4"/>
    <w:rsid w:val="00486F99"/>
    <w:rsid w:val="00486FFD"/>
    <w:rsid w:val="004871FE"/>
    <w:rsid w:val="004876DA"/>
    <w:rsid w:val="0048770C"/>
    <w:rsid w:val="004877E0"/>
    <w:rsid w:val="00487AA9"/>
    <w:rsid w:val="00487CD2"/>
    <w:rsid w:val="00487CEE"/>
    <w:rsid w:val="00487EE0"/>
    <w:rsid w:val="00487FF6"/>
    <w:rsid w:val="00490309"/>
    <w:rsid w:val="0049070B"/>
    <w:rsid w:val="004907CD"/>
    <w:rsid w:val="00490805"/>
    <w:rsid w:val="0049091A"/>
    <w:rsid w:val="004909DA"/>
    <w:rsid w:val="00490ACC"/>
    <w:rsid w:val="00490C1B"/>
    <w:rsid w:val="00490D0A"/>
    <w:rsid w:val="00490E20"/>
    <w:rsid w:val="00490F20"/>
    <w:rsid w:val="0049100D"/>
    <w:rsid w:val="00491196"/>
    <w:rsid w:val="00491567"/>
    <w:rsid w:val="004920CA"/>
    <w:rsid w:val="00492314"/>
    <w:rsid w:val="00492392"/>
    <w:rsid w:val="00492499"/>
    <w:rsid w:val="004926D3"/>
    <w:rsid w:val="0049274B"/>
    <w:rsid w:val="0049275A"/>
    <w:rsid w:val="0049291E"/>
    <w:rsid w:val="00492A2B"/>
    <w:rsid w:val="00492C0C"/>
    <w:rsid w:val="004931C2"/>
    <w:rsid w:val="0049321C"/>
    <w:rsid w:val="00493508"/>
    <w:rsid w:val="00493E04"/>
    <w:rsid w:val="00493FCE"/>
    <w:rsid w:val="004943A3"/>
    <w:rsid w:val="00494406"/>
    <w:rsid w:val="00494AE0"/>
    <w:rsid w:val="00494C37"/>
    <w:rsid w:val="00494D6E"/>
    <w:rsid w:val="00495082"/>
    <w:rsid w:val="004955AD"/>
    <w:rsid w:val="00495693"/>
    <w:rsid w:val="004958BD"/>
    <w:rsid w:val="00495B0F"/>
    <w:rsid w:val="00496004"/>
    <w:rsid w:val="00496071"/>
    <w:rsid w:val="0049617B"/>
    <w:rsid w:val="00496182"/>
    <w:rsid w:val="004962A0"/>
    <w:rsid w:val="0049637E"/>
    <w:rsid w:val="0049640C"/>
    <w:rsid w:val="00496822"/>
    <w:rsid w:val="00496973"/>
    <w:rsid w:val="004969F2"/>
    <w:rsid w:val="00496A2A"/>
    <w:rsid w:val="00496F9B"/>
    <w:rsid w:val="00497250"/>
    <w:rsid w:val="00497819"/>
    <w:rsid w:val="0049787F"/>
    <w:rsid w:val="00497D7E"/>
    <w:rsid w:val="00497E07"/>
    <w:rsid w:val="004A0276"/>
    <w:rsid w:val="004A04E7"/>
    <w:rsid w:val="004A07FE"/>
    <w:rsid w:val="004A08E9"/>
    <w:rsid w:val="004A093C"/>
    <w:rsid w:val="004A0C48"/>
    <w:rsid w:val="004A1175"/>
    <w:rsid w:val="004A117C"/>
    <w:rsid w:val="004A1354"/>
    <w:rsid w:val="004A157A"/>
    <w:rsid w:val="004A16DD"/>
    <w:rsid w:val="004A1846"/>
    <w:rsid w:val="004A1908"/>
    <w:rsid w:val="004A1A84"/>
    <w:rsid w:val="004A1AF5"/>
    <w:rsid w:val="004A1B95"/>
    <w:rsid w:val="004A1C1D"/>
    <w:rsid w:val="004A1CAE"/>
    <w:rsid w:val="004A1D6F"/>
    <w:rsid w:val="004A1E2E"/>
    <w:rsid w:val="004A1F24"/>
    <w:rsid w:val="004A1FE0"/>
    <w:rsid w:val="004A20D9"/>
    <w:rsid w:val="004A23DD"/>
    <w:rsid w:val="004A2434"/>
    <w:rsid w:val="004A25DD"/>
    <w:rsid w:val="004A28B0"/>
    <w:rsid w:val="004A2916"/>
    <w:rsid w:val="004A29F7"/>
    <w:rsid w:val="004A2EF9"/>
    <w:rsid w:val="004A2FD2"/>
    <w:rsid w:val="004A3003"/>
    <w:rsid w:val="004A3057"/>
    <w:rsid w:val="004A3142"/>
    <w:rsid w:val="004A34F9"/>
    <w:rsid w:val="004A3613"/>
    <w:rsid w:val="004A36D1"/>
    <w:rsid w:val="004A3835"/>
    <w:rsid w:val="004A3C68"/>
    <w:rsid w:val="004A3C95"/>
    <w:rsid w:val="004A3D32"/>
    <w:rsid w:val="004A4000"/>
    <w:rsid w:val="004A4097"/>
    <w:rsid w:val="004A443C"/>
    <w:rsid w:val="004A449D"/>
    <w:rsid w:val="004A47BE"/>
    <w:rsid w:val="004A4D1C"/>
    <w:rsid w:val="004A4F6D"/>
    <w:rsid w:val="004A504C"/>
    <w:rsid w:val="004A5179"/>
    <w:rsid w:val="004A525B"/>
    <w:rsid w:val="004A5324"/>
    <w:rsid w:val="004A56EF"/>
    <w:rsid w:val="004A573E"/>
    <w:rsid w:val="004A5B56"/>
    <w:rsid w:val="004A5F43"/>
    <w:rsid w:val="004A674C"/>
    <w:rsid w:val="004A677E"/>
    <w:rsid w:val="004A69AE"/>
    <w:rsid w:val="004A69E6"/>
    <w:rsid w:val="004A6A9E"/>
    <w:rsid w:val="004A6CA6"/>
    <w:rsid w:val="004A721E"/>
    <w:rsid w:val="004A7476"/>
    <w:rsid w:val="004A7812"/>
    <w:rsid w:val="004A7846"/>
    <w:rsid w:val="004A7959"/>
    <w:rsid w:val="004A7EA1"/>
    <w:rsid w:val="004B0026"/>
    <w:rsid w:val="004B002F"/>
    <w:rsid w:val="004B012E"/>
    <w:rsid w:val="004B0354"/>
    <w:rsid w:val="004B064F"/>
    <w:rsid w:val="004B0874"/>
    <w:rsid w:val="004B0A7E"/>
    <w:rsid w:val="004B0CF8"/>
    <w:rsid w:val="004B0FA1"/>
    <w:rsid w:val="004B1150"/>
    <w:rsid w:val="004B116F"/>
    <w:rsid w:val="004B11F6"/>
    <w:rsid w:val="004B1621"/>
    <w:rsid w:val="004B16DC"/>
    <w:rsid w:val="004B1870"/>
    <w:rsid w:val="004B1909"/>
    <w:rsid w:val="004B1953"/>
    <w:rsid w:val="004B1CCE"/>
    <w:rsid w:val="004B1FB2"/>
    <w:rsid w:val="004B206C"/>
    <w:rsid w:val="004B222B"/>
    <w:rsid w:val="004B23D3"/>
    <w:rsid w:val="004B25BF"/>
    <w:rsid w:val="004B2679"/>
    <w:rsid w:val="004B2E3B"/>
    <w:rsid w:val="004B2E44"/>
    <w:rsid w:val="004B2E48"/>
    <w:rsid w:val="004B3433"/>
    <w:rsid w:val="004B3528"/>
    <w:rsid w:val="004B369A"/>
    <w:rsid w:val="004B3AB7"/>
    <w:rsid w:val="004B4011"/>
    <w:rsid w:val="004B40B6"/>
    <w:rsid w:val="004B41D1"/>
    <w:rsid w:val="004B4275"/>
    <w:rsid w:val="004B43EF"/>
    <w:rsid w:val="004B46CC"/>
    <w:rsid w:val="004B47E9"/>
    <w:rsid w:val="004B4889"/>
    <w:rsid w:val="004B4890"/>
    <w:rsid w:val="004B4C08"/>
    <w:rsid w:val="004B4C73"/>
    <w:rsid w:val="004B4D5B"/>
    <w:rsid w:val="004B5016"/>
    <w:rsid w:val="004B506E"/>
    <w:rsid w:val="004B5312"/>
    <w:rsid w:val="004B5A11"/>
    <w:rsid w:val="004B5E0C"/>
    <w:rsid w:val="004B6014"/>
    <w:rsid w:val="004B62BD"/>
    <w:rsid w:val="004B62FB"/>
    <w:rsid w:val="004B6A75"/>
    <w:rsid w:val="004B6B07"/>
    <w:rsid w:val="004B6BA7"/>
    <w:rsid w:val="004B6BE8"/>
    <w:rsid w:val="004B6D0E"/>
    <w:rsid w:val="004B6FAF"/>
    <w:rsid w:val="004B6FE6"/>
    <w:rsid w:val="004B70C9"/>
    <w:rsid w:val="004B7420"/>
    <w:rsid w:val="004B74E7"/>
    <w:rsid w:val="004B777D"/>
    <w:rsid w:val="004B784F"/>
    <w:rsid w:val="004B79CC"/>
    <w:rsid w:val="004C014A"/>
    <w:rsid w:val="004C0396"/>
    <w:rsid w:val="004C0693"/>
    <w:rsid w:val="004C07F0"/>
    <w:rsid w:val="004C08F2"/>
    <w:rsid w:val="004C0CD2"/>
    <w:rsid w:val="004C0DA1"/>
    <w:rsid w:val="004C0E45"/>
    <w:rsid w:val="004C0F1D"/>
    <w:rsid w:val="004C15AD"/>
    <w:rsid w:val="004C1681"/>
    <w:rsid w:val="004C16B8"/>
    <w:rsid w:val="004C1952"/>
    <w:rsid w:val="004C19C2"/>
    <w:rsid w:val="004C1BEB"/>
    <w:rsid w:val="004C1C36"/>
    <w:rsid w:val="004C1CD5"/>
    <w:rsid w:val="004C22A6"/>
    <w:rsid w:val="004C2823"/>
    <w:rsid w:val="004C286E"/>
    <w:rsid w:val="004C28FD"/>
    <w:rsid w:val="004C2EA0"/>
    <w:rsid w:val="004C3016"/>
    <w:rsid w:val="004C3960"/>
    <w:rsid w:val="004C3D78"/>
    <w:rsid w:val="004C4496"/>
    <w:rsid w:val="004C4617"/>
    <w:rsid w:val="004C4643"/>
    <w:rsid w:val="004C47A8"/>
    <w:rsid w:val="004C4A00"/>
    <w:rsid w:val="004C4D95"/>
    <w:rsid w:val="004C53F8"/>
    <w:rsid w:val="004C55BB"/>
    <w:rsid w:val="004C59CE"/>
    <w:rsid w:val="004C5A7B"/>
    <w:rsid w:val="004C6328"/>
    <w:rsid w:val="004C6476"/>
    <w:rsid w:val="004C65AD"/>
    <w:rsid w:val="004C65B2"/>
    <w:rsid w:val="004C67BA"/>
    <w:rsid w:val="004C682F"/>
    <w:rsid w:val="004C690E"/>
    <w:rsid w:val="004C6D53"/>
    <w:rsid w:val="004C7174"/>
    <w:rsid w:val="004C71CC"/>
    <w:rsid w:val="004C7341"/>
    <w:rsid w:val="004C7356"/>
    <w:rsid w:val="004C745A"/>
    <w:rsid w:val="004C75C4"/>
    <w:rsid w:val="004C75F7"/>
    <w:rsid w:val="004C775F"/>
    <w:rsid w:val="004C7926"/>
    <w:rsid w:val="004C7A9C"/>
    <w:rsid w:val="004C7BD3"/>
    <w:rsid w:val="004C7D01"/>
    <w:rsid w:val="004C7D08"/>
    <w:rsid w:val="004D0413"/>
    <w:rsid w:val="004D09C2"/>
    <w:rsid w:val="004D0C24"/>
    <w:rsid w:val="004D0C6F"/>
    <w:rsid w:val="004D1103"/>
    <w:rsid w:val="004D136C"/>
    <w:rsid w:val="004D174B"/>
    <w:rsid w:val="004D1958"/>
    <w:rsid w:val="004D1C01"/>
    <w:rsid w:val="004D1D40"/>
    <w:rsid w:val="004D1DB0"/>
    <w:rsid w:val="004D1E12"/>
    <w:rsid w:val="004D1E6A"/>
    <w:rsid w:val="004D1EBF"/>
    <w:rsid w:val="004D22C0"/>
    <w:rsid w:val="004D249B"/>
    <w:rsid w:val="004D33DE"/>
    <w:rsid w:val="004D34EA"/>
    <w:rsid w:val="004D3A33"/>
    <w:rsid w:val="004D3B39"/>
    <w:rsid w:val="004D3B76"/>
    <w:rsid w:val="004D3CBB"/>
    <w:rsid w:val="004D3CE1"/>
    <w:rsid w:val="004D3D86"/>
    <w:rsid w:val="004D3EE2"/>
    <w:rsid w:val="004D41A1"/>
    <w:rsid w:val="004D42B1"/>
    <w:rsid w:val="004D4517"/>
    <w:rsid w:val="004D4794"/>
    <w:rsid w:val="004D47BE"/>
    <w:rsid w:val="004D47E9"/>
    <w:rsid w:val="004D49E1"/>
    <w:rsid w:val="004D4A5C"/>
    <w:rsid w:val="004D4A7B"/>
    <w:rsid w:val="004D4A8B"/>
    <w:rsid w:val="004D4CD8"/>
    <w:rsid w:val="004D4D4A"/>
    <w:rsid w:val="004D4EE7"/>
    <w:rsid w:val="004D507F"/>
    <w:rsid w:val="004D5112"/>
    <w:rsid w:val="004D5539"/>
    <w:rsid w:val="004D55BD"/>
    <w:rsid w:val="004D5AEB"/>
    <w:rsid w:val="004D5DBF"/>
    <w:rsid w:val="004D5E0C"/>
    <w:rsid w:val="004D5EAC"/>
    <w:rsid w:val="004D5FFC"/>
    <w:rsid w:val="004D650F"/>
    <w:rsid w:val="004D6917"/>
    <w:rsid w:val="004D698D"/>
    <w:rsid w:val="004D69BE"/>
    <w:rsid w:val="004D6C80"/>
    <w:rsid w:val="004D717E"/>
    <w:rsid w:val="004D72DA"/>
    <w:rsid w:val="004D7A8A"/>
    <w:rsid w:val="004D7AB0"/>
    <w:rsid w:val="004E00B6"/>
    <w:rsid w:val="004E02DA"/>
    <w:rsid w:val="004E03B0"/>
    <w:rsid w:val="004E049C"/>
    <w:rsid w:val="004E0644"/>
    <w:rsid w:val="004E0D2B"/>
    <w:rsid w:val="004E0FE9"/>
    <w:rsid w:val="004E0FED"/>
    <w:rsid w:val="004E132A"/>
    <w:rsid w:val="004E1339"/>
    <w:rsid w:val="004E13F4"/>
    <w:rsid w:val="004E140A"/>
    <w:rsid w:val="004E1506"/>
    <w:rsid w:val="004E161C"/>
    <w:rsid w:val="004E1834"/>
    <w:rsid w:val="004E18D5"/>
    <w:rsid w:val="004E20A9"/>
    <w:rsid w:val="004E226A"/>
    <w:rsid w:val="004E2276"/>
    <w:rsid w:val="004E22D5"/>
    <w:rsid w:val="004E2D1B"/>
    <w:rsid w:val="004E3078"/>
    <w:rsid w:val="004E3108"/>
    <w:rsid w:val="004E3278"/>
    <w:rsid w:val="004E3298"/>
    <w:rsid w:val="004E331C"/>
    <w:rsid w:val="004E33E1"/>
    <w:rsid w:val="004E3483"/>
    <w:rsid w:val="004E3576"/>
    <w:rsid w:val="004E37A5"/>
    <w:rsid w:val="004E37C5"/>
    <w:rsid w:val="004E393A"/>
    <w:rsid w:val="004E3DBD"/>
    <w:rsid w:val="004E442A"/>
    <w:rsid w:val="004E452C"/>
    <w:rsid w:val="004E45A0"/>
    <w:rsid w:val="004E4C63"/>
    <w:rsid w:val="004E4F6E"/>
    <w:rsid w:val="004E51AE"/>
    <w:rsid w:val="004E51F0"/>
    <w:rsid w:val="004E5546"/>
    <w:rsid w:val="004E5662"/>
    <w:rsid w:val="004E5C88"/>
    <w:rsid w:val="004E5E8D"/>
    <w:rsid w:val="004E5F6A"/>
    <w:rsid w:val="004E6230"/>
    <w:rsid w:val="004E657B"/>
    <w:rsid w:val="004E6845"/>
    <w:rsid w:val="004E68D6"/>
    <w:rsid w:val="004E6A7D"/>
    <w:rsid w:val="004E6D83"/>
    <w:rsid w:val="004E71BA"/>
    <w:rsid w:val="004E7256"/>
    <w:rsid w:val="004E72A0"/>
    <w:rsid w:val="004E7922"/>
    <w:rsid w:val="004E7C38"/>
    <w:rsid w:val="004E7ED1"/>
    <w:rsid w:val="004E7ED3"/>
    <w:rsid w:val="004E7F5A"/>
    <w:rsid w:val="004F0037"/>
    <w:rsid w:val="004F009E"/>
    <w:rsid w:val="004F03A6"/>
    <w:rsid w:val="004F06BE"/>
    <w:rsid w:val="004F096F"/>
    <w:rsid w:val="004F0C75"/>
    <w:rsid w:val="004F0EC8"/>
    <w:rsid w:val="004F10B1"/>
    <w:rsid w:val="004F18E3"/>
    <w:rsid w:val="004F20CD"/>
    <w:rsid w:val="004F248E"/>
    <w:rsid w:val="004F24AB"/>
    <w:rsid w:val="004F2779"/>
    <w:rsid w:val="004F2781"/>
    <w:rsid w:val="004F299F"/>
    <w:rsid w:val="004F2BE9"/>
    <w:rsid w:val="004F2C85"/>
    <w:rsid w:val="004F2E30"/>
    <w:rsid w:val="004F2F3A"/>
    <w:rsid w:val="004F3491"/>
    <w:rsid w:val="004F37C9"/>
    <w:rsid w:val="004F3AEF"/>
    <w:rsid w:val="004F4699"/>
    <w:rsid w:val="004F478B"/>
    <w:rsid w:val="004F48B5"/>
    <w:rsid w:val="004F4C38"/>
    <w:rsid w:val="004F4E43"/>
    <w:rsid w:val="004F4FBA"/>
    <w:rsid w:val="004F5012"/>
    <w:rsid w:val="004F516D"/>
    <w:rsid w:val="004F5799"/>
    <w:rsid w:val="004F57A6"/>
    <w:rsid w:val="004F5AFE"/>
    <w:rsid w:val="004F5DA9"/>
    <w:rsid w:val="004F5E04"/>
    <w:rsid w:val="004F5ECF"/>
    <w:rsid w:val="004F600B"/>
    <w:rsid w:val="004F60C5"/>
    <w:rsid w:val="004F6292"/>
    <w:rsid w:val="004F6580"/>
    <w:rsid w:val="004F66A6"/>
    <w:rsid w:val="004F66E1"/>
    <w:rsid w:val="004F67D4"/>
    <w:rsid w:val="004F68A1"/>
    <w:rsid w:val="004F6A26"/>
    <w:rsid w:val="004F6A93"/>
    <w:rsid w:val="004F6DEA"/>
    <w:rsid w:val="004F6F1E"/>
    <w:rsid w:val="004F762C"/>
    <w:rsid w:val="004F77C2"/>
    <w:rsid w:val="004F796B"/>
    <w:rsid w:val="00500234"/>
    <w:rsid w:val="00500620"/>
    <w:rsid w:val="0050077A"/>
    <w:rsid w:val="00500A0B"/>
    <w:rsid w:val="00500B20"/>
    <w:rsid w:val="00501334"/>
    <w:rsid w:val="005013A3"/>
    <w:rsid w:val="00501428"/>
    <w:rsid w:val="005014C8"/>
    <w:rsid w:val="00501F2C"/>
    <w:rsid w:val="00502028"/>
    <w:rsid w:val="00502494"/>
    <w:rsid w:val="00502520"/>
    <w:rsid w:val="0050255A"/>
    <w:rsid w:val="00502B82"/>
    <w:rsid w:val="00502CDB"/>
    <w:rsid w:val="00502FCD"/>
    <w:rsid w:val="00503199"/>
    <w:rsid w:val="005031D1"/>
    <w:rsid w:val="00503224"/>
    <w:rsid w:val="005032BD"/>
    <w:rsid w:val="00503644"/>
    <w:rsid w:val="0050365A"/>
    <w:rsid w:val="00503698"/>
    <w:rsid w:val="0050393A"/>
    <w:rsid w:val="00503977"/>
    <w:rsid w:val="00503DE3"/>
    <w:rsid w:val="00504043"/>
    <w:rsid w:val="0050420B"/>
    <w:rsid w:val="005042DE"/>
    <w:rsid w:val="005042FA"/>
    <w:rsid w:val="005047F3"/>
    <w:rsid w:val="00504901"/>
    <w:rsid w:val="00504AF3"/>
    <w:rsid w:val="00504BBB"/>
    <w:rsid w:val="00505733"/>
    <w:rsid w:val="00505771"/>
    <w:rsid w:val="00505919"/>
    <w:rsid w:val="00506385"/>
    <w:rsid w:val="00506535"/>
    <w:rsid w:val="00506A12"/>
    <w:rsid w:val="00506BD9"/>
    <w:rsid w:val="00506BF0"/>
    <w:rsid w:val="00507071"/>
    <w:rsid w:val="0050740B"/>
    <w:rsid w:val="005077A1"/>
    <w:rsid w:val="005077A7"/>
    <w:rsid w:val="0050790C"/>
    <w:rsid w:val="00507921"/>
    <w:rsid w:val="00507D3F"/>
    <w:rsid w:val="00507FE6"/>
    <w:rsid w:val="005105C1"/>
    <w:rsid w:val="005105E5"/>
    <w:rsid w:val="0051079D"/>
    <w:rsid w:val="00510999"/>
    <w:rsid w:val="00510BAC"/>
    <w:rsid w:val="00510BFF"/>
    <w:rsid w:val="00510D74"/>
    <w:rsid w:val="00510E44"/>
    <w:rsid w:val="00510F12"/>
    <w:rsid w:val="00511240"/>
    <w:rsid w:val="00511453"/>
    <w:rsid w:val="00511461"/>
    <w:rsid w:val="0051173C"/>
    <w:rsid w:val="00511801"/>
    <w:rsid w:val="005118AD"/>
    <w:rsid w:val="00511936"/>
    <w:rsid w:val="005119F2"/>
    <w:rsid w:val="00511A6A"/>
    <w:rsid w:val="00511B4A"/>
    <w:rsid w:val="005121BA"/>
    <w:rsid w:val="00512608"/>
    <w:rsid w:val="00512B28"/>
    <w:rsid w:val="0051376B"/>
    <w:rsid w:val="0051386F"/>
    <w:rsid w:val="0051390E"/>
    <w:rsid w:val="00513957"/>
    <w:rsid w:val="00513B92"/>
    <w:rsid w:val="00513BFB"/>
    <w:rsid w:val="00513CB4"/>
    <w:rsid w:val="00514287"/>
    <w:rsid w:val="00514326"/>
    <w:rsid w:val="005143C0"/>
    <w:rsid w:val="00514565"/>
    <w:rsid w:val="00514B02"/>
    <w:rsid w:val="00514B21"/>
    <w:rsid w:val="00514BF9"/>
    <w:rsid w:val="00514FC2"/>
    <w:rsid w:val="0051544F"/>
    <w:rsid w:val="00515727"/>
    <w:rsid w:val="00515737"/>
    <w:rsid w:val="00515786"/>
    <w:rsid w:val="0051586D"/>
    <w:rsid w:val="00515962"/>
    <w:rsid w:val="00515D73"/>
    <w:rsid w:val="00515DD4"/>
    <w:rsid w:val="00515DF4"/>
    <w:rsid w:val="00516024"/>
    <w:rsid w:val="00516971"/>
    <w:rsid w:val="00516BD6"/>
    <w:rsid w:val="0051709B"/>
    <w:rsid w:val="005170D3"/>
    <w:rsid w:val="005172D1"/>
    <w:rsid w:val="00517378"/>
    <w:rsid w:val="00517395"/>
    <w:rsid w:val="0051747B"/>
    <w:rsid w:val="00517520"/>
    <w:rsid w:val="00517FF4"/>
    <w:rsid w:val="00520187"/>
    <w:rsid w:val="00520460"/>
    <w:rsid w:val="0052069F"/>
    <w:rsid w:val="00520B7B"/>
    <w:rsid w:val="00520D08"/>
    <w:rsid w:val="0052117A"/>
    <w:rsid w:val="00521250"/>
    <w:rsid w:val="00521770"/>
    <w:rsid w:val="00521B67"/>
    <w:rsid w:val="00521EC0"/>
    <w:rsid w:val="00521EE5"/>
    <w:rsid w:val="005221D9"/>
    <w:rsid w:val="005221FA"/>
    <w:rsid w:val="00522218"/>
    <w:rsid w:val="0052255D"/>
    <w:rsid w:val="00522640"/>
    <w:rsid w:val="005226E2"/>
    <w:rsid w:val="005226F6"/>
    <w:rsid w:val="00522A4D"/>
    <w:rsid w:val="00523317"/>
    <w:rsid w:val="00523575"/>
    <w:rsid w:val="00523584"/>
    <w:rsid w:val="005235EE"/>
    <w:rsid w:val="005236A1"/>
    <w:rsid w:val="005236AA"/>
    <w:rsid w:val="00523809"/>
    <w:rsid w:val="00523952"/>
    <w:rsid w:val="005239D7"/>
    <w:rsid w:val="00523C79"/>
    <w:rsid w:val="00524200"/>
    <w:rsid w:val="005243DB"/>
    <w:rsid w:val="005245B0"/>
    <w:rsid w:val="00524621"/>
    <w:rsid w:val="00524922"/>
    <w:rsid w:val="00524991"/>
    <w:rsid w:val="00524A2D"/>
    <w:rsid w:val="00525105"/>
    <w:rsid w:val="00525248"/>
    <w:rsid w:val="005255EF"/>
    <w:rsid w:val="00525819"/>
    <w:rsid w:val="00525AC3"/>
    <w:rsid w:val="00525CA4"/>
    <w:rsid w:val="00525E9F"/>
    <w:rsid w:val="005264E9"/>
    <w:rsid w:val="00526A07"/>
    <w:rsid w:val="00526BD1"/>
    <w:rsid w:val="00526D1A"/>
    <w:rsid w:val="005270BD"/>
    <w:rsid w:val="00527312"/>
    <w:rsid w:val="0052743C"/>
    <w:rsid w:val="005275D9"/>
    <w:rsid w:val="00527697"/>
    <w:rsid w:val="0052785A"/>
    <w:rsid w:val="0052786D"/>
    <w:rsid w:val="00527A25"/>
    <w:rsid w:val="00527CF2"/>
    <w:rsid w:val="00527D17"/>
    <w:rsid w:val="00527FDD"/>
    <w:rsid w:val="005301E1"/>
    <w:rsid w:val="00530475"/>
    <w:rsid w:val="00530624"/>
    <w:rsid w:val="005307A0"/>
    <w:rsid w:val="0053091F"/>
    <w:rsid w:val="00530A20"/>
    <w:rsid w:val="00530B68"/>
    <w:rsid w:val="00530C9C"/>
    <w:rsid w:val="00530CFC"/>
    <w:rsid w:val="00530E69"/>
    <w:rsid w:val="00531170"/>
    <w:rsid w:val="00531297"/>
    <w:rsid w:val="0053158A"/>
    <w:rsid w:val="00531EA0"/>
    <w:rsid w:val="005320A9"/>
    <w:rsid w:val="00532165"/>
    <w:rsid w:val="00532406"/>
    <w:rsid w:val="005324F8"/>
    <w:rsid w:val="0053271A"/>
    <w:rsid w:val="00533001"/>
    <w:rsid w:val="00533300"/>
    <w:rsid w:val="00533317"/>
    <w:rsid w:val="0053338B"/>
    <w:rsid w:val="00533C0D"/>
    <w:rsid w:val="00533D2C"/>
    <w:rsid w:val="00533FF0"/>
    <w:rsid w:val="005353DD"/>
    <w:rsid w:val="005353E5"/>
    <w:rsid w:val="00535938"/>
    <w:rsid w:val="00535CFF"/>
    <w:rsid w:val="00535DF1"/>
    <w:rsid w:val="00536547"/>
    <w:rsid w:val="00536715"/>
    <w:rsid w:val="0053673A"/>
    <w:rsid w:val="005367AB"/>
    <w:rsid w:val="005368AC"/>
    <w:rsid w:val="00536A86"/>
    <w:rsid w:val="00536AA5"/>
    <w:rsid w:val="00536BBF"/>
    <w:rsid w:val="00536F03"/>
    <w:rsid w:val="00536F4F"/>
    <w:rsid w:val="005372F0"/>
    <w:rsid w:val="005374C1"/>
    <w:rsid w:val="005377DD"/>
    <w:rsid w:val="00537A23"/>
    <w:rsid w:val="00537B70"/>
    <w:rsid w:val="00537BFE"/>
    <w:rsid w:val="00537DF1"/>
    <w:rsid w:val="00537E01"/>
    <w:rsid w:val="00537E1B"/>
    <w:rsid w:val="005401DE"/>
    <w:rsid w:val="005404B5"/>
    <w:rsid w:val="005405EB"/>
    <w:rsid w:val="00540712"/>
    <w:rsid w:val="005408D7"/>
    <w:rsid w:val="00540930"/>
    <w:rsid w:val="00540F07"/>
    <w:rsid w:val="00541457"/>
    <w:rsid w:val="005416EF"/>
    <w:rsid w:val="005419C5"/>
    <w:rsid w:val="00541DC6"/>
    <w:rsid w:val="00542098"/>
    <w:rsid w:val="005422F0"/>
    <w:rsid w:val="005424C6"/>
    <w:rsid w:val="00542934"/>
    <w:rsid w:val="00542956"/>
    <w:rsid w:val="005429CD"/>
    <w:rsid w:val="00542CCB"/>
    <w:rsid w:val="00543345"/>
    <w:rsid w:val="0054340B"/>
    <w:rsid w:val="0054396A"/>
    <w:rsid w:val="00543994"/>
    <w:rsid w:val="00543AB1"/>
    <w:rsid w:val="00543C91"/>
    <w:rsid w:val="00543DBC"/>
    <w:rsid w:val="00544024"/>
    <w:rsid w:val="005447D6"/>
    <w:rsid w:val="0054495B"/>
    <w:rsid w:val="00544A35"/>
    <w:rsid w:val="00544B0F"/>
    <w:rsid w:val="00544F2F"/>
    <w:rsid w:val="0054505F"/>
    <w:rsid w:val="005451B7"/>
    <w:rsid w:val="005460BD"/>
    <w:rsid w:val="005462AE"/>
    <w:rsid w:val="005462CD"/>
    <w:rsid w:val="005464F0"/>
    <w:rsid w:val="00546526"/>
    <w:rsid w:val="0054675F"/>
    <w:rsid w:val="00546EB3"/>
    <w:rsid w:val="00546F1A"/>
    <w:rsid w:val="005471BD"/>
    <w:rsid w:val="00547515"/>
    <w:rsid w:val="00547858"/>
    <w:rsid w:val="005478C8"/>
    <w:rsid w:val="00547919"/>
    <w:rsid w:val="00547BA4"/>
    <w:rsid w:val="00547F53"/>
    <w:rsid w:val="00550151"/>
    <w:rsid w:val="0055020D"/>
    <w:rsid w:val="0055045B"/>
    <w:rsid w:val="005505C0"/>
    <w:rsid w:val="00550801"/>
    <w:rsid w:val="00550AAD"/>
    <w:rsid w:val="00550BDD"/>
    <w:rsid w:val="00550C43"/>
    <w:rsid w:val="00550DC8"/>
    <w:rsid w:val="00551063"/>
    <w:rsid w:val="00551874"/>
    <w:rsid w:val="00551AD2"/>
    <w:rsid w:val="0055231C"/>
    <w:rsid w:val="0055259D"/>
    <w:rsid w:val="00552B4C"/>
    <w:rsid w:val="00552F51"/>
    <w:rsid w:val="00553151"/>
    <w:rsid w:val="005532E2"/>
    <w:rsid w:val="005538C4"/>
    <w:rsid w:val="00553957"/>
    <w:rsid w:val="00553C2A"/>
    <w:rsid w:val="0055414B"/>
    <w:rsid w:val="005541C7"/>
    <w:rsid w:val="005543BA"/>
    <w:rsid w:val="005546DC"/>
    <w:rsid w:val="00554EE4"/>
    <w:rsid w:val="00555226"/>
    <w:rsid w:val="00555228"/>
    <w:rsid w:val="00555375"/>
    <w:rsid w:val="005554BD"/>
    <w:rsid w:val="0055566C"/>
    <w:rsid w:val="00555754"/>
    <w:rsid w:val="00555ADA"/>
    <w:rsid w:val="00555DF8"/>
    <w:rsid w:val="00555EFB"/>
    <w:rsid w:val="00556132"/>
    <w:rsid w:val="005562A6"/>
    <w:rsid w:val="005564B0"/>
    <w:rsid w:val="005567AA"/>
    <w:rsid w:val="00556859"/>
    <w:rsid w:val="005568F3"/>
    <w:rsid w:val="00556B9B"/>
    <w:rsid w:val="00557128"/>
    <w:rsid w:val="0055719F"/>
    <w:rsid w:val="005571AE"/>
    <w:rsid w:val="00557339"/>
    <w:rsid w:val="0055755F"/>
    <w:rsid w:val="005576B3"/>
    <w:rsid w:val="005576D4"/>
    <w:rsid w:val="005577A0"/>
    <w:rsid w:val="005577BB"/>
    <w:rsid w:val="0055795F"/>
    <w:rsid w:val="00557A96"/>
    <w:rsid w:val="00557A9D"/>
    <w:rsid w:val="00557B62"/>
    <w:rsid w:val="00557BE9"/>
    <w:rsid w:val="00557DFC"/>
    <w:rsid w:val="00560313"/>
    <w:rsid w:val="0056091C"/>
    <w:rsid w:val="00560938"/>
    <w:rsid w:val="00560AC6"/>
    <w:rsid w:val="00560B3A"/>
    <w:rsid w:val="00560BB1"/>
    <w:rsid w:val="00560C06"/>
    <w:rsid w:val="00560D1D"/>
    <w:rsid w:val="00560F82"/>
    <w:rsid w:val="005610EE"/>
    <w:rsid w:val="00561161"/>
    <w:rsid w:val="00561187"/>
    <w:rsid w:val="005612DA"/>
    <w:rsid w:val="00561376"/>
    <w:rsid w:val="00561561"/>
    <w:rsid w:val="0056162A"/>
    <w:rsid w:val="00561B98"/>
    <w:rsid w:val="00562078"/>
    <w:rsid w:val="00562184"/>
    <w:rsid w:val="00562289"/>
    <w:rsid w:val="005625AC"/>
    <w:rsid w:val="005629EE"/>
    <w:rsid w:val="00562A08"/>
    <w:rsid w:val="00562AB7"/>
    <w:rsid w:val="00562ACA"/>
    <w:rsid w:val="00562B58"/>
    <w:rsid w:val="00562CA5"/>
    <w:rsid w:val="00562EEB"/>
    <w:rsid w:val="00563221"/>
    <w:rsid w:val="00563303"/>
    <w:rsid w:val="005633BC"/>
    <w:rsid w:val="005635CA"/>
    <w:rsid w:val="00563FA8"/>
    <w:rsid w:val="0056462C"/>
    <w:rsid w:val="00564695"/>
    <w:rsid w:val="005646D3"/>
    <w:rsid w:val="00564B56"/>
    <w:rsid w:val="00564C33"/>
    <w:rsid w:val="0056506E"/>
    <w:rsid w:val="00565178"/>
    <w:rsid w:val="00565871"/>
    <w:rsid w:val="00565DA1"/>
    <w:rsid w:val="00566304"/>
    <w:rsid w:val="00566454"/>
    <w:rsid w:val="00566583"/>
    <w:rsid w:val="005666F6"/>
    <w:rsid w:val="00566762"/>
    <w:rsid w:val="005668BE"/>
    <w:rsid w:val="005668CE"/>
    <w:rsid w:val="005669C2"/>
    <w:rsid w:val="00566D65"/>
    <w:rsid w:val="00566F36"/>
    <w:rsid w:val="00567274"/>
    <w:rsid w:val="00567394"/>
    <w:rsid w:val="00567600"/>
    <w:rsid w:val="00567754"/>
    <w:rsid w:val="00567A5B"/>
    <w:rsid w:val="00567C84"/>
    <w:rsid w:val="00567F81"/>
    <w:rsid w:val="005703F3"/>
    <w:rsid w:val="005704B9"/>
    <w:rsid w:val="0057075B"/>
    <w:rsid w:val="00570E26"/>
    <w:rsid w:val="00571411"/>
    <w:rsid w:val="0057169B"/>
    <w:rsid w:val="0057174D"/>
    <w:rsid w:val="00571BFB"/>
    <w:rsid w:val="00571F37"/>
    <w:rsid w:val="00572481"/>
    <w:rsid w:val="005724E5"/>
    <w:rsid w:val="00572620"/>
    <w:rsid w:val="00572671"/>
    <w:rsid w:val="00572958"/>
    <w:rsid w:val="00572979"/>
    <w:rsid w:val="005729ED"/>
    <w:rsid w:val="00572FC8"/>
    <w:rsid w:val="00573111"/>
    <w:rsid w:val="0057311F"/>
    <w:rsid w:val="005731F1"/>
    <w:rsid w:val="005734BB"/>
    <w:rsid w:val="00573604"/>
    <w:rsid w:val="00573B19"/>
    <w:rsid w:val="00573CAF"/>
    <w:rsid w:val="005740BE"/>
    <w:rsid w:val="00574511"/>
    <w:rsid w:val="00574524"/>
    <w:rsid w:val="00574950"/>
    <w:rsid w:val="00574988"/>
    <w:rsid w:val="00574B3E"/>
    <w:rsid w:val="00574B7C"/>
    <w:rsid w:val="005750F1"/>
    <w:rsid w:val="00575285"/>
    <w:rsid w:val="005752BA"/>
    <w:rsid w:val="005753B9"/>
    <w:rsid w:val="005753E8"/>
    <w:rsid w:val="005755A4"/>
    <w:rsid w:val="005755DF"/>
    <w:rsid w:val="0057570D"/>
    <w:rsid w:val="00575DCC"/>
    <w:rsid w:val="0057606B"/>
    <w:rsid w:val="00576402"/>
    <w:rsid w:val="00576553"/>
    <w:rsid w:val="005768E1"/>
    <w:rsid w:val="0057692D"/>
    <w:rsid w:val="00576931"/>
    <w:rsid w:val="00576A94"/>
    <w:rsid w:val="00576BE5"/>
    <w:rsid w:val="00576C19"/>
    <w:rsid w:val="00576F87"/>
    <w:rsid w:val="00576FB7"/>
    <w:rsid w:val="0057733A"/>
    <w:rsid w:val="005774BF"/>
    <w:rsid w:val="00577820"/>
    <w:rsid w:val="00577A1D"/>
    <w:rsid w:val="00577BBB"/>
    <w:rsid w:val="00577CDF"/>
    <w:rsid w:val="00577D74"/>
    <w:rsid w:val="00577E25"/>
    <w:rsid w:val="00577EBE"/>
    <w:rsid w:val="00577FEB"/>
    <w:rsid w:val="00580410"/>
    <w:rsid w:val="005807A1"/>
    <w:rsid w:val="0058138E"/>
    <w:rsid w:val="005818AF"/>
    <w:rsid w:val="00581A87"/>
    <w:rsid w:val="00581BA2"/>
    <w:rsid w:val="00581CD2"/>
    <w:rsid w:val="00581D07"/>
    <w:rsid w:val="00581DFB"/>
    <w:rsid w:val="00581F2B"/>
    <w:rsid w:val="00582213"/>
    <w:rsid w:val="005824C8"/>
    <w:rsid w:val="005829BD"/>
    <w:rsid w:val="00582AC5"/>
    <w:rsid w:val="00582BE7"/>
    <w:rsid w:val="00582F5F"/>
    <w:rsid w:val="00582F8E"/>
    <w:rsid w:val="00582FAE"/>
    <w:rsid w:val="00583072"/>
    <w:rsid w:val="005833F4"/>
    <w:rsid w:val="005834E9"/>
    <w:rsid w:val="0058359E"/>
    <w:rsid w:val="0058369F"/>
    <w:rsid w:val="00583A76"/>
    <w:rsid w:val="00583AD5"/>
    <w:rsid w:val="00583EFA"/>
    <w:rsid w:val="00584313"/>
    <w:rsid w:val="005845C9"/>
    <w:rsid w:val="0058485D"/>
    <w:rsid w:val="00584B4A"/>
    <w:rsid w:val="00584B6A"/>
    <w:rsid w:val="00584C4E"/>
    <w:rsid w:val="00584CF9"/>
    <w:rsid w:val="00584D0A"/>
    <w:rsid w:val="005856C8"/>
    <w:rsid w:val="00585783"/>
    <w:rsid w:val="005857E5"/>
    <w:rsid w:val="00585A37"/>
    <w:rsid w:val="00585F39"/>
    <w:rsid w:val="00586116"/>
    <w:rsid w:val="00586345"/>
    <w:rsid w:val="005866AD"/>
    <w:rsid w:val="00586904"/>
    <w:rsid w:val="00586983"/>
    <w:rsid w:val="00586CB2"/>
    <w:rsid w:val="00586CB7"/>
    <w:rsid w:val="00587826"/>
    <w:rsid w:val="005878B9"/>
    <w:rsid w:val="005878E5"/>
    <w:rsid w:val="0058792B"/>
    <w:rsid w:val="005879E4"/>
    <w:rsid w:val="00587B29"/>
    <w:rsid w:val="00587DB2"/>
    <w:rsid w:val="00587E17"/>
    <w:rsid w:val="00587E2D"/>
    <w:rsid w:val="00587FB7"/>
    <w:rsid w:val="00590A29"/>
    <w:rsid w:val="00590ECB"/>
    <w:rsid w:val="00591424"/>
    <w:rsid w:val="005914EF"/>
    <w:rsid w:val="005917BF"/>
    <w:rsid w:val="005918C1"/>
    <w:rsid w:val="00591C83"/>
    <w:rsid w:val="00591F7F"/>
    <w:rsid w:val="00591FA7"/>
    <w:rsid w:val="005927A2"/>
    <w:rsid w:val="005927AE"/>
    <w:rsid w:val="005928E5"/>
    <w:rsid w:val="00592BAE"/>
    <w:rsid w:val="0059329C"/>
    <w:rsid w:val="0059329D"/>
    <w:rsid w:val="0059330E"/>
    <w:rsid w:val="005933EE"/>
    <w:rsid w:val="00593617"/>
    <w:rsid w:val="00593AB5"/>
    <w:rsid w:val="00593E5D"/>
    <w:rsid w:val="005941CF"/>
    <w:rsid w:val="0059441D"/>
    <w:rsid w:val="0059450B"/>
    <w:rsid w:val="005947DE"/>
    <w:rsid w:val="00594A5A"/>
    <w:rsid w:val="00594C92"/>
    <w:rsid w:val="00594DB2"/>
    <w:rsid w:val="0059501B"/>
    <w:rsid w:val="00595195"/>
    <w:rsid w:val="005953D0"/>
    <w:rsid w:val="005954A5"/>
    <w:rsid w:val="005958E5"/>
    <w:rsid w:val="00595B21"/>
    <w:rsid w:val="00595D51"/>
    <w:rsid w:val="00595E03"/>
    <w:rsid w:val="00595F3E"/>
    <w:rsid w:val="00596050"/>
    <w:rsid w:val="00596330"/>
    <w:rsid w:val="005963A8"/>
    <w:rsid w:val="00596530"/>
    <w:rsid w:val="0059661D"/>
    <w:rsid w:val="00596801"/>
    <w:rsid w:val="00596B73"/>
    <w:rsid w:val="00596C19"/>
    <w:rsid w:val="00596C64"/>
    <w:rsid w:val="00596D9A"/>
    <w:rsid w:val="0059711A"/>
    <w:rsid w:val="0059715A"/>
    <w:rsid w:val="00597292"/>
    <w:rsid w:val="005972F9"/>
    <w:rsid w:val="0059737F"/>
    <w:rsid w:val="00597501"/>
    <w:rsid w:val="005976AB"/>
    <w:rsid w:val="005978AA"/>
    <w:rsid w:val="00597AD3"/>
    <w:rsid w:val="00597B06"/>
    <w:rsid w:val="00597E97"/>
    <w:rsid w:val="00597F13"/>
    <w:rsid w:val="005A0C6F"/>
    <w:rsid w:val="005A0FBB"/>
    <w:rsid w:val="005A13E3"/>
    <w:rsid w:val="005A17C8"/>
    <w:rsid w:val="005A183A"/>
    <w:rsid w:val="005A1CB6"/>
    <w:rsid w:val="005A1F25"/>
    <w:rsid w:val="005A21B1"/>
    <w:rsid w:val="005A26F6"/>
    <w:rsid w:val="005A2882"/>
    <w:rsid w:val="005A297A"/>
    <w:rsid w:val="005A2990"/>
    <w:rsid w:val="005A2C6A"/>
    <w:rsid w:val="005A2CD4"/>
    <w:rsid w:val="005A2F28"/>
    <w:rsid w:val="005A2F56"/>
    <w:rsid w:val="005A2F7E"/>
    <w:rsid w:val="005A32B9"/>
    <w:rsid w:val="005A3445"/>
    <w:rsid w:val="005A36A2"/>
    <w:rsid w:val="005A3863"/>
    <w:rsid w:val="005A3C5E"/>
    <w:rsid w:val="005A3CCE"/>
    <w:rsid w:val="005A3D40"/>
    <w:rsid w:val="005A3FD4"/>
    <w:rsid w:val="005A43BF"/>
    <w:rsid w:val="005A4515"/>
    <w:rsid w:val="005A4590"/>
    <w:rsid w:val="005A4A31"/>
    <w:rsid w:val="005A52C0"/>
    <w:rsid w:val="005A557F"/>
    <w:rsid w:val="005A559C"/>
    <w:rsid w:val="005A5CFA"/>
    <w:rsid w:val="005A5DD4"/>
    <w:rsid w:val="005A5EAD"/>
    <w:rsid w:val="005A6370"/>
    <w:rsid w:val="005A694C"/>
    <w:rsid w:val="005A6A29"/>
    <w:rsid w:val="005A6A8E"/>
    <w:rsid w:val="005A6B7D"/>
    <w:rsid w:val="005A6F3E"/>
    <w:rsid w:val="005A704E"/>
    <w:rsid w:val="005A746D"/>
    <w:rsid w:val="005A795E"/>
    <w:rsid w:val="005A7AD4"/>
    <w:rsid w:val="005A7BEA"/>
    <w:rsid w:val="005A7E0D"/>
    <w:rsid w:val="005B03B8"/>
    <w:rsid w:val="005B0415"/>
    <w:rsid w:val="005B041B"/>
    <w:rsid w:val="005B08FE"/>
    <w:rsid w:val="005B0B35"/>
    <w:rsid w:val="005B0BAF"/>
    <w:rsid w:val="005B0D64"/>
    <w:rsid w:val="005B0DDC"/>
    <w:rsid w:val="005B10FD"/>
    <w:rsid w:val="005B188C"/>
    <w:rsid w:val="005B1B62"/>
    <w:rsid w:val="005B1BA3"/>
    <w:rsid w:val="005B1FA8"/>
    <w:rsid w:val="005B215F"/>
    <w:rsid w:val="005B22A4"/>
    <w:rsid w:val="005B22C8"/>
    <w:rsid w:val="005B243D"/>
    <w:rsid w:val="005B26B9"/>
    <w:rsid w:val="005B26DC"/>
    <w:rsid w:val="005B2950"/>
    <w:rsid w:val="005B2B25"/>
    <w:rsid w:val="005B2DD4"/>
    <w:rsid w:val="005B2DF2"/>
    <w:rsid w:val="005B3082"/>
    <w:rsid w:val="005B3124"/>
    <w:rsid w:val="005B318A"/>
    <w:rsid w:val="005B3507"/>
    <w:rsid w:val="005B3671"/>
    <w:rsid w:val="005B383C"/>
    <w:rsid w:val="005B3A85"/>
    <w:rsid w:val="005B3A9C"/>
    <w:rsid w:val="005B3BEE"/>
    <w:rsid w:val="005B3BF9"/>
    <w:rsid w:val="005B3FCB"/>
    <w:rsid w:val="005B41BC"/>
    <w:rsid w:val="005B42E3"/>
    <w:rsid w:val="005B4534"/>
    <w:rsid w:val="005B4DFB"/>
    <w:rsid w:val="005B4E3C"/>
    <w:rsid w:val="005B4EED"/>
    <w:rsid w:val="005B5088"/>
    <w:rsid w:val="005B5505"/>
    <w:rsid w:val="005B58AF"/>
    <w:rsid w:val="005B5B59"/>
    <w:rsid w:val="005B6047"/>
    <w:rsid w:val="005B6057"/>
    <w:rsid w:val="005B63B1"/>
    <w:rsid w:val="005B63EC"/>
    <w:rsid w:val="005B6A37"/>
    <w:rsid w:val="005B6B8B"/>
    <w:rsid w:val="005B7004"/>
    <w:rsid w:val="005B724D"/>
    <w:rsid w:val="005B7435"/>
    <w:rsid w:val="005B75B6"/>
    <w:rsid w:val="005B797A"/>
    <w:rsid w:val="005B7A37"/>
    <w:rsid w:val="005B7BBB"/>
    <w:rsid w:val="005B7F36"/>
    <w:rsid w:val="005C0733"/>
    <w:rsid w:val="005C0790"/>
    <w:rsid w:val="005C07D5"/>
    <w:rsid w:val="005C0AD6"/>
    <w:rsid w:val="005C0E2B"/>
    <w:rsid w:val="005C1127"/>
    <w:rsid w:val="005C11EF"/>
    <w:rsid w:val="005C1695"/>
    <w:rsid w:val="005C16BC"/>
    <w:rsid w:val="005C18DF"/>
    <w:rsid w:val="005C239C"/>
    <w:rsid w:val="005C27DA"/>
    <w:rsid w:val="005C2944"/>
    <w:rsid w:val="005C2AA0"/>
    <w:rsid w:val="005C2BA2"/>
    <w:rsid w:val="005C2C6B"/>
    <w:rsid w:val="005C2CC5"/>
    <w:rsid w:val="005C2F89"/>
    <w:rsid w:val="005C37F0"/>
    <w:rsid w:val="005C393A"/>
    <w:rsid w:val="005C3BAD"/>
    <w:rsid w:val="005C3C79"/>
    <w:rsid w:val="005C3FD7"/>
    <w:rsid w:val="005C40CA"/>
    <w:rsid w:val="005C4200"/>
    <w:rsid w:val="005C42A8"/>
    <w:rsid w:val="005C4574"/>
    <w:rsid w:val="005C475C"/>
    <w:rsid w:val="005C4A9F"/>
    <w:rsid w:val="005C4D7D"/>
    <w:rsid w:val="005C5376"/>
    <w:rsid w:val="005C54A8"/>
    <w:rsid w:val="005C5540"/>
    <w:rsid w:val="005C5CF5"/>
    <w:rsid w:val="005C5CFC"/>
    <w:rsid w:val="005C5E3C"/>
    <w:rsid w:val="005C6289"/>
    <w:rsid w:val="005C63EE"/>
    <w:rsid w:val="005C67D7"/>
    <w:rsid w:val="005C67F7"/>
    <w:rsid w:val="005C68B4"/>
    <w:rsid w:val="005C694E"/>
    <w:rsid w:val="005C69A5"/>
    <w:rsid w:val="005C6DEC"/>
    <w:rsid w:val="005C70B8"/>
    <w:rsid w:val="005C73DD"/>
    <w:rsid w:val="005C741F"/>
    <w:rsid w:val="005C766C"/>
    <w:rsid w:val="005C77EC"/>
    <w:rsid w:val="005C796A"/>
    <w:rsid w:val="005C7E42"/>
    <w:rsid w:val="005D0251"/>
    <w:rsid w:val="005D025E"/>
    <w:rsid w:val="005D073F"/>
    <w:rsid w:val="005D08FC"/>
    <w:rsid w:val="005D0C85"/>
    <w:rsid w:val="005D0DE2"/>
    <w:rsid w:val="005D1318"/>
    <w:rsid w:val="005D132A"/>
    <w:rsid w:val="005D1396"/>
    <w:rsid w:val="005D13CE"/>
    <w:rsid w:val="005D166C"/>
    <w:rsid w:val="005D1AFE"/>
    <w:rsid w:val="005D1D2E"/>
    <w:rsid w:val="005D1EAD"/>
    <w:rsid w:val="005D2662"/>
    <w:rsid w:val="005D27BB"/>
    <w:rsid w:val="005D2AD4"/>
    <w:rsid w:val="005D2C4A"/>
    <w:rsid w:val="005D2C60"/>
    <w:rsid w:val="005D2CD3"/>
    <w:rsid w:val="005D2CEB"/>
    <w:rsid w:val="005D2E74"/>
    <w:rsid w:val="005D2F1F"/>
    <w:rsid w:val="005D2FAE"/>
    <w:rsid w:val="005D3481"/>
    <w:rsid w:val="005D355D"/>
    <w:rsid w:val="005D381B"/>
    <w:rsid w:val="005D3912"/>
    <w:rsid w:val="005D392F"/>
    <w:rsid w:val="005D393D"/>
    <w:rsid w:val="005D3BD7"/>
    <w:rsid w:val="005D3DC4"/>
    <w:rsid w:val="005D3E15"/>
    <w:rsid w:val="005D4218"/>
    <w:rsid w:val="005D4517"/>
    <w:rsid w:val="005D468D"/>
    <w:rsid w:val="005D4A87"/>
    <w:rsid w:val="005D4DE1"/>
    <w:rsid w:val="005D4DFF"/>
    <w:rsid w:val="005D4F6F"/>
    <w:rsid w:val="005D5024"/>
    <w:rsid w:val="005D5321"/>
    <w:rsid w:val="005D5A22"/>
    <w:rsid w:val="005D5D82"/>
    <w:rsid w:val="005D5DEB"/>
    <w:rsid w:val="005D5FB8"/>
    <w:rsid w:val="005D6095"/>
    <w:rsid w:val="005D60F6"/>
    <w:rsid w:val="005D62BA"/>
    <w:rsid w:val="005D6322"/>
    <w:rsid w:val="005D6366"/>
    <w:rsid w:val="005D69A7"/>
    <w:rsid w:val="005D6B2C"/>
    <w:rsid w:val="005D714B"/>
    <w:rsid w:val="005D71D1"/>
    <w:rsid w:val="005D741C"/>
    <w:rsid w:val="005D7514"/>
    <w:rsid w:val="005D76B7"/>
    <w:rsid w:val="005D7782"/>
    <w:rsid w:val="005D7791"/>
    <w:rsid w:val="005D7846"/>
    <w:rsid w:val="005D79F5"/>
    <w:rsid w:val="005E00AA"/>
    <w:rsid w:val="005E0109"/>
    <w:rsid w:val="005E0AA5"/>
    <w:rsid w:val="005E1059"/>
    <w:rsid w:val="005E11CB"/>
    <w:rsid w:val="005E11D7"/>
    <w:rsid w:val="005E12EC"/>
    <w:rsid w:val="005E163F"/>
    <w:rsid w:val="005E1674"/>
    <w:rsid w:val="005E168B"/>
    <w:rsid w:val="005E16E7"/>
    <w:rsid w:val="005E189B"/>
    <w:rsid w:val="005E18B1"/>
    <w:rsid w:val="005E1F61"/>
    <w:rsid w:val="005E220E"/>
    <w:rsid w:val="005E2301"/>
    <w:rsid w:val="005E2416"/>
    <w:rsid w:val="005E2617"/>
    <w:rsid w:val="005E2D3F"/>
    <w:rsid w:val="005E2F74"/>
    <w:rsid w:val="005E3000"/>
    <w:rsid w:val="005E3205"/>
    <w:rsid w:val="005E335B"/>
    <w:rsid w:val="005E33E8"/>
    <w:rsid w:val="005E37B2"/>
    <w:rsid w:val="005E3BCF"/>
    <w:rsid w:val="005E4001"/>
    <w:rsid w:val="005E4341"/>
    <w:rsid w:val="005E4B0F"/>
    <w:rsid w:val="005E5060"/>
    <w:rsid w:val="005E51CE"/>
    <w:rsid w:val="005E5316"/>
    <w:rsid w:val="005E5405"/>
    <w:rsid w:val="005E5668"/>
    <w:rsid w:val="005E586D"/>
    <w:rsid w:val="005E5883"/>
    <w:rsid w:val="005E5B43"/>
    <w:rsid w:val="005E5D8B"/>
    <w:rsid w:val="005E6234"/>
    <w:rsid w:val="005E626B"/>
    <w:rsid w:val="005E62E6"/>
    <w:rsid w:val="005E64FD"/>
    <w:rsid w:val="005E652E"/>
    <w:rsid w:val="005E684C"/>
    <w:rsid w:val="005E68BB"/>
    <w:rsid w:val="005E6AE3"/>
    <w:rsid w:val="005E77E4"/>
    <w:rsid w:val="005E7BBC"/>
    <w:rsid w:val="005E7BDB"/>
    <w:rsid w:val="005E7BE0"/>
    <w:rsid w:val="005E7C22"/>
    <w:rsid w:val="005E7D58"/>
    <w:rsid w:val="005E7D73"/>
    <w:rsid w:val="005E7FD9"/>
    <w:rsid w:val="005F016D"/>
    <w:rsid w:val="005F0251"/>
    <w:rsid w:val="005F02F5"/>
    <w:rsid w:val="005F06B8"/>
    <w:rsid w:val="005F07F1"/>
    <w:rsid w:val="005F0859"/>
    <w:rsid w:val="005F0937"/>
    <w:rsid w:val="005F0B96"/>
    <w:rsid w:val="005F103C"/>
    <w:rsid w:val="005F1164"/>
    <w:rsid w:val="005F12D3"/>
    <w:rsid w:val="005F14DE"/>
    <w:rsid w:val="005F157C"/>
    <w:rsid w:val="005F162C"/>
    <w:rsid w:val="005F1E41"/>
    <w:rsid w:val="005F1F3D"/>
    <w:rsid w:val="005F206F"/>
    <w:rsid w:val="005F20FB"/>
    <w:rsid w:val="005F2205"/>
    <w:rsid w:val="005F23B3"/>
    <w:rsid w:val="005F23F1"/>
    <w:rsid w:val="005F242F"/>
    <w:rsid w:val="005F299F"/>
    <w:rsid w:val="005F2C8D"/>
    <w:rsid w:val="005F2EF0"/>
    <w:rsid w:val="005F3223"/>
    <w:rsid w:val="005F36EE"/>
    <w:rsid w:val="005F37FA"/>
    <w:rsid w:val="005F388D"/>
    <w:rsid w:val="005F39CB"/>
    <w:rsid w:val="005F3E1E"/>
    <w:rsid w:val="005F403C"/>
    <w:rsid w:val="005F403E"/>
    <w:rsid w:val="005F4051"/>
    <w:rsid w:val="005F40C2"/>
    <w:rsid w:val="005F41E7"/>
    <w:rsid w:val="005F44A1"/>
    <w:rsid w:val="005F4509"/>
    <w:rsid w:val="005F45FD"/>
    <w:rsid w:val="005F47CE"/>
    <w:rsid w:val="005F4846"/>
    <w:rsid w:val="005F4A95"/>
    <w:rsid w:val="005F4E61"/>
    <w:rsid w:val="005F52B2"/>
    <w:rsid w:val="005F52C2"/>
    <w:rsid w:val="005F5387"/>
    <w:rsid w:val="005F578B"/>
    <w:rsid w:val="005F5980"/>
    <w:rsid w:val="005F5AB8"/>
    <w:rsid w:val="005F5CE2"/>
    <w:rsid w:val="005F5D7F"/>
    <w:rsid w:val="005F5E41"/>
    <w:rsid w:val="005F6239"/>
    <w:rsid w:val="005F6530"/>
    <w:rsid w:val="005F655E"/>
    <w:rsid w:val="005F65C6"/>
    <w:rsid w:val="005F67BF"/>
    <w:rsid w:val="005F68F3"/>
    <w:rsid w:val="005F6974"/>
    <w:rsid w:val="005F6A3C"/>
    <w:rsid w:val="005F6E90"/>
    <w:rsid w:val="005F6F36"/>
    <w:rsid w:val="005F7255"/>
    <w:rsid w:val="005F735E"/>
    <w:rsid w:val="005F73B8"/>
    <w:rsid w:val="005F74B8"/>
    <w:rsid w:val="005F776A"/>
    <w:rsid w:val="005F79A5"/>
    <w:rsid w:val="005F79EB"/>
    <w:rsid w:val="005F7AC2"/>
    <w:rsid w:val="005F7B9D"/>
    <w:rsid w:val="005F7D37"/>
    <w:rsid w:val="0060011B"/>
    <w:rsid w:val="0060020E"/>
    <w:rsid w:val="006003FD"/>
    <w:rsid w:val="0060044C"/>
    <w:rsid w:val="00600852"/>
    <w:rsid w:val="00600872"/>
    <w:rsid w:val="00601082"/>
    <w:rsid w:val="00601499"/>
    <w:rsid w:val="00601D19"/>
    <w:rsid w:val="00601D61"/>
    <w:rsid w:val="00601D6C"/>
    <w:rsid w:val="0060223D"/>
    <w:rsid w:val="00602414"/>
    <w:rsid w:val="00602783"/>
    <w:rsid w:val="00602BD6"/>
    <w:rsid w:val="00602E07"/>
    <w:rsid w:val="0060316B"/>
    <w:rsid w:val="0060319A"/>
    <w:rsid w:val="006036CF"/>
    <w:rsid w:val="006038DC"/>
    <w:rsid w:val="006039BF"/>
    <w:rsid w:val="00603A8A"/>
    <w:rsid w:val="00603DCC"/>
    <w:rsid w:val="006040F3"/>
    <w:rsid w:val="00604260"/>
    <w:rsid w:val="00604681"/>
    <w:rsid w:val="006048EC"/>
    <w:rsid w:val="00604FC4"/>
    <w:rsid w:val="00605049"/>
    <w:rsid w:val="006050CF"/>
    <w:rsid w:val="006054BE"/>
    <w:rsid w:val="00605658"/>
    <w:rsid w:val="00605873"/>
    <w:rsid w:val="0060589E"/>
    <w:rsid w:val="006058E8"/>
    <w:rsid w:val="006061DD"/>
    <w:rsid w:val="0060640E"/>
    <w:rsid w:val="0060693E"/>
    <w:rsid w:val="00606A03"/>
    <w:rsid w:val="00606D7F"/>
    <w:rsid w:val="00606ECF"/>
    <w:rsid w:val="00607210"/>
    <w:rsid w:val="00607473"/>
    <w:rsid w:val="006074E1"/>
    <w:rsid w:val="0060784D"/>
    <w:rsid w:val="00607A2F"/>
    <w:rsid w:val="00607ABC"/>
    <w:rsid w:val="00607D50"/>
    <w:rsid w:val="00607DA8"/>
    <w:rsid w:val="00607E51"/>
    <w:rsid w:val="00607FF7"/>
    <w:rsid w:val="0061031D"/>
    <w:rsid w:val="0061069A"/>
    <w:rsid w:val="00610B7F"/>
    <w:rsid w:val="00610BF0"/>
    <w:rsid w:val="00610C75"/>
    <w:rsid w:val="00610D3D"/>
    <w:rsid w:val="006110D6"/>
    <w:rsid w:val="00611291"/>
    <w:rsid w:val="0061130B"/>
    <w:rsid w:val="00611394"/>
    <w:rsid w:val="00611463"/>
    <w:rsid w:val="00611680"/>
    <w:rsid w:val="00611881"/>
    <w:rsid w:val="00611CD7"/>
    <w:rsid w:val="00611E3B"/>
    <w:rsid w:val="00611E3E"/>
    <w:rsid w:val="00611F59"/>
    <w:rsid w:val="0061260B"/>
    <w:rsid w:val="00612856"/>
    <w:rsid w:val="00612945"/>
    <w:rsid w:val="00612EB3"/>
    <w:rsid w:val="00612F10"/>
    <w:rsid w:val="00612F76"/>
    <w:rsid w:val="00612F90"/>
    <w:rsid w:val="006132BA"/>
    <w:rsid w:val="006132DE"/>
    <w:rsid w:val="00613CEF"/>
    <w:rsid w:val="006144AD"/>
    <w:rsid w:val="00614711"/>
    <w:rsid w:val="0061471A"/>
    <w:rsid w:val="00614A5A"/>
    <w:rsid w:val="00614DE8"/>
    <w:rsid w:val="00614EE1"/>
    <w:rsid w:val="00615926"/>
    <w:rsid w:val="00615D0E"/>
    <w:rsid w:val="00616950"/>
    <w:rsid w:val="00616959"/>
    <w:rsid w:val="00616D92"/>
    <w:rsid w:val="00616DB2"/>
    <w:rsid w:val="00616E52"/>
    <w:rsid w:val="00616FB3"/>
    <w:rsid w:val="00617192"/>
    <w:rsid w:val="006172BE"/>
    <w:rsid w:val="0061736F"/>
    <w:rsid w:val="00617B35"/>
    <w:rsid w:val="00617DB1"/>
    <w:rsid w:val="00617ED8"/>
    <w:rsid w:val="00620127"/>
    <w:rsid w:val="0062015C"/>
    <w:rsid w:val="00620413"/>
    <w:rsid w:val="00620420"/>
    <w:rsid w:val="00620836"/>
    <w:rsid w:val="0062099F"/>
    <w:rsid w:val="00620B00"/>
    <w:rsid w:val="00620C57"/>
    <w:rsid w:val="00620CA2"/>
    <w:rsid w:val="006212DE"/>
    <w:rsid w:val="006214FF"/>
    <w:rsid w:val="006215A5"/>
    <w:rsid w:val="00621917"/>
    <w:rsid w:val="00621C3B"/>
    <w:rsid w:val="00622044"/>
    <w:rsid w:val="006221A4"/>
    <w:rsid w:val="00622345"/>
    <w:rsid w:val="006223FA"/>
    <w:rsid w:val="0062262D"/>
    <w:rsid w:val="00622A70"/>
    <w:rsid w:val="00623104"/>
    <w:rsid w:val="00623184"/>
    <w:rsid w:val="00623695"/>
    <w:rsid w:val="006237D5"/>
    <w:rsid w:val="006239F6"/>
    <w:rsid w:val="00623B73"/>
    <w:rsid w:val="00623C66"/>
    <w:rsid w:val="00623CDE"/>
    <w:rsid w:val="00623EBB"/>
    <w:rsid w:val="0062409A"/>
    <w:rsid w:val="00624265"/>
    <w:rsid w:val="00624302"/>
    <w:rsid w:val="006249E2"/>
    <w:rsid w:val="00624CE5"/>
    <w:rsid w:val="00624F47"/>
    <w:rsid w:val="006252F7"/>
    <w:rsid w:val="006253D4"/>
    <w:rsid w:val="006253E5"/>
    <w:rsid w:val="0062540D"/>
    <w:rsid w:val="00625465"/>
    <w:rsid w:val="00625515"/>
    <w:rsid w:val="00625A3C"/>
    <w:rsid w:val="00625F18"/>
    <w:rsid w:val="00626229"/>
    <w:rsid w:val="0062690E"/>
    <w:rsid w:val="00626E5E"/>
    <w:rsid w:val="006273F4"/>
    <w:rsid w:val="0062746F"/>
    <w:rsid w:val="00627495"/>
    <w:rsid w:val="006275B8"/>
    <w:rsid w:val="006277BF"/>
    <w:rsid w:val="0062798C"/>
    <w:rsid w:val="00627E4A"/>
    <w:rsid w:val="00630178"/>
    <w:rsid w:val="006302CF"/>
    <w:rsid w:val="00630484"/>
    <w:rsid w:val="00630B28"/>
    <w:rsid w:val="00630BD3"/>
    <w:rsid w:val="00630D03"/>
    <w:rsid w:val="00630F1A"/>
    <w:rsid w:val="0063185D"/>
    <w:rsid w:val="00631A41"/>
    <w:rsid w:val="00631DFD"/>
    <w:rsid w:val="00631E3C"/>
    <w:rsid w:val="006320B0"/>
    <w:rsid w:val="006321EA"/>
    <w:rsid w:val="006324B5"/>
    <w:rsid w:val="006329CC"/>
    <w:rsid w:val="00632DE4"/>
    <w:rsid w:val="00633171"/>
    <w:rsid w:val="006331E0"/>
    <w:rsid w:val="00633313"/>
    <w:rsid w:val="0063394E"/>
    <w:rsid w:val="00633996"/>
    <w:rsid w:val="00633FFC"/>
    <w:rsid w:val="0063413F"/>
    <w:rsid w:val="006341EA"/>
    <w:rsid w:val="006342B3"/>
    <w:rsid w:val="006343A6"/>
    <w:rsid w:val="0063473B"/>
    <w:rsid w:val="00634814"/>
    <w:rsid w:val="006348B1"/>
    <w:rsid w:val="00635032"/>
    <w:rsid w:val="006350A5"/>
    <w:rsid w:val="006351BD"/>
    <w:rsid w:val="00635221"/>
    <w:rsid w:val="0063583C"/>
    <w:rsid w:val="00635896"/>
    <w:rsid w:val="006358C6"/>
    <w:rsid w:val="00635BC0"/>
    <w:rsid w:val="00635C4E"/>
    <w:rsid w:val="006360E3"/>
    <w:rsid w:val="00636AFF"/>
    <w:rsid w:val="00636F29"/>
    <w:rsid w:val="00636F73"/>
    <w:rsid w:val="0063707C"/>
    <w:rsid w:val="00637147"/>
    <w:rsid w:val="00637183"/>
    <w:rsid w:val="006371AD"/>
    <w:rsid w:val="0063727D"/>
    <w:rsid w:val="006377E7"/>
    <w:rsid w:val="00637B14"/>
    <w:rsid w:val="00637CF6"/>
    <w:rsid w:val="00637D1E"/>
    <w:rsid w:val="0064000D"/>
    <w:rsid w:val="006402C8"/>
    <w:rsid w:val="00640319"/>
    <w:rsid w:val="0064054F"/>
    <w:rsid w:val="00640697"/>
    <w:rsid w:val="0064091C"/>
    <w:rsid w:val="00641239"/>
    <w:rsid w:val="006413DC"/>
    <w:rsid w:val="0064145A"/>
    <w:rsid w:val="00641496"/>
    <w:rsid w:val="00641882"/>
    <w:rsid w:val="00641AE0"/>
    <w:rsid w:val="00641C9B"/>
    <w:rsid w:val="00641C9F"/>
    <w:rsid w:val="00641D9F"/>
    <w:rsid w:val="00641F3D"/>
    <w:rsid w:val="0064217E"/>
    <w:rsid w:val="00642562"/>
    <w:rsid w:val="00642C85"/>
    <w:rsid w:val="006432ED"/>
    <w:rsid w:val="006433B1"/>
    <w:rsid w:val="006434C7"/>
    <w:rsid w:val="00643971"/>
    <w:rsid w:val="006439A2"/>
    <w:rsid w:val="0064401F"/>
    <w:rsid w:val="00644159"/>
    <w:rsid w:val="006444F6"/>
    <w:rsid w:val="006446EF"/>
    <w:rsid w:val="00644775"/>
    <w:rsid w:val="00644A2C"/>
    <w:rsid w:val="00644C50"/>
    <w:rsid w:val="00644CFB"/>
    <w:rsid w:val="00644F96"/>
    <w:rsid w:val="00645120"/>
    <w:rsid w:val="00645370"/>
    <w:rsid w:val="00645453"/>
    <w:rsid w:val="00645633"/>
    <w:rsid w:val="0064574E"/>
    <w:rsid w:val="0064611A"/>
    <w:rsid w:val="0064636B"/>
    <w:rsid w:val="006465E6"/>
    <w:rsid w:val="006469CF"/>
    <w:rsid w:val="00646B73"/>
    <w:rsid w:val="006475F8"/>
    <w:rsid w:val="00647683"/>
    <w:rsid w:val="00647C33"/>
    <w:rsid w:val="0065010C"/>
    <w:rsid w:val="00650208"/>
    <w:rsid w:val="00650349"/>
    <w:rsid w:val="00650724"/>
    <w:rsid w:val="00650A52"/>
    <w:rsid w:val="00650A9D"/>
    <w:rsid w:val="00650B1F"/>
    <w:rsid w:val="00650D37"/>
    <w:rsid w:val="00650EE0"/>
    <w:rsid w:val="00651198"/>
    <w:rsid w:val="006515DF"/>
    <w:rsid w:val="0065189A"/>
    <w:rsid w:val="00651A0F"/>
    <w:rsid w:val="00651A10"/>
    <w:rsid w:val="00651BD0"/>
    <w:rsid w:val="00651D67"/>
    <w:rsid w:val="00651EDB"/>
    <w:rsid w:val="006520EE"/>
    <w:rsid w:val="00652163"/>
    <w:rsid w:val="00652178"/>
    <w:rsid w:val="006525A8"/>
    <w:rsid w:val="00652622"/>
    <w:rsid w:val="0065285F"/>
    <w:rsid w:val="00652A75"/>
    <w:rsid w:val="00652CC0"/>
    <w:rsid w:val="00652D43"/>
    <w:rsid w:val="00652E02"/>
    <w:rsid w:val="00652F10"/>
    <w:rsid w:val="0065324B"/>
    <w:rsid w:val="00653314"/>
    <w:rsid w:val="0065367E"/>
    <w:rsid w:val="00653820"/>
    <w:rsid w:val="006539F9"/>
    <w:rsid w:val="00653B03"/>
    <w:rsid w:val="00653BD9"/>
    <w:rsid w:val="0065401A"/>
    <w:rsid w:val="006540E9"/>
    <w:rsid w:val="0065411F"/>
    <w:rsid w:val="0065416F"/>
    <w:rsid w:val="00654428"/>
    <w:rsid w:val="006545CA"/>
    <w:rsid w:val="006546D5"/>
    <w:rsid w:val="006546EA"/>
    <w:rsid w:val="0065474A"/>
    <w:rsid w:val="0065483C"/>
    <w:rsid w:val="00654CB0"/>
    <w:rsid w:val="00654FC3"/>
    <w:rsid w:val="0065505A"/>
    <w:rsid w:val="006554D1"/>
    <w:rsid w:val="00655DAF"/>
    <w:rsid w:val="00655F09"/>
    <w:rsid w:val="00655F55"/>
    <w:rsid w:val="00656399"/>
    <w:rsid w:val="00656430"/>
    <w:rsid w:val="006565BD"/>
    <w:rsid w:val="006566DE"/>
    <w:rsid w:val="00657070"/>
    <w:rsid w:val="00657590"/>
    <w:rsid w:val="00657900"/>
    <w:rsid w:val="0065791B"/>
    <w:rsid w:val="00657CF7"/>
    <w:rsid w:val="0066000F"/>
    <w:rsid w:val="006601C0"/>
    <w:rsid w:val="00660338"/>
    <w:rsid w:val="006605A8"/>
    <w:rsid w:val="006607D3"/>
    <w:rsid w:val="00660914"/>
    <w:rsid w:val="00660AD8"/>
    <w:rsid w:val="00660DB3"/>
    <w:rsid w:val="00660E8C"/>
    <w:rsid w:val="0066104C"/>
    <w:rsid w:val="006611F5"/>
    <w:rsid w:val="0066158F"/>
    <w:rsid w:val="006619FF"/>
    <w:rsid w:val="00661B90"/>
    <w:rsid w:val="00661C76"/>
    <w:rsid w:val="00661DBD"/>
    <w:rsid w:val="00661E9F"/>
    <w:rsid w:val="00662356"/>
    <w:rsid w:val="00662498"/>
    <w:rsid w:val="006624ED"/>
    <w:rsid w:val="006624F8"/>
    <w:rsid w:val="006628C5"/>
    <w:rsid w:val="00662AA6"/>
    <w:rsid w:val="00662B5C"/>
    <w:rsid w:val="00662E08"/>
    <w:rsid w:val="00663092"/>
    <w:rsid w:val="0066321E"/>
    <w:rsid w:val="00663907"/>
    <w:rsid w:val="00663ADF"/>
    <w:rsid w:val="00663BCD"/>
    <w:rsid w:val="00663EB2"/>
    <w:rsid w:val="00663F44"/>
    <w:rsid w:val="00664215"/>
    <w:rsid w:val="00664229"/>
    <w:rsid w:val="0066452B"/>
    <w:rsid w:val="006648DA"/>
    <w:rsid w:val="00664984"/>
    <w:rsid w:val="006653F7"/>
    <w:rsid w:val="006654D5"/>
    <w:rsid w:val="00665754"/>
    <w:rsid w:val="00665806"/>
    <w:rsid w:val="006658CB"/>
    <w:rsid w:val="00665CEF"/>
    <w:rsid w:val="0066602C"/>
    <w:rsid w:val="00666219"/>
    <w:rsid w:val="00666903"/>
    <w:rsid w:val="006669CF"/>
    <w:rsid w:val="00666BE5"/>
    <w:rsid w:val="00666ED4"/>
    <w:rsid w:val="00667006"/>
    <w:rsid w:val="00667904"/>
    <w:rsid w:val="0066795D"/>
    <w:rsid w:val="00667CB6"/>
    <w:rsid w:val="00667E6C"/>
    <w:rsid w:val="00667E75"/>
    <w:rsid w:val="00670022"/>
    <w:rsid w:val="0067019C"/>
    <w:rsid w:val="0067059D"/>
    <w:rsid w:val="0067078B"/>
    <w:rsid w:val="0067097B"/>
    <w:rsid w:val="00670A46"/>
    <w:rsid w:val="00670AD2"/>
    <w:rsid w:val="00670BEA"/>
    <w:rsid w:val="00670CEE"/>
    <w:rsid w:val="00670DFB"/>
    <w:rsid w:val="0067106E"/>
    <w:rsid w:val="006710DA"/>
    <w:rsid w:val="006711E5"/>
    <w:rsid w:val="00671397"/>
    <w:rsid w:val="00671A90"/>
    <w:rsid w:val="00671F02"/>
    <w:rsid w:val="006720EA"/>
    <w:rsid w:val="00672132"/>
    <w:rsid w:val="006727A3"/>
    <w:rsid w:val="00672AA6"/>
    <w:rsid w:val="00672BB2"/>
    <w:rsid w:val="00672F1B"/>
    <w:rsid w:val="00673059"/>
    <w:rsid w:val="0067318F"/>
    <w:rsid w:val="006735D5"/>
    <w:rsid w:val="006736B0"/>
    <w:rsid w:val="00673725"/>
    <w:rsid w:val="00673C04"/>
    <w:rsid w:val="00673DE3"/>
    <w:rsid w:val="00673EC7"/>
    <w:rsid w:val="0067469F"/>
    <w:rsid w:val="006748AC"/>
    <w:rsid w:val="00674AC2"/>
    <w:rsid w:val="00674DE4"/>
    <w:rsid w:val="00674E2F"/>
    <w:rsid w:val="00674FAA"/>
    <w:rsid w:val="00675050"/>
    <w:rsid w:val="00675271"/>
    <w:rsid w:val="006754C4"/>
    <w:rsid w:val="00675532"/>
    <w:rsid w:val="006755C7"/>
    <w:rsid w:val="006756A2"/>
    <w:rsid w:val="006759C1"/>
    <w:rsid w:val="00675CAC"/>
    <w:rsid w:val="00675CE2"/>
    <w:rsid w:val="00675E70"/>
    <w:rsid w:val="00676000"/>
    <w:rsid w:val="0067601A"/>
    <w:rsid w:val="00676063"/>
    <w:rsid w:val="006760D5"/>
    <w:rsid w:val="0067621A"/>
    <w:rsid w:val="0067656E"/>
    <w:rsid w:val="006766BC"/>
    <w:rsid w:val="0067683E"/>
    <w:rsid w:val="0067695A"/>
    <w:rsid w:val="0067699B"/>
    <w:rsid w:val="00676AD0"/>
    <w:rsid w:val="00676D96"/>
    <w:rsid w:val="00676EBD"/>
    <w:rsid w:val="00676F11"/>
    <w:rsid w:val="006770EE"/>
    <w:rsid w:val="006771C9"/>
    <w:rsid w:val="00677459"/>
    <w:rsid w:val="00677677"/>
    <w:rsid w:val="006776CA"/>
    <w:rsid w:val="0067772D"/>
    <w:rsid w:val="0067773D"/>
    <w:rsid w:val="006777D8"/>
    <w:rsid w:val="00677824"/>
    <w:rsid w:val="0067796A"/>
    <w:rsid w:val="006800CB"/>
    <w:rsid w:val="0068019B"/>
    <w:rsid w:val="00680241"/>
    <w:rsid w:val="00680356"/>
    <w:rsid w:val="006804AF"/>
    <w:rsid w:val="00680574"/>
    <w:rsid w:val="00680621"/>
    <w:rsid w:val="0068066C"/>
    <w:rsid w:val="006807A1"/>
    <w:rsid w:val="00680890"/>
    <w:rsid w:val="00680A93"/>
    <w:rsid w:val="00680ACB"/>
    <w:rsid w:val="00680B03"/>
    <w:rsid w:val="00680BDC"/>
    <w:rsid w:val="00680EE8"/>
    <w:rsid w:val="006812BB"/>
    <w:rsid w:val="006812D4"/>
    <w:rsid w:val="00681592"/>
    <w:rsid w:val="0068166A"/>
    <w:rsid w:val="006816B1"/>
    <w:rsid w:val="00681A2A"/>
    <w:rsid w:val="00681E5F"/>
    <w:rsid w:val="00681EBA"/>
    <w:rsid w:val="00682367"/>
    <w:rsid w:val="006825D8"/>
    <w:rsid w:val="0068270B"/>
    <w:rsid w:val="00682823"/>
    <w:rsid w:val="0068290A"/>
    <w:rsid w:val="006829A2"/>
    <w:rsid w:val="00682CCA"/>
    <w:rsid w:val="00682E9F"/>
    <w:rsid w:val="006830DA"/>
    <w:rsid w:val="006831CC"/>
    <w:rsid w:val="00683B4C"/>
    <w:rsid w:val="00683CC7"/>
    <w:rsid w:val="00683EA6"/>
    <w:rsid w:val="00683EF8"/>
    <w:rsid w:val="0068401E"/>
    <w:rsid w:val="006840B3"/>
    <w:rsid w:val="0068413E"/>
    <w:rsid w:val="00684297"/>
    <w:rsid w:val="0068467A"/>
    <w:rsid w:val="006847D2"/>
    <w:rsid w:val="006849BC"/>
    <w:rsid w:val="00684B6E"/>
    <w:rsid w:val="00684BC7"/>
    <w:rsid w:val="00684C56"/>
    <w:rsid w:val="00684F5F"/>
    <w:rsid w:val="00685007"/>
    <w:rsid w:val="00686065"/>
    <w:rsid w:val="00686153"/>
    <w:rsid w:val="006864E8"/>
    <w:rsid w:val="00686A67"/>
    <w:rsid w:val="00686BA0"/>
    <w:rsid w:val="00686D80"/>
    <w:rsid w:val="006872C5"/>
    <w:rsid w:val="0068770F"/>
    <w:rsid w:val="0068786B"/>
    <w:rsid w:val="006878B0"/>
    <w:rsid w:val="0068790D"/>
    <w:rsid w:val="00690358"/>
    <w:rsid w:val="0069036D"/>
    <w:rsid w:val="006903B2"/>
    <w:rsid w:val="00690624"/>
    <w:rsid w:val="00691121"/>
    <w:rsid w:val="00691125"/>
    <w:rsid w:val="006913FA"/>
    <w:rsid w:val="0069145D"/>
    <w:rsid w:val="00691567"/>
    <w:rsid w:val="00691871"/>
    <w:rsid w:val="00691A65"/>
    <w:rsid w:val="00691B9C"/>
    <w:rsid w:val="00691BA7"/>
    <w:rsid w:val="00691CB2"/>
    <w:rsid w:val="00691E91"/>
    <w:rsid w:val="00692556"/>
    <w:rsid w:val="00692A05"/>
    <w:rsid w:val="00692A1D"/>
    <w:rsid w:val="00692E5F"/>
    <w:rsid w:val="00692F92"/>
    <w:rsid w:val="00692FC7"/>
    <w:rsid w:val="00692FD6"/>
    <w:rsid w:val="006932C4"/>
    <w:rsid w:val="006933B9"/>
    <w:rsid w:val="006933D3"/>
    <w:rsid w:val="006933D9"/>
    <w:rsid w:val="006937B4"/>
    <w:rsid w:val="00693E23"/>
    <w:rsid w:val="00693F8B"/>
    <w:rsid w:val="00694122"/>
    <w:rsid w:val="00694273"/>
    <w:rsid w:val="00694453"/>
    <w:rsid w:val="006947BE"/>
    <w:rsid w:val="00694954"/>
    <w:rsid w:val="00694A56"/>
    <w:rsid w:val="00694AB6"/>
    <w:rsid w:val="00694FC2"/>
    <w:rsid w:val="00695321"/>
    <w:rsid w:val="006953D0"/>
    <w:rsid w:val="00695629"/>
    <w:rsid w:val="00695A38"/>
    <w:rsid w:val="00695C23"/>
    <w:rsid w:val="00695C25"/>
    <w:rsid w:val="00695C6C"/>
    <w:rsid w:val="00695C9A"/>
    <w:rsid w:val="00695F13"/>
    <w:rsid w:val="00695F8D"/>
    <w:rsid w:val="00696510"/>
    <w:rsid w:val="006965F9"/>
    <w:rsid w:val="00696911"/>
    <w:rsid w:val="00696CBA"/>
    <w:rsid w:val="00696E8D"/>
    <w:rsid w:val="00696F68"/>
    <w:rsid w:val="00697654"/>
    <w:rsid w:val="00697689"/>
    <w:rsid w:val="00697A23"/>
    <w:rsid w:val="00697A88"/>
    <w:rsid w:val="00697B6D"/>
    <w:rsid w:val="00697F8B"/>
    <w:rsid w:val="006A018D"/>
    <w:rsid w:val="006A0567"/>
    <w:rsid w:val="006A07BF"/>
    <w:rsid w:val="006A1816"/>
    <w:rsid w:val="006A1A99"/>
    <w:rsid w:val="006A1BBE"/>
    <w:rsid w:val="006A1F98"/>
    <w:rsid w:val="006A2243"/>
    <w:rsid w:val="006A2247"/>
    <w:rsid w:val="006A22AB"/>
    <w:rsid w:val="006A275A"/>
    <w:rsid w:val="006A2994"/>
    <w:rsid w:val="006A30ED"/>
    <w:rsid w:val="006A3282"/>
    <w:rsid w:val="006A3461"/>
    <w:rsid w:val="006A3669"/>
    <w:rsid w:val="006A38B9"/>
    <w:rsid w:val="006A3A0F"/>
    <w:rsid w:val="006A3BAB"/>
    <w:rsid w:val="006A3C3C"/>
    <w:rsid w:val="006A3D6A"/>
    <w:rsid w:val="006A3E5D"/>
    <w:rsid w:val="006A4318"/>
    <w:rsid w:val="006A4841"/>
    <w:rsid w:val="006A4F57"/>
    <w:rsid w:val="006A4F93"/>
    <w:rsid w:val="006A5424"/>
    <w:rsid w:val="006A55AC"/>
    <w:rsid w:val="006A5617"/>
    <w:rsid w:val="006A5918"/>
    <w:rsid w:val="006A599D"/>
    <w:rsid w:val="006A60F8"/>
    <w:rsid w:val="006A613F"/>
    <w:rsid w:val="006A629B"/>
    <w:rsid w:val="006A666D"/>
    <w:rsid w:val="006A674A"/>
    <w:rsid w:val="006A6CF2"/>
    <w:rsid w:val="006A6E8C"/>
    <w:rsid w:val="006A6E95"/>
    <w:rsid w:val="006A6EA9"/>
    <w:rsid w:val="006A775E"/>
    <w:rsid w:val="006A77CF"/>
    <w:rsid w:val="006A794A"/>
    <w:rsid w:val="006A7AD9"/>
    <w:rsid w:val="006B0000"/>
    <w:rsid w:val="006B013E"/>
    <w:rsid w:val="006B035E"/>
    <w:rsid w:val="006B03C0"/>
    <w:rsid w:val="006B04E0"/>
    <w:rsid w:val="006B051D"/>
    <w:rsid w:val="006B08CB"/>
    <w:rsid w:val="006B0AC9"/>
    <w:rsid w:val="006B0B53"/>
    <w:rsid w:val="006B10A1"/>
    <w:rsid w:val="006B1140"/>
    <w:rsid w:val="006B11B7"/>
    <w:rsid w:val="006B1388"/>
    <w:rsid w:val="006B185A"/>
    <w:rsid w:val="006B1877"/>
    <w:rsid w:val="006B1C6B"/>
    <w:rsid w:val="006B1DF4"/>
    <w:rsid w:val="006B1E12"/>
    <w:rsid w:val="006B1EB9"/>
    <w:rsid w:val="006B1EFA"/>
    <w:rsid w:val="006B1FE9"/>
    <w:rsid w:val="006B2523"/>
    <w:rsid w:val="006B2576"/>
    <w:rsid w:val="006B26F9"/>
    <w:rsid w:val="006B27C1"/>
    <w:rsid w:val="006B28A5"/>
    <w:rsid w:val="006B2AC5"/>
    <w:rsid w:val="006B2AF3"/>
    <w:rsid w:val="006B2C30"/>
    <w:rsid w:val="006B2D77"/>
    <w:rsid w:val="006B2DA9"/>
    <w:rsid w:val="006B2EB5"/>
    <w:rsid w:val="006B33F4"/>
    <w:rsid w:val="006B3614"/>
    <w:rsid w:val="006B3AEC"/>
    <w:rsid w:val="006B3CEB"/>
    <w:rsid w:val="006B3D62"/>
    <w:rsid w:val="006B463B"/>
    <w:rsid w:val="006B4B2E"/>
    <w:rsid w:val="006B4BF0"/>
    <w:rsid w:val="006B4C60"/>
    <w:rsid w:val="006B4D8B"/>
    <w:rsid w:val="006B4DDB"/>
    <w:rsid w:val="006B4F6D"/>
    <w:rsid w:val="006B531A"/>
    <w:rsid w:val="006B546F"/>
    <w:rsid w:val="006B5723"/>
    <w:rsid w:val="006B57E7"/>
    <w:rsid w:val="006B58E6"/>
    <w:rsid w:val="006B5B34"/>
    <w:rsid w:val="006B5B97"/>
    <w:rsid w:val="006B5DA4"/>
    <w:rsid w:val="006B6224"/>
    <w:rsid w:val="006B6455"/>
    <w:rsid w:val="006B65DD"/>
    <w:rsid w:val="006B68B4"/>
    <w:rsid w:val="006B6A4C"/>
    <w:rsid w:val="006B6C2C"/>
    <w:rsid w:val="006B6C9B"/>
    <w:rsid w:val="006B74EB"/>
    <w:rsid w:val="006B7799"/>
    <w:rsid w:val="006B779C"/>
    <w:rsid w:val="006B7916"/>
    <w:rsid w:val="006B7DB3"/>
    <w:rsid w:val="006BC2AD"/>
    <w:rsid w:val="006C0513"/>
    <w:rsid w:val="006C0C60"/>
    <w:rsid w:val="006C0EFD"/>
    <w:rsid w:val="006C0F14"/>
    <w:rsid w:val="006C0F44"/>
    <w:rsid w:val="006C0F4B"/>
    <w:rsid w:val="006C0FEF"/>
    <w:rsid w:val="006C12AE"/>
    <w:rsid w:val="006C1303"/>
    <w:rsid w:val="006C1373"/>
    <w:rsid w:val="006C15D8"/>
    <w:rsid w:val="006C176A"/>
    <w:rsid w:val="006C18B0"/>
    <w:rsid w:val="006C18D4"/>
    <w:rsid w:val="006C1D44"/>
    <w:rsid w:val="006C1E79"/>
    <w:rsid w:val="006C21BE"/>
    <w:rsid w:val="006C259F"/>
    <w:rsid w:val="006C2609"/>
    <w:rsid w:val="006C2620"/>
    <w:rsid w:val="006C2AA7"/>
    <w:rsid w:val="006C2FD4"/>
    <w:rsid w:val="006C3162"/>
    <w:rsid w:val="006C340F"/>
    <w:rsid w:val="006C3523"/>
    <w:rsid w:val="006C3921"/>
    <w:rsid w:val="006C3A17"/>
    <w:rsid w:val="006C3DDE"/>
    <w:rsid w:val="006C3DE8"/>
    <w:rsid w:val="006C3E4A"/>
    <w:rsid w:val="006C496D"/>
    <w:rsid w:val="006C4B09"/>
    <w:rsid w:val="006C4CAE"/>
    <w:rsid w:val="006C5421"/>
    <w:rsid w:val="006C5481"/>
    <w:rsid w:val="006C59C5"/>
    <w:rsid w:val="006C5C45"/>
    <w:rsid w:val="006C5D1E"/>
    <w:rsid w:val="006C5E1F"/>
    <w:rsid w:val="006C61A4"/>
    <w:rsid w:val="006C6206"/>
    <w:rsid w:val="006C620F"/>
    <w:rsid w:val="006C6690"/>
    <w:rsid w:val="006C6BF2"/>
    <w:rsid w:val="006C6DE7"/>
    <w:rsid w:val="006C7309"/>
    <w:rsid w:val="006C7423"/>
    <w:rsid w:val="006C7746"/>
    <w:rsid w:val="006C7819"/>
    <w:rsid w:val="006C7840"/>
    <w:rsid w:val="006C7B7A"/>
    <w:rsid w:val="006C7FCF"/>
    <w:rsid w:val="006C7FD9"/>
    <w:rsid w:val="006D00CA"/>
    <w:rsid w:val="006D0331"/>
    <w:rsid w:val="006D0518"/>
    <w:rsid w:val="006D0535"/>
    <w:rsid w:val="006D086B"/>
    <w:rsid w:val="006D0CD5"/>
    <w:rsid w:val="006D0F37"/>
    <w:rsid w:val="006D1316"/>
    <w:rsid w:val="006D1499"/>
    <w:rsid w:val="006D14F6"/>
    <w:rsid w:val="006D155E"/>
    <w:rsid w:val="006D1706"/>
    <w:rsid w:val="006D1715"/>
    <w:rsid w:val="006D183D"/>
    <w:rsid w:val="006D1CBE"/>
    <w:rsid w:val="006D1F72"/>
    <w:rsid w:val="006D216F"/>
    <w:rsid w:val="006D2364"/>
    <w:rsid w:val="006D2366"/>
    <w:rsid w:val="006D277F"/>
    <w:rsid w:val="006D2985"/>
    <w:rsid w:val="006D2AB4"/>
    <w:rsid w:val="006D2DC5"/>
    <w:rsid w:val="006D2E6C"/>
    <w:rsid w:val="006D2E90"/>
    <w:rsid w:val="006D3B9A"/>
    <w:rsid w:val="006D3BCE"/>
    <w:rsid w:val="006D3C21"/>
    <w:rsid w:val="006D3E48"/>
    <w:rsid w:val="006D3F15"/>
    <w:rsid w:val="006D4409"/>
    <w:rsid w:val="006D49E7"/>
    <w:rsid w:val="006D4AC1"/>
    <w:rsid w:val="006D4ACD"/>
    <w:rsid w:val="006D4D75"/>
    <w:rsid w:val="006D4E4A"/>
    <w:rsid w:val="006D4EF1"/>
    <w:rsid w:val="006D5065"/>
    <w:rsid w:val="006D59F2"/>
    <w:rsid w:val="006D59FE"/>
    <w:rsid w:val="006D5A5C"/>
    <w:rsid w:val="006D5A79"/>
    <w:rsid w:val="006D5B3D"/>
    <w:rsid w:val="006D5BA0"/>
    <w:rsid w:val="006D5D18"/>
    <w:rsid w:val="006D6022"/>
    <w:rsid w:val="006D6415"/>
    <w:rsid w:val="006D67AC"/>
    <w:rsid w:val="006D687C"/>
    <w:rsid w:val="006D6F6D"/>
    <w:rsid w:val="006D7440"/>
    <w:rsid w:val="006D7859"/>
    <w:rsid w:val="006D7A11"/>
    <w:rsid w:val="006D7D51"/>
    <w:rsid w:val="006E0446"/>
    <w:rsid w:val="006E05CC"/>
    <w:rsid w:val="006E06DA"/>
    <w:rsid w:val="006E08B2"/>
    <w:rsid w:val="006E0DA5"/>
    <w:rsid w:val="006E0DC0"/>
    <w:rsid w:val="006E0E2C"/>
    <w:rsid w:val="006E0E68"/>
    <w:rsid w:val="006E0F2A"/>
    <w:rsid w:val="006E0F5E"/>
    <w:rsid w:val="006E1131"/>
    <w:rsid w:val="006E115A"/>
    <w:rsid w:val="006E1265"/>
    <w:rsid w:val="006E1697"/>
    <w:rsid w:val="006E1F2D"/>
    <w:rsid w:val="006E227A"/>
    <w:rsid w:val="006E2530"/>
    <w:rsid w:val="006E2595"/>
    <w:rsid w:val="006E262C"/>
    <w:rsid w:val="006E2853"/>
    <w:rsid w:val="006E28DB"/>
    <w:rsid w:val="006E2A3B"/>
    <w:rsid w:val="006E2B96"/>
    <w:rsid w:val="006E2D55"/>
    <w:rsid w:val="006E30C5"/>
    <w:rsid w:val="006E31CB"/>
    <w:rsid w:val="006E31F6"/>
    <w:rsid w:val="006E332E"/>
    <w:rsid w:val="006E35A7"/>
    <w:rsid w:val="006E36D8"/>
    <w:rsid w:val="006E36FD"/>
    <w:rsid w:val="006E3C1B"/>
    <w:rsid w:val="006E3DB5"/>
    <w:rsid w:val="006E4103"/>
    <w:rsid w:val="006E4516"/>
    <w:rsid w:val="006E49FA"/>
    <w:rsid w:val="006E4AF3"/>
    <w:rsid w:val="006E4D28"/>
    <w:rsid w:val="006E5159"/>
    <w:rsid w:val="006E53D3"/>
    <w:rsid w:val="006E54A0"/>
    <w:rsid w:val="006E5539"/>
    <w:rsid w:val="006E56F5"/>
    <w:rsid w:val="006E5751"/>
    <w:rsid w:val="006E58E3"/>
    <w:rsid w:val="006E597E"/>
    <w:rsid w:val="006E5A8C"/>
    <w:rsid w:val="006E5EB1"/>
    <w:rsid w:val="006E61C0"/>
    <w:rsid w:val="006E66BD"/>
    <w:rsid w:val="006E6C9F"/>
    <w:rsid w:val="006E6F29"/>
    <w:rsid w:val="006E7182"/>
    <w:rsid w:val="006E72BB"/>
    <w:rsid w:val="006E72E1"/>
    <w:rsid w:val="006E7CB9"/>
    <w:rsid w:val="006F043B"/>
    <w:rsid w:val="006F08E2"/>
    <w:rsid w:val="006F0A4A"/>
    <w:rsid w:val="006F0F12"/>
    <w:rsid w:val="006F1301"/>
    <w:rsid w:val="006F1615"/>
    <w:rsid w:val="006F1AC7"/>
    <w:rsid w:val="006F1BC7"/>
    <w:rsid w:val="006F1D4D"/>
    <w:rsid w:val="006F1E5D"/>
    <w:rsid w:val="006F2246"/>
    <w:rsid w:val="006F22F7"/>
    <w:rsid w:val="006F2496"/>
    <w:rsid w:val="006F2553"/>
    <w:rsid w:val="006F2667"/>
    <w:rsid w:val="006F2764"/>
    <w:rsid w:val="006F2928"/>
    <w:rsid w:val="006F2F29"/>
    <w:rsid w:val="006F308E"/>
    <w:rsid w:val="006F328F"/>
    <w:rsid w:val="006F34E3"/>
    <w:rsid w:val="006F3670"/>
    <w:rsid w:val="006F38C1"/>
    <w:rsid w:val="006F4004"/>
    <w:rsid w:val="006F41CE"/>
    <w:rsid w:val="006F468B"/>
    <w:rsid w:val="006F474E"/>
    <w:rsid w:val="006F475B"/>
    <w:rsid w:val="006F52FC"/>
    <w:rsid w:val="006F5BB4"/>
    <w:rsid w:val="006F6798"/>
    <w:rsid w:val="006F689E"/>
    <w:rsid w:val="006F68AC"/>
    <w:rsid w:val="006F694C"/>
    <w:rsid w:val="006F6965"/>
    <w:rsid w:val="006F69C2"/>
    <w:rsid w:val="006F6CBF"/>
    <w:rsid w:val="006F6CE9"/>
    <w:rsid w:val="006F6F25"/>
    <w:rsid w:val="006F7009"/>
    <w:rsid w:val="006F707B"/>
    <w:rsid w:val="006F7103"/>
    <w:rsid w:val="006F71AE"/>
    <w:rsid w:val="006F762C"/>
    <w:rsid w:val="006F789C"/>
    <w:rsid w:val="006F78E2"/>
    <w:rsid w:val="006F79F3"/>
    <w:rsid w:val="006F7AB2"/>
    <w:rsid w:val="006F7C55"/>
    <w:rsid w:val="007000E9"/>
    <w:rsid w:val="007002B4"/>
    <w:rsid w:val="00700330"/>
    <w:rsid w:val="007003C9"/>
    <w:rsid w:val="00700414"/>
    <w:rsid w:val="0070076E"/>
    <w:rsid w:val="007007E9"/>
    <w:rsid w:val="007009E7"/>
    <w:rsid w:val="00700A5B"/>
    <w:rsid w:val="00700E4F"/>
    <w:rsid w:val="00701043"/>
    <w:rsid w:val="007010A9"/>
    <w:rsid w:val="007010C9"/>
    <w:rsid w:val="00701209"/>
    <w:rsid w:val="00701216"/>
    <w:rsid w:val="00701311"/>
    <w:rsid w:val="007014A8"/>
    <w:rsid w:val="00701814"/>
    <w:rsid w:val="0070181C"/>
    <w:rsid w:val="0070190F"/>
    <w:rsid w:val="00701F54"/>
    <w:rsid w:val="007020AC"/>
    <w:rsid w:val="007022DE"/>
    <w:rsid w:val="0070230E"/>
    <w:rsid w:val="007026F9"/>
    <w:rsid w:val="0070283E"/>
    <w:rsid w:val="00702A04"/>
    <w:rsid w:val="0070309B"/>
    <w:rsid w:val="007032D5"/>
    <w:rsid w:val="007034E7"/>
    <w:rsid w:val="00703872"/>
    <w:rsid w:val="00703A72"/>
    <w:rsid w:val="00703BAC"/>
    <w:rsid w:val="00703EC7"/>
    <w:rsid w:val="00704048"/>
    <w:rsid w:val="00704062"/>
    <w:rsid w:val="00704164"/>
    <w:rsid w:val="00704254"/>
    <w:rsid w:val="0070442B"/>
    <w:rsid w:val="007048C5"/>
    <w:rsid w:val="00704CBE"/>
    <w:rsid w:val="007050C0"/>
    <w:rsid w:val="007050FB"/>
    <w:rsid w:val="00705142"/>
    <w:rsid w:val="00705161"/>
    <w:rsid w:val="007056E1"/>
    <w:rsid w:val="007056FF"/>
    <w:rsid w:val="00705772"/>
    <w:rsid w:val="00705E8D"/>
    <w:rsid w:val="007060CC"/>
    <w:rsid w:val="00706736"/>
    <w:rsid w:val="00706752"/>
    <w:rsid w:val="00706807"/>
    <w:rsid w:val="00706831"/>
    <w:rsid w:val="007071C6"/>
    <w:rsid w:val="00707213"/>
    <w:rsid w:val="007074CC"/>
    <w:rsid w:val="007075BF"/>
    <w:rsid w:val="007075C3"/>
    <w:rsid w:val="00707662"/>
    <w:rsid w:val="0070782A"/>
    <w:rsid w:val="00707BDF"/>
    <w:rsid w:val="00707C91"/>
    <w:rsid w:val="00707DE8"/>
    <w:rsid w:val="007100EE"/>
    <w:rsid w:val="0071089C"/>
    <w:rsid w:val="007109C3"/>
    <w:rsid w:val="00710E57"/>
    <w:rsid w:val="0071138F"/>
    <w:rsid w:val="0071145B"/>
    <w:rsid w:val="007114E1"/>
    <w:rsid w:val="00711555"/>
    <w:rsid w:val="00711625"/>
    <w:rsid w:val="007116BD"/>
    <w:rsid w:val="0071178A"/>
    <w:rsid w:val="00711996"/>
    <w:rsid w:val="00711D9F"/>
    <w:rsid w:val="00711E24"/>
    <w:rsid w:val="00712062"/>
    <w:rsid w:val="0071213E"/>
    <w:rsid w:val="007127FB"/>
    <w:rsid w:val="00712BB7"/>
    <w:rsid w:val="00713091"/>
    <w:rsid w:val="0071343F"/>
    <w:rsid w:val="00713453"/>
    <w:rsid w:val="007134E9"/>
    <w:rsid w:val="0071350C"/>
    <w:rsid w:val="0071360A"/>
    <w:rsid w:val="0071362B"/>
    <w:rsid w:val="0071381E"/>
    <w:rsid w:val="0071411B"/>
    <w:rsid w:val="00714298"/>
    <w:rsid w:val="00714367"/>
    <w:rsid w:val="00714520"/>
    <w:rsid w:val="00714522"/>
    <w:rsid w:val="0071516B"/>
    <w:rsid w:val="00715294"/>
    <w:rsid w:val="00715791"/>
    <w:rsid w:val="0071586E"/>
    <w:rsid w:val="007158CE"/>
    <w:rsid w:val="00715961"/>
    <w:rsid w:val="00715E64"/>
    <w:rsid w:val="00716285"/>
    <w:rsid w:val="007165A6"/>
    <w:rsid w:val="007168FC"/>
    <w:rsid w:val="00716959"/>
    <w:rsid w:val="007172BE"/>
    <w:rsid w:val="007174B2"/>
    <w:rsid w:val="0071755D"/>
    <w:rsid w:val="00717909"/>
    <w:rsid w:val="00717B88"/>
    <w:rsid w:val="00720114"/>
    <w:rsid w:val="00720257"/>
    <w:rsid w:val="0072034F"/>
    <w:rsid w:val="00720973"/>
    <w:rsid w:val="00720E84"/>
    <w:rsid w:val="00720FE7"/>
    <w:rsid w:val="00720FE9"/>
    <w:rsid w:val="007211E9"/>
    <w:rsid w:val="00721279"/>
    <w:rsid w:val="00721318"/>
    <w:rsid w:val="007218B0"/>
    <w:rsid w:val="00721A43"/>
    <w:rsid w:val="00721BAE"/>
    <w:rsid w:val="00721F98"/>
    <w:rsid w:val="00721FFF"/>
    <w:rsid w:val="0072202B"/>
    <w:rsid w:val="0072209A"/>
    <w:rsid w:val="00722228"/>
    <w:rsid w:val="00722637"/>
    <w:rsid w:val="00722997"/>
    <w:rsid w:val="0072310A"/>
    <w:rsid w:val="00723710"/>
    <w:rsid w:val="00723C07"/>
    <w:rsid w:val="00723E6E"/>
    <w:rsid w:val="00723EF9"/>
    <w:rsid w:val="00724688"/>
    <w:rsid w:val="007246D8"/>
    <w:rsid w:val="00724A15"/>
    <w:rsid w:val="00725239"/>
    <w:rsid w:val="00725859"/>
    <w:rsid w:val="00725961"/>
    <w:rsid w:val="00725A05"/>
    <w:rsid w:val="00725A6A"/>
    <w:rsid w:val="00725EF0"/>
    <w:rsid w:val="007261B7"/>
    <w:rsid w:val="00726218"/>
    <w:rsid w:val="007262A9"/>
    <w:rsid w:val="0072636F"/>
    <w:rsid w:val="00726D9F"/>
    <w:rsid w:val="0072709E"/>
    <w:rsid w:val="0072787E"/>
    <w:rsid w:val="00727DFF"/>
    <w:rsid w:val="007300E1"/>
    <w:rsid w:val="007301F1"/>
    <w:rsid w:val="007303BA"/>
    <w:rsid w:val="00730643"/>
    <w:rsid w:val="00730803"/>
    <w:rsid w:val="00730C11"/>
    <w:rsid w:val="00731092"/>
    <w:rsid w:val="007313CD"/>
    <w:rsid w:val="00731656"/>
    <w:rsid w:val="00731744"/>
    <w:rsid w:val="00731EEB"/>
    <w:rsid w:val="00732099"/>
    <w:rsid w:val="00732738"/>
    <w:rsid w:val="007327BE"/>
    <w:rsid w:val="00732B4A"/>
    <w:rsid w:val="00732B5D"/>
    <w:rsid w:val="00732B84"/>
    <w:rsid w:val="00732B93"/>
    <w:rsid w:val="00732CF5"/>
    <w:rsid w:val="00732D77"/>
    <w:rsid w:val="0073309C"/>
    <w:rsid w:val="0073334F"/>
    <w:rsid w:val="007333B5"/>
    <w:rsid w:val="007338F7"/>
    <w:rsid w:val="0073394E"/>
    <w:rsid w:val="00733AAD"/>
    <w:rsid w:val="007342F3"/>
    <w:rsid w:val="007345A5"/>
    <w:rsid w:val="00734630"/>
    <w:rsid w:val="00734813"/>
    <w:rsid w:val="007349F1"/>
    <w:rsid w:val="00734A21"/>
    <w:rsid w:val="00734C59"/>
    <w:rsid w:val="00734D57"/>
    <w:rsid w:val="00735139"/>
    <w:rsid w:val="00735234"/>
    <w:rsid w:val="007352A0"/>
    <w:rsid w:val="0073536E"/>
    <w:rsid w:val="0073555C"/>
    <w:rsid w:val="007357A1"/>
    <w:rsid w:val="00735D6F"/>
    <w:rsid w:val="00736025"/>
    <w:rsid w:val="00736212"/>
    <w:rsid w:val="00736555"/>
    <w:rsid w:val="007365A3"/>
    <w:rsid w:val="007366AD"/>
    <w:rsid w:val="00736769"/>
    <w:rsid w:val="00736A78"/>
    <w:rsid w:val="00737284"/>
    <w:rsid w:val="00737572"/>
    <w:rsid w:val="007376BF"/>
    <w:rsid w:val="00737954"/>
    <w:rsid w:val="00737CDE"/>
    <w:rsid w:val="00737D99"/>
    <w:rsid w:val="00737FD7"/>
    <w:rsid w:val="0074010C"/>
    <w:rsid w:val="00740575"/>
    <w:rsid w:val="007408D2"/>
    <w:rsid w:val="007408FF"/>
    <w:rsid w:val="00740C17"/>
    <w:rsid w:val="007410DD"/>
    <w:rsid w:val="007410FD"/>
    <w:rsid w:val="00741133"/>
    <w:rsid w:val="007411A6"/>
    <w:rsid w:val="007413D1"/>
    <w:rsid w:val="007416D0"/>
    <w:rsid w:val="00741954"/>
    <w:rsid w:val="0074196A"/>
    <w:rsid w:val="00741B87"/>
    <w:rsid w:val="007421E0"/>
    <w:rsid w:val="0074244E"/>
    <w:rsid w:val="0074249C"/>
    <w:rsid w:val="00742966"/>
    <w:rsid w:val="00742D59"/>
    <w:rsid w:val="00742E6F"/>
    <w:rsid w:val="00742FFC"/>
    <w:rsid w:val="0074304B"/>
    <w:rsid w:val="00743414"/>
    <w:rsid w:val="007435E2"/>
    <w:rsid w:val="007436F1"/>
    <w:rsid w:val="007437F2"/>
    <w:rsid w:val="007438C6"/>
    <w:rsid w:val="00743BD9"/>
    <w:rsid w:val="00743C51"/>
    <w:rsid w:val="00743D8A"/>
    <w:rsid w:val="00744451"/>
    <w:rsid w:val="007445D9"/>
    <w:rsid w:val="0074469B"/>
    <w:rsid w:val="0074478F"/>
    <w:rsid w:val="0074487F"/>
    <w:rsid w:val="00744AC5"/>
    <w:rsid w:val="00744AE8"/>
    <w:rsid w:val="00744C0D"/>
    <w:rsid w:val="00744C6A"/>
    <w:rsid w:val="00744CDD"/>
    <w:rsid w:val="00744DB6"/>
    <w:rsid w:val="00744F59"/>
    <w:rsid w:val="00745076"/>
    <w:rsid w:val="00745209"/>
    <w:rsid w:val="00745886"/>
    <w:rsid w:val="00745B76"/>
    <w:rsid w:val="00745B99"/>
    <w:rsid w:val="007461BE"/>
    <w:rsid w:val="007461DC"/>
    <w:rsid w:val="007462C9"/>
    <w:rsid w:val="00746460"/>
    <w:rsid w:val="00746A83"/>
    <w:rsid w:val="00746FC3"/>
    <w:rsid w:val="00747105"/>
    <w:rsid w:val="007477EC"/>
    <w:rsid w:val="00747961"/>
    <w:rsid w:val="00747AEF"/>
    <w:rsid w:val="00747CAE"/>
    <w:rsid w:val="0075006A"/>
    <w:rsid w:val="007505F3"/>
    <w:rsid w:val="0075078C"/>
    <w:rsid w:val="0075083F"/>
    <w:rsid w:val="007508E8"/>
    <w:rsid w:val="00750D0A"/>
    <w:rsid w:val="00750D8A"/>
    <w:rsid w:val="00750E39"/>
    <w:rsid w:val="00750E7B"/>
    <w:rsid w:val="0075101C"/>
    <w:rsid w:val="007511EE"/>
    <w:rsid w:val="00751210"/>
    <w:rsid w:val="00751280"/>
    <w:rsid w:val="007512AE"/>
    <w:rsid w:val="007512C1"/>
    <w:rsid w:val="00751377"/>
    <w:rsid w:val="0075157D"/>
    <w:rsid w:val="00751C49"/>
    <w:rsid w:val="00751CFC"/>
    <w:rsid w:val="00752037"/>
    <w:rsid w:val="00752075"/>
    <w:rsid w:val="007521AF"/>
    <w:rsid w:val="007521D8"/>
    <w:rsid w:val="00752309"/>
    <w:rsid w:val="00752A61"/>
    <w:rsid w:val="007532BD"/>
    <w:rsid w:val="00753586"/>
    <w:rsid w:val="00753FCA"/>
    <w:rsid w:val="00753FEF"/>
    <w:rsid w:val="00753FF1"/>
    <w:rsid w:val="00754168"/>
    <w:rsid w:val="007541AE"/>
    <w:rsid w:val="00754411"/>
    <w:rsid w:val="00754714"/>
    <w:rsid w:val="007547BC"/>
    <w:rsid w:val="00754836"/>
    <w:rsid w:val="0075488B"/>
    <w:rsid w:val="00755175"/>
    <w:rsid w:val="007551F1"/>
    <w:rsid w:val="0075557A"/>
    <w:rsid w:val="007555A5"/>
    <w:rsid w:val="00755673"/>
    <w:rsid w:val="00755695"/>
    <w:rsid w:val="00755BD0"/>
    <w:rsid w:val="007563FC"/>
    <w:rsid w:val="0075642D"/>
    <w:rsid w:val="00756B72"/>
    <w:rsid w:val="00756C62"/>
    <w:rsid w:val="00756CD1"/>
    <w:rsid w:val="00756EC2"/>
    <w:rsid w:val="0075709F"/>
    <w:rsid w:val="00757330"/>
    <w:rsid w:val="00757598"/>
    <w:rsid w:val="007577B0"/>
    <w:rsid w:val="00757C36"/>
    <w:rsid w:val="00757FB9"/>
    <w:rsid w:val="00760904"/>
    <w:rsid w:val="007609A6"/>
    <w:rsid w:val="00760B27"/>
    <w:rsid w:val="00760D95"/>
    <w:rsid w:val="00760FD4"/>
    <w:rsid w:val="00761502"/>
    <w:rsid w:val="00761717"/>
    <w:rsid w:val="00761D94"/>
    <w:rsid w:val="00761DE1"/>
    <w:rsid w:val="00761F54"/>
    <w:rsid w:val="007622EB"/>
    <w:rsid w:val="007625BD"/>
    <w:rsid w:val="00762613"/>
    <w:rsid w:val="00762A28"/>
    <w:rsid w:val="00762AFF"/>
    <w:rsid w:val="00762C70"/>
    <w:rsid w:val="007631AA"/>
    <w:rsid w:val="007632CF"/>
    <w:rsid w:val="00763B3B"/>
    <w:rsid w:val="00763C1A"/>
    <w:rsid w:val="00764038"/>
    <w:rsid w:val="00764183"/>
    <w:rsid w:val="00764224"/>
    <w:rsid w:val="00764289"/>
    <w:rsid w:val="00764C4E"/>
    <w:rsid w:val="00764CC9"/>
    <w:rsid w:val="00764D70"/>
    <w:rsid w:val="00764F40"/>
    <w:rsid w:val="00765335"/>
    <w:rsid w:val="007654A0"/>
    <w:rsid w:val="00765763"/>
    <w:rsid w:val="00765DDF"/>
    <w:rsid w:val="00765E7E"/>
    <w:rsid w:val="00766160"/>
    <w:rsid w:val="007662DA"/>
    <w:rsid w:val="00766454"/>
    <w:rsid w:val="00766530"/>
    <w:rsid w:val="0076679C"/>
    <w:rsid w:val="007667A7"/>
    <w:rsid w:val="007668D6"/>
    <w:rsid w:val="007668FB"/>
    <w:rsid w:val="00766A5C"/>
    <w:rsid w:val="00766AA6"/>
    <w:rsid w:val="00766B1E"/>
    <w:rsid w:val="00766C6F"/>
    <w:rsid w:val="00766FC6"/>
    <w:rsid w:val="00767160"/>
    <w:rsid w:val="0076733E"/>
    <w:rsid w:val="007673A7"/>
    <w:rsid w:val="0076749D"/>
    <w:rsid w:val="007677C8"/>
    <w:rsid w:val="00767854"/>
    <w:rsid w:val="00767AEC"/>
    <w:rsid w:val="00767BB4"/>
    <w:rsid w:val="00770024"/>
    <w:rsid w:val="007701F1"/>
    <w:rsid w:val="007702F3"/>
    <w:rsid w:val="007703BC"/>
    <w:rsid w:val="0077081C"/>
    <w:rsid w:val="00770A1F"/>
    <w:rsid w:val="00770C7B"/>
    <w:rsid w:val="00770C92"/>
    <w:rsid w:val="00771537"/>
    <w:rsid w:val="00771699"/>
    <w:rsid w:val="00771935"/>
    <w:rsid w:val="00771B2B"/>
    <w:rsid w:val="00771F8B"/>
    <w:rsid w:val="00771FA4"/>
    <w:rsid w:val="00772251"/>
    <w:rsid w:val="00772282"/>
    <w:rsid w:val="0077240C"/>
    <w:rsid w:val="00772A9A"/>
    <w:rsid w:val="00772B7F"/>
    <w:rsid w:val="00772B80"/>
    <w:rsid w:val="00772BD7"/>
    <w:rsid w:val="007730BD"/>
    <w:rsid w:val="007735D6"/>
    <w:rsid w:val="00773787"/>
    <w:rsid w:val="007737C2"/>
    <w:rsid w:val="00773971"/>
    <w:rsid w:val="00773A0C"/>
    <w:rsid w:val="00773D7F"/>
    <w:rsid w:val="00774408"/>
    <w:rsid w:val="0077465A"/>
    <w:rsid w:val="00774B81"/>
    <w:rsid w:val="00774C5D"/>
    <w:rsid w:val="00774CE3"/>
    <w:rsid w:val="00774E0B"/>
    <w:rsid w:val="00774E14"/>
    <w:rsid w:val="00774E56"/>
    <w:rsid w:val="0077507E"/>
    <w:rsid w:val="0077537A"/>
    <w:rsid w:val="007755EE"/>
    <w:rsid w:val="007756A7"/>
    <w:rsid w:val="00775941"/>
    <w:rsid w:val="00775978"/>
    <w:rsid w:val="00775AFF"/>
    <w:rsid w:val="00775EEB"/>
    <w:rsid w:val="00776256"/>
    <w:rsid w:val="00776492"/>
    <w:rsid w:val="00776640"/>
    <w:rsid w:val="00776735"/>
    <w:rsid w:val="00776876"/>
    <w:rsid w:val="007768F3"/>
    <w:rsid w:val="00776B0A"/>
    <w:rsid w:val="00776F67"/>
    <w:rsid w:val="007773CE"/>
    <w:rsid w:val="00777537"/>
    <w:rsid w:val="0077794B"/>
    <w:rsid w:val="00777D64"/>
    <w:rsid w:val="00777E7E"/>
    <w:rsid w:val="007803AA"/>
    <w:rsid w:val="00780563"/>
    <w:rsid w:val="00780792"/>
    <w:rsid w:val="00780C99"/>
    <w:rsid w:val="00780E1D"/>
    <w:rsid w:val="00780F00"/>
    <w:rsid w:val="00781294"/>
    <w:rsid w:val="0078161B"/>
    <w:rsid w:val="007817E1"/>
    <w:rsid w:val="0078198A"/>
    <w:rsid w:val="00781DCB"/>
    <w:rsid w:val="00781E7E"/>
    <w:rsid w:val="0078217B"/>
    <w:rsid w:val="0078231F"/>
    <w:rsid w:val="007823FF"/>
    <w:rsid w:val="007824CC"/>
    <w:rsid w:val="0078260B"/>
    <w:rsid w:val="00782708"/>
    <w:rsid w:val="0078277B"/>
    <w:rsid w:val="00782781"/>
    <w:rsid w:val="007829F5"/>
    <w:rsid w:val="00782D84"/>
    <w:rsid w:val="00782E0C"/>
    <w:rsid w:val="0078332F"/>
    <w:rsid w:val="0078360F"/>
    <w:rsid w:val="0078363B"/>
    <w:rsid w:val="00783657"/>
    <w:rsid w:val="0078369D"/>
    <w:rsid w:val="00783AE0"/>
    <w:rsid w:val="00783D80"/>
    <w:rsid w:val="00783FE4"/>
    <w:rsid w:val="00784009"/>
    <w:rsid w:val="007846B8"/>
    <w:rsid w:val="00784C8A"/>
    <w:rsid w:val="00784D31"/>
    <w:rsid w:val="00784E02"/>
    <w:rsid w:val="00784EA7"/>
    <w:rsid w:val="00784F53"/>
    <w:rsid w:val="00785283"/>
    <w:rsid w:val="007852A2"/>
    <w:rsid w:val="00785777"/>
    <w:rsid w:val="00785A51"/>
    <w:rsid w:val="00785D03"/>
    <w:rsid w:val="00785E10"/>
    <w:rsid w:val="00785F1D"/>
    <w:rsid w:val="00785F76"/>
    <w:rsid w:val="00785FC6"/>
    <w:rsid w:val="0078607A"/>
    <w:rsid w:val="007862FC"/>
    <w:rsid w:val="00786538"/>
    <w:rsid w:val="00786583"/>
    <w:rsid w:val="00786709"/>
    <w:rsid w:val="0078671A"/>
    <w:rsid w:val="00786769"/>
    <w:rsid w:val="007867A6"/>
    <w:rsid w:val="007868C1"/>
    <w:rsid w:val="007869CD"/>
    <w:rsid w:val="00786AD5"/>
    <w:rsid w:val="00787064"/>
    <w:rsid w:val="0078712C"/>
    <w:rsid w:val="007875A8"/>
    <w:rsid w:val="007875ED"/>
    <w:rsid w:val="007877C8"/>
    <w:rsid w:val="00787C7B"/>
    <w:rsid w:val="00787E78"/>
    <w:rsid w:val="00787F32"/>
    <w:rsid w:val="00787F3E"/>
    <w:rsid w:val="00790275"/>
    <w:rsid w:val="007905ED"/>
    <w:rsid w:val="007906DF"/>
    <w:rsid w:val="00790B37"/>
    <w:rsid w:val="00790BF8"/>
    <w:rsid w:val="00790D53"/>
    <w:rsid w:val="00790EA1"/>
    <w:rsid w:val="00790FB0"/>
    <w:rsid w:val="0079103B"/>
    <w:rsid w:val="007913F0"/>
    <w:rsid w:val="00791435"/>
    <w:rsid w:val="00791663"/>
    <w:rsid w:val="00791990"/>
    <w:rsid w:val="00791E4D"/>
    <w:rsid w:val="00791F73"/>
    <w:rsid w:val="007924C6"/>
    <w:rsid w:val="007929A2"/>
    <w:rsid w:val="007929C4"/>
    <w:rsid w:val="00792A83"/>
    <w:rsid w:val="00792D80"/>
    <w:rsid w:val="00792E85"/>
    <w:rsid w:val="00792FCB"/>
    <w:rsid w:val="00793238"/>
    <w:rsid w:val="00793536"/>
    <w:rsid w:val="0079389E"/>
    <w:rsid w:val="00793916"/>
    <w:rsid w:val="00793AB4"/>
    <w:rsid w:val="00793C25"/>
    <w:rsid w:val="00793E71"/>
    <w:rsid w:val="007940A8"/>
    <w:rsid w:val="00794631"/>
    <w:rsid w:val="0079493B"/>
    <w:rsid w:val="00794C8E"/>
    <w:rsid w:val="00794D0C"/>
    <w:rsid w:val="00794F99"/>
    <w:rsid w:val="007955DD"/>
    <w:rsid w:val="007958AD"/>
    <w:rsid w:val="00795926"/>
    <w:rsid w:val="00795B74"/>
    <w:rsid w:val="00795CEC"/>
    <w:rsid w:val="00795DD9"/>
    <w:rsid w:val="007960F5"/>
    <w:rsid w:val="00796112"/>
    <w:rsid w:val="0079623C"/>
    <w:rsid w:val="00796589"/>
    <w:rsid w:val="00796D13"/>
    <w:rsid w:val="00796E5A"/>
    <w:rsid w:val="007974FA"/>
    <w:rsid w:val="0079759A"/>
    <w:rsid w:val="007978B9"/>
    <w:rsid w:val="007978E1"/>
    <w:rsid w:val="00797EAB"/>
    <w:rsid w:val="007A06AE"/>
    <w:rsid w:val="007A0701"/>
    <w:rsid w:val="007A141A"/>
    <w:rsid w:val="007A1730"/>
    <w:rsid w:val="007A18FF"/>
    <w:rsid w:val="007A1B33"/>
    <w:rsid w:val="007A1BB4"/>
    <w:rsid w:val="007A1BBA"/>
    <w:rsid w:val="007A203D"/>
    <w:rsid w:val="007A232F"/>
    <w:rsid w:val="007A2375"/>
    <w:rsid w:val="007A24B9"/>
    <w:rsid w:val="007A2584"/>
    <w:rsid w:val="007A27AB"/>
    <w:rsid w:val="007A2807"/>
    <w:rsid w:val="007A28B1"/>
    <w:rsid w:val="007A28BA"/>
    <w:rsid w:val="007A28F2"/>
    <w:rsid w:val="007A2B0B"/>
    <w:rsid w:val="007A2C1A"/>
    <w:rsid w:val="007A30A6"/>
    <w:rsid w:val="007A344F"/>
    <w:rsid w:val="007A3571"/>
    <w:rsid w:val="007A3585"/>
    <w:rsid w:val="007A3A66"/>
    <w:rsid w:val="007A3B98"/>
    <w:rsid w:val="007A3C5C"/>
    <w:rsid w:val="007A3C72"/>
    <w:rsid w:val="007A3D0E"/>
    <w:rsid w:val="007A3F33"/>
    <w:rsid w:val="007A3F75"/>
    <w:rsid w:val="007A4155"/>
    <w:rsid w:val="007A41A7"/>
    <w:rsid w:val="007A4395"/>
    <w:rsid w:val="007A457A"/>
    <w:rsid w:val="007A45AE"/>
    <w:rsid w:val="007A47D2"/>
    <w:rsid w:val="007A4834"/>
    <w:rsid w:val="007A483D"/>
    <w:rsid w:val="007A4A09"/>
    <w:rsid w:val="007A4AC2"/>
    <w:rsid w:val="007A5235"/>
    <w:rsid w:val="007A5270"/>
    <w:rsid w:val="007A5506"/>
    <w:rsid w:val="007A55E6"/>
    <w:rsid w:val="007A5637"/>
    <w:rsid w:val="007A575B"/>
    <w:rsid w:val="007A5908"/>
    <w:rsid w:val="007A5C77"/>
    <w:rsid w:val="007A5F01"/>
    <w:rsid w:val="007A653B"/>
    <w:rsid w:val="007A68B5"/>
    <w:rsid w:val="007A69C2"/>
    <w:rsid w:val="007A7201"/>
    <w:rsid w:val="007A7374"/>
    <w:rsid w:val="007A7657"/>
    <w:rsid w:val="007A76C9"/>
    <w:rsid w:val="007A7A45"/>
    <w:rsid w:val="007B049C"/>
    <w:rsid w:val="007B0E1B"/>
    <w:rsid w:val="007B0FC0"/>
    <w:rsid w:val="007B113C"/>
    <w:rsid w:val="007B1320"/>
    <w:rsid w:val="007B164E"/>
    <w:rsid w:val="007B16C0"/>
    <w:rsid w:val="007B1815"/>
    <w:rsid w:val="007B1C9F"/>
    <w:rsid w:val="007B1D71"/>
    <w:rsid w:val="007B1F0A"/>
    <w:rsid w:val="007B2068"/>
    <w:rsid w:val="007B21B9"/>
    <w:rsid w:val="007B22C4"/>
    <w:rsid w:val="007B2991"/>
    <w:rsid w:val="007B2C21"/>
    <w:rsid w:val="007B2CD9"/>
    <w:rsid w:val="007B2DD3"/>
    <w:rsid w:val="007B2EDC"/>
    <w:rsid w:val="007B2F5E"/>
    <w:rsid w:val="007B32A5"/>
    <w:rsid w:val="007B3739"/>
    <w:rsid w:val="007B3A10"/>
    <w:rsid w:val="007B3B2F"/>
    <w:rsid w:val="007B3CC1"/>
    <w:rsid w:val="007B3CEE"/>
    <w:rsid w:val="007B3D1C"/>
    <w:rsid w:val="007B3D88"/>
    <w:rsid w:val="007B3E9A"/>
    <w:rsid w:val="007B423A"/>
    <w:rsid w:val="007B43E7"/>
    <w:rsid w:val="007B4DE8"/>
    <w:rsid w:val="007B5058"/>
    <w:rsid w:val="007B555B"/>
    <w:rsid w:val="007B5A69"/>
    <w:rsid w:val="007B5C7C"/>
    <w:rsid w:val="007B5D80"/>
    <w:rsid w:val="007B5E02"/>
    <w:rsid w:val="007B6197"/>
    <w:rsid w:val="007B6238"/>
    <w:rsid w:val="007B633F"/>
    <w:rsid w:val="007B63AD"/>
    <w:rsid w:val="007B6528"/>
    <w:rsid w:val="007B6663"/>
    <w:rsid w:val="007B691D"/>
    <w:rsid w:val="007B6A48"/>
    <w:rsid w:val="007B6B1D"/>
    <w:rsid w:val="007B6CC1"/>
    <w:rsid w:val="007B738E"/>
    <w:rsid w:val="007B7DE4"/>
    <w:rsid w:val="007B7E39"/>
    <w:rsid w:val="007B7F38"/>
    <w:rsid w:val="007C0374"/>
    <w:rsid w:val="007C07A0"/>
    <w:rsid w:val="007C0E47"/>
    <w:rsid w:val="007C112D"/>
    <w:rsid w:val="007C1651"/>
    <w:rsid w:val="007C16AE"/>
    <w:rsid w:val="007C1C0F"/>
    <w:rsid w:val="007C1E0F"/>
    <w:rsid w:val="007C1F1C"/>
    <w:rsid w:val="007C21EA"/>
    <w:rsid w:val="007C24C5"/>
    <w:rsid w:val="007C2A44"/>
    <w:rsid w:val="007C2C4C"/>
    <w:rsid w:val="007C2F1B"/>
    <w:rsid w:val="007C3064"/>
    <w:rsid w:val="007C34E4"/>
    <w:rsid w:val="007C44A6"/>
    <w:rsid w:val="007C45B3"/>
    <w:rsid w:val="007C470A"/>
    <w:rsid w:val="007C4CCF"/>
    <w:rsid w:val="007C4D28"/>
    <w:rsid w:val="007C54E5"/>
    <w:rsid w:val="007C56F1"/>
    <w:rsid w:val="007C573C"/>
    <w:rsid w:val="007C58DD"/>
    <w:rsid w:val="007C590C"/>
    <w:rsid w:val="007C59D2"/>
    <w:rsid w:val="007C5E90"/>
    <w:rsid w:val="007C6878"/>
    <w:rsid w:val="007C6ACD"/>
    <w:rsid w:val="007C6AD5"/>
    <w:rsid w:val="007C6C39"/>
    <w:rsid w:val="007C7072"/>
    <w:rsid w:val="007C71D2"/>
    <w:rsid w:val="007C748B"/>
    <w:rsid w:val="007C7611"/>
    <w:rsid w:val="007D07E0"/>
    <w:rsid w:val="007D0C03"/>
    <w:rsid w:val="007D0C1F"/>
    <w:rsid w:val="007D0D47"/>
    <w:rsid w:val="007D1339"/>
    <w:rsid w:val="007D1504"/>
    <w:rsid w:val="007D166C"/>
    <w:rsid w:val="007D186B"/>
    <w:rsid w:val="007D18E3"/>
    <w:rsid w:val="007D1BDE"/>
    <w:rsid w:val="007D1C04"/>
    <w:rsid w:val="007D204B"/>
    <w:rsid w:val="007D290E"/>
    <w:rsid w:val="007D2C2B"/>
    <w:rsid w:val="007D2D93"/>
    <w:rsid w:val="007D2EDB"/>
    <w:rsid w:val="007D3598"/>
    <w:rsid w:val="007D35C7"/>
    <w:rsid w:val="007D3623"/>
    <w:rsid w:val="007D3789"/>
    <w:rsid w:val="007D37E4"/>
    <w:rsid w:val="007D3E10"/>
    <w:rsid w:val="007D43A3"/>
    <w:rsid w:val="007D44C2"/>
    <w:rsid w:val="007D461B"/>
    <w:rsid w:val="007D4651"/>
    <w:rsid w:val="007D48FB"/>
    <w:rsid w:val="007D4B0A"/>
    <w:rsid w:val="007D4CA7"/>
    <w:rsid w:val="007D4EAB"/>
    <w:rsid w:val="007D50CA"/>
    <w:rsid w:val="007D52F4"/>
    <w:rsid w:val="007D5485"/>
    <w:rsid w:val="007D548C"/>
    <w:rsid w:val="007D5C44"/>
    <w:rsid w:val="007D5F44"/>
    <w:rsid w:val="007D5F48"/>
    <w:rsid w:val="007D6099"/>
    <w:rsid w:val="007D60BA"/>
    <w:rsid w:val="007D60F0"/>
    <w:rsid w:val="007D61CB"/>
    <w:rsid w:val="007D630C"/>
    <w:rsid w:val="007D68BD"/>
    <w:rsid w:val="007D6969"/>
    <w:rsid w:val="007D6A2F"/>
    <w:rsid w:val="007D6BE9"/>
    <w:rsid w:val="007D7151"/>
    <w:rsid w:val="007D73E8"/>
    <w:rsid w:val="007D750E"/>
    <w:rsid w:val="007D7673"/>
    <w:rsid w:val="007D796A"/>
    <w:rsid w:val="007D7AA0"/>
    <w:rsid w:val="007D7D9C"/>
    <w:rsid w:val="007D7E2C"/>
    <w:rsid w:val="007D7E69"/>
    <w:rsid w:val="007D7F78"/>
    <w:rsid w:val="007E01E4"/>
    <w:rsid w:val="007E035A"/>
    <w:rsid w:val="007E05EE"/>
    <w:rsid w:val="007E06BE"/>
    <w:rsid w:val="007E0E6A"/>
    <w:rsid w:val="007E10FA"/>
    <w:rsid w:val="007E1157"/>
    <w:rsid w:val="007E11A6"/>
    <w:rsid w:val="007E1239"/>
    <w:rsid w:val="007E1312"/>
    <w:rsid w:val="007E17C0"/>
    <w:rsid w:val="007E18CD"/>
    <w:rsid w:val="007E1902"/>
    <w:rsid w:val="007E1911"/>
    <w:rsid w:val="007E19EA"/>
    <w:rsid w:val="007E19FD"/>
    <w:rsid w:val="007E1ADF"/>
    <w:rsid w:val="007E1C11"/>
    <w:rsid w:val="007E2780"/>
    <w:rsid w:val="007E285F"/>
    <w:rsid w:val="007E2B92"/>
    <w:rsid w:val="007E2CDF"/>
    <w:rsid w:val="007E2F80"/>
    <w:rsid w:val="007E325A"/>
    <w:rsid w:val="007E341E"/>
    <w:rsid w:val="007E350B"/>
    <w:rsid w:val="007E36D2"/>
    <w:rsid w:val="007E39F2"/>
    <w:rsid w:val="007E3A07"/>
    <w:rsid w:val="007E3BB6"/>
    <w:rsid w:val="007E3CEF"/>
    <w:rsid w:val="007E3CFB"/>
    <w:rsid w:val="007E4089"/>
    <w:rsid w:val="007E4159"/>
    <w:rsid w:val="007E552B"/>
    <w:rsid w:val="007E5567"/>
    <w:rsid w:val="007E5600"/>
    <w:rsid w:val="007E563E"/>
    <w:rsid w:val="007E56D4"/>
    <w:rsid w:val="007E578D"/>
    <w:rsid w:val="007E59DB"/>
    <w:rsid w:val="007E5F60"/>
    <w:rsid w:val="007E5F8E"/>
    <w:rsid w:val="007E6258"/>
    <w:rsid w:val="007E63B9"/>
    <w:rsid w:val="007E63E7"/>
    <w:rsid w:val="007E681B"/>
    <w:rsid w:val="007E6C70"/>
    <w:rsid w:val="007E6EED"/>
    <w:rsid w:val="007E6FB3"/>
    <w:rsid w:val="007E7286"/>
    <w:rsid w:val="007E73EA"/>
    <w:rsid w:val="007E78D6"/>
    <w:rsid w:val="007E7C39"/>
    <w:rsid w:val="007E7C5F"/>
    <w:rsid w:val="007F03B4"/>
    <w:rsid w:val="007F0400"/>
    <w:rsid w:val="007F0769"/>
    <w:rsid w:val="007F0972"/>
    <w:rsid w:val="007F0A15"/>
    <w:rsid w:val="007F0B7C"/>
    <w:rsid w:val="007F0C55"/>
    <w:rsid w:val="007F0C9C"/>
    <w:rsid w:val="007F0D41"/>
    <w:rsid w:val="007F0E86"/>
    <w:rsid w:val="007F0FAB"/>
    <w:rsid w:val="007F0FC3"/>
    <w:rsid w:val="007F1220"/>
    <w:rsid w:val="007F134B"/>
    <w:rsid w:val="007F1669"/>
    <w:rsid w:val="007F1BF6"/>
    <w:rsid w:val="007F1D38"/>
    <w:rsid w:val="007F1DFC"/>
    <w:rsid w:val="007F1FFA"/>
    <w:rsid w:val="007F21F0"/>
    <w:rsid w:val="007F2A14"/>
    <w:rsid w:val="007F2BFC"/>
    <w:rsid w:val="007F2BFF"/>
    <w:rsid w:val="007F32A6"/>
    <w:rsid w:val="007F36CE"/>
    <w:rsid w:val="007F3944"/>
    <w:rsid w:val="007F3AA1"/>
    <w:rsid w:val="007F3CFE"/>
    <w:rsid w:val="007F3FE8"/>
    <w:rsid w:val="007F4123"/>
    <w:rsid w:val="007F4165"/>
    <w:rsid w:val="007F41C1"/>
    <w:rsid w:val="007F4907"/>
    <w:rsid w:val="007F4D00"/>
    <w:rsid w:val="007F545C"/>
    <w:rsid w:val="007F5489"/>
    <w:rsid w:val="007F5563"/>
    <w:rsid w:val="007F56E7"/>
    <w:rsid w:val="007F57F2"/>
    <w:rsid w:val="007F582A"/>
    <w:rsid w:val="007F5846"/>
    <w:rsid w:val="007F5E2B"/>
    <w:rsid w:val="007F620D"/>
    <w:rsid w:val="007F6444"/>
    <w:rsid w:val="007F650C"/>
    <w:rsid w:val="007F663D"/>
    <w:rsid w:val="007F69E0"/>
    <w:rsid w:val="007F6A0D"/>
    <w:rsid w:val="007F6B70"/>
    <w:rsid w:val="007F6D0F"/>
    <w:rsid w:val="007F6EB3"/>
    <w:rsid w:val="007F6F9B"/>
    <w:rsid w:val="007F701C"/>
    <w:rsid w:val="007F7703"/>
    <w:rsid w:val="0080009C"/>
    <w:rsid w:val="0080068C"/>
    <w:rsid w:val="008006FE"/>
    <w:rsid w:val="008007B4"/>
    <w:rsid w:val="00800ACB"/>
    <w:rsid w:val="00800D8E"/>
    <w:rsid w:val="00800E84"/>
    <w:rsid w:val="00800E92"/>
    <w:rsid w:val="00800EA4"/>
    <w:rsid w:val="00800ED6"/>
    <w:rsid w:val="00801286"/>
    <w:rsid w:val="008013BC"/>
    <w:rsid w:val="00801531"/>
    <w:rsid w:val="0080157C"/>
    <w:rsid w:val="0080185D"/>
    <w:rsid w:val="00801BF0"/>
    <w:rsid w:val="00801F96"/>
    <w:rsid w:val="0080208F"/>
    <w:rsid w:val="0080226C"/>
    <w:rsid w:val="008022B0"/>
    <w:rsid w:val="008024A3"/>
    <w:rsid w:val="008024F1"/>
    <w:rsid w:val="0080297C"/>
    <w:rsid w:val="008029DE"/>
    <w:rsid w:val="00802E35"/>
    <w:rsid w:val="008033F0"/>
    <w:rsid w:val="00803491"/>
    <w:rsid w:val="0080375D"/>
    <w:rsid w:val="00803794"/>
    <w:rsid w:val="008038A8"/>
    <w:rsid w:val="00803D25"/>
    <w:rsid w:val="00803D7A"/>
    <w:rsid w:val="00803DB8"/>
    <w:rsid w:val="00803E31"/>
    <w:rsid w:val="008041EB"/>
    <w:rsid w:val="008042B4"/>
    <w:rsid w:val="0080455F"/>
    <w:rsid w:val="00804606"/>
    <w:rsid w:val="008047B1"/>
    <w:rsid w:val="00804AFD"/>
    <w:rsid w:val="00804C51"/>
    <w:rsid w:val="00804CEB"/>
    <w:rsid w:val="00804E0F"/>
    <w:rsid w:val="00805563"/>
    <w:rsid w:val="008058BD"/>
    <w:rsid w:val="0080597A"/>
    <w:rsid w:val="00805A61"/>
    <w:rsid w:val="00805FF6"/>
    <w:rsid w:val="008061E5"/>
    <w:rsid w:val="00806587"/>
    <w:rsid w:val="008067C4"/>
    <w:rsid w:val="00806A08"/>
    <w:rsid w:val="00806F7D"/>
    <w:rsid w:val="00806FC0"/>
    <w:rsid w:val="008070CB"/>
    <w:rsid w:val="008071A6"/>
    <w:rsid w:val="00807220"/>
    <w:rsid w:val="0080731A"/>
    <w:rsid w:val="0080742D"/>
    <w:rsid w:val="008075CE"/>
    <w:rsid w:val="00807677"/>
    <w:rsid w:val="008076E3"/>
    <w:rsid w:val="008077E5"/>
    <w:rsid w:val="00807D77"/>
    <w:rsid w:val="00807FB6"/>
    <w:rsid w:val="00807FD0"/>
    <w:rsid w:val="00810227"/>
    <w:rsid w:val="0081040A"/>
    <w:rsid w:val="00810C4E"/>
    <w:rsid w:val="00811093"/>
    <w:rsid w:val="00811504"/>
    <w:rsid w:val="00812387"/>
    <w:rsid w:val="008124CF"/>
    <w:rsid w:val="00812555"/>
    <w:rsid w:val="0081256C"/>
    <w:rsid w:val="00812628"/>
    <w:rsid w:val="008126AD"/>
    <w:rsid w:val="008127FB"/>
    <w:rsid w:val="008129DA"/>
    <w:rsid w:val="00812D03"/>
    <w:rsid w:val="00812DFB"/>
    <w:rsid w:val="00812E93"/>
    <w:rsid w:val="008133DB"/>
    <w:rsid w:val="0081347A"/>
    <w:rsid w:val="008134E8"/>
    <w:rsid w:val="008134F5"/>
    <w:rsid w:val="00813805"/>
    <w:rsid w:val="00813917"/>
    <w:rsid w:val="008139B7"/>
    <w:rsid w:val="00813D95"/>
    <w:rsid w:val="00813F32"/>
    <w:rsid w:val="008140B5"/>
    <w:rsid w:val="0081416F"/>
    <w:rsid w:val="008141E1"/>
    <w:rsid w:val="0081421E"/>
    <w:rsid w:val="0081427B"/>
    <w:rsid w:val="00814438"/>
    <w:rsid w:val="008145C0"/>
    <w:rsid w:val="00814C8A"/>
    <w:rsid w:val="00814EC7"/>
    <w:rsid w:val="00814F15"/>
    <w:rsid w:val="00814F83"/>
    <w:rsid w:val="008152B3"/>
    <w:rsid w:val="0081560B"/>
    <w:rsid w:val="008159DA"/>
    <w:rsid w:val="00815AB8"/>
    <w:rsid w:val="00815CE4"/>
    <w:rsid w:val="00815ECE"/>
    <w:rsid w:val="00815F95"/>
    <w:rsid w:val="00816808"/>
    <w:rsid w:val="00816964"/>
    <w:rsid w:val="00816D9B"/>
    <w:rsid w:val="00816DBA"/>
    <w:rsid w:val="008170AB"/>
    <w:rsid w:val="008172FA"/>
    <w:rsid w:val="008173A9"/>
    <w:rsid w:val="00817644"/>
    <w:rsid w:val="008177BF"/>
    <w:rsid w:val="008177F6"/>
    <w:rsid w:val="0081793E"/>
    <w:rsid w:val="00817A60"/>
    <w:rsid w:val="00817A7D"/>
    <w:rsid w:val="00817F69"/>
    <w:rsid w:val="008201DB"/>
    <w:rsid w:val="00820435"/>
    <w:rsid w:val="00820F11"/>
    <w:rsid w:val="00820F92"/>
    <w:rsid w:val="00821604"/>
    <w:rsid w:val="00821702"/>
    <w:rsid w:val="008219BB"/>
    <w:rsid w:val="00821A44"/>
    <w:rsid w:val="00821E53"/>
    <w:rsid w:val="008225F4"/>
    <w:rsid w:val="0082289F"/>
    <w:rsid w:val="00822BAE"/>
    <w:rsid w:val="00822BB2"/>
    <w:rsid w:val="00822CE9"/>
    <w:rsid w:val="00822EF7"/>
    <w:rsid w:val="00822FC6"/>
    <w:rsid w:val="00823122"/>
    <w:rsid w:val="00823152"/>
    <w:rsid w:val="00823180"/>
    <w:rsid w:val="00823233"/>
    <w:rsid w:val="008236A8"/>
    <w:rsid w:val="0082391E"/>
    <w:rsid w:val="0082397E"/>
    <w:rsid w:val="00823A24"/>
    <w:rsid w:val="00823F8E"/>
    <w:rsid w:val="008244BE"/>
    <w:rsid w:val="0082479E"/>
    <w:rsid w:val="0082481E"/>
    <w:rsid w:val="0082491C"/>
    <w:rsid w:val="0082492F"/>
    <w:rsid w:val="00824CC7"/>
    <w:rsid w:val="00825060"/>
    <w:rsid w:val="00825134"/>
    <w:rsid w:val="00825401"/>
    <w:rsid w:val="00825948"/>
    <w:rsid w:val="0082597F"/>
    <w:rsid w:val="00825D3A"/>
    <w:rsid w:val="0082602F"/>
    <w:rsid w:val="00826281"/>
    <w:rsid w:val="008269BC"/>
    <w:rsid w:val="00826BA0"/>
    <w:rsid w:val="00826D1A"/>
    <w:rsid w:val="00826E59"/>
    <w:rsid w:val="00826E99"/>
    <w:rsid w:val="00826FB3"/>
    <w:rsid w:val="00827370"/>
    <w:rsid w:val="008273B9"/>
    <w:rsid w:val="00827577"/>
    <w:rsid w:val="00827738"/>
    <w:rsid w:val="00827841"/>
    <w:rsid w:val="00827857"/>
    <w:rsid w:val="0082790E"/>
    <w:rsid w:val="00827913"/>
    <w:rsid w:val="00827C9B"/>
    <w:rsid w:val="0082D238"/>
    <w:rsid w:val="008309F7"/>
    <w:rsid w:val="00830A9E"/>
    <w:rsid w:val="00830EEE"/>
    <w:rsid w:val="00830FAF"/>
    <w:rsid w:val="00831125"/>
    <w:rsid w:val="00831216"/>
    <w:rsid w:val="008312D9"/>
    <w:rsid w:val="00831368"/>
    <w:rsid w:val="00831510"/>
    <w:rsid w:val="0083156C"/>
    <w:rsid w:val="008318BD"/>
    <w:rsid w:val="00831ACB"/>
    <w:rsid w:val="00831B0D"/>
    <w:rsid w:val="008322D3"/>
    <w:rsid w:val="00832371"/>
    <w:rsid w:val="00832381"/>
    <w:rsid w:val="008325B7"/>
    <w:rsid w:val="008325E2"/>
    <w:rsid w:val="0083280E"/>
    <w:rsid w:val="00832865"/>
    <w:rsid w:val="00832B66"/>
    <w:rsid w:val="00832EAB"/>
    <w:rsid w:val="008330A4"/>
    <w:rsid w:val="00833882"/>
    <w:rsid w:val="00833A90"/>
    <w:rsid w:val="00833CB5"/>
    <w:rsid w:val="00833EF8"/>
    <w:rsid w:val="0083412B"/>
    <w:rsid w:val="008341CD"/>
    <w:rsid w:val="00834706"/>
    <w:rsid w:val="008348BF"/>
    <w:rsid w:val="00835030"/>
    <w:rsid w:val="00835109"/>
    <w:rsid w:val="00835482"/>
    <w:rsid w:val="008354D4"/>
    <w:rsid w:val="00835525"/>
    <w:rsid w:val="0083553F"/>
    <w:rsid w:val="00835E04"/>
    <w:rsid w:val="00835E10"/>
    <w:rsid w:val="00835F29"/>
    <w:rsid w:val="008360F0"/>
    <w:rsid w:val="0083618E"/>
    <w:rsid w:val="00836435"/>
    <w:rsid w:val="00836452"/>
    <w:rsid w:val="00836E71"/>
    <w:rsid w:val="00836E9D"/>
    <w:rsid w:val="00836F20"/>
    <w:rsid w:val="00837273"/>
    <w:rsid w:val="008372C7"/>
    <w:rsid w:val="008374E4"/>
    <w:rsid w:val="008375A4"/>
    <w:rsid w:val="0083765E"/>
    <w:rsid w:val="0083767B"/>
    <w:rsid w:val="0083793A"/>
    <w:rsid w:val="00837966"/>
    <w:rsid w:val="00837A3E"/>
    <w:rsid w:val="00837C44"/>
    <w:rsid w:val="00837DB0"/>
    <w:rsid w:val="0084008C"/>
    <w:rsid w:val="008400B5"/>
    <w:rsid w:val="00840102"/>
    <w:rsid w:val="008401A4"/>
    <w:rsid w:val="00840209"/>
    <w:rsid w:val="00840331"/>
    <w:rsid w:val="008406C1"/>
    <w:rsid w:val="00840708"/>
    <w:rsid w:val="00840ADB"/>
    <w:rsid w:val="008412FA"/>
    <w:rsid w:val="00841337"/>
    <w:rsid w:val="00841471"/>
    <w:rsid w:val="0084171E"/>
    <w:rsid w:val="00841CA4"/>
    <w:rsid w:val="00841F69"/>
    <w:rsid w:val="008425AA"/>
    <w:rsid w:val="00842D59"/>
    <w:rsid w:val="00842D72"/>
    <w:rsid w:val="00842F86"/>
    <w:rsid w:val="00843125"/>
    <w:rsid w:val="008433A6"/>
    <w:rsid w:val="0084346F"/>
    <w:rsid w:val="008439C8"/>
    <w:rsid w:val="0084429C"/>
    <w:rsid w:val="008442A3"/>
    <w:rsid w:val="00844527"/>
    <w:rsid w:val="008447C0"/>
    <w:rsid w:val="00844B8D"/>
    <w:rsid w:val="00845150"/>
    <w:rsid w:val="0084556E"/>
    <w:rsid w:val="008455B5"/>
    <w:rsid w:val="00845818"/>
    <w:rsid w:val="008458DB"/>
    <w:rsid w:val="008459A2"/>
    <w:rsid w:val="00845C53"/>
    <w:rsid w:val="00846B36"/>
    <w:rsid w:val="00846D90"/>
    <w:rsid w:val="00846E40"/>
    <w:rsid w:val="00847016"/>
    <w:rsid w:val="00847064"/>
    <w:rsid w:val="008471C7"/>
    <w:rsid w:val="00847611"/>
    <w:rsid w:val="0084792B"/>
    <w:rsid w:val="0084799A"/>
    <w:rsid w:val="008479CC"/>
    <w:rsid w:val="00847A12"/>
    <w:rsid w:val="00847BBF"/>
    <w:rsid w:val="00847DE1"/>
    <w:rsid w:val="0085019C"/>
    <w:rsid w:val="0085046C"/>
    <w:rsid w:val="008508C6"/>
    <w:rsid w:val="00850950"/>
    <w:rsid w:val="00850F95"/>
    <w:rsid w:val="008512AF"/>
    <w:rsid w:val="00851350"/>
    <w:rsid w:val="0085142E"/>
    <w:rsid w:val="00851B57"/>
    <w:rsid w:val="00851E40"/>
    <w:rsid w:val="00851E41"/>
    <w:rsid w:val="0085200C"/>
    <w:rsid w:val="008522E6"/>
    <w:rsid w:val="00852372"/>
    <w:rsid w:val="00852454"/>
    <w:rsid w:val="00852961"/>
    <w:rsid w:val="00852DEE"/>
    <w:rsid w:val="00852E2E"/>
    <w:rsid w:val="0085314C"/>
    <w:rsid w:val="008533C5"/>
    <w:rsid w:val="0085357B"/>
    <w:rsid w:val="00853A0D"/>
    <w:rsid w:val="00853CD9"/>
    <w:rsid w:val="00853F0D"/>
    <w:rsid w:val="00854118"/>
    <w:rsid w:val="00854587"/>
    <w:rsid w:val="008545C3"/>
    <w:rsid w:val="00854B52"/>
    <w:rsid w:val="008551E9"/>
    <w:rsid w:val="008554B4"/>
    <w:rsid w:val="008555C3"/>
    <w:rsid w:val="00855915"/>
    <w:rsid w:val="0085596C"/>
    <w:rsid w:val="00855B64"/>
    <w:rsid w:val="00855BBB"/>
    <w:rsid w:val="00855DBA"/>
    <w:rsid w:val="00855F09"/>
    <w:rsid w:val="0085648A"/>
    <w:rsid w:val="0085695B"/>
    <w:rsid w:val="00856B7C"/>
    <w:rsid w:val="00856DBE"/>
    <w:rsid w:val="00856E6F"/>
    <w:rsid w:val="00857739"/>
    <w:rsid w:val="00857CE3"/>
    <w:rsid w:val="00857DA6"/>
    <w:rsid w:val="00860055"/>
    <w:rsid w:val="008601A4"/>
    <w:rsid w:val="00860410"/>
    <w:rsid w:val="00860660"/>
    <w:rsid w:val="008608AC"/>
    <w:rsid w:val="00860A4C"/>
    <w:rsid w:val="00860E81"/>
    <w:rsid w:val="00860FEA"/>
    <w:rsid w:val="0086101E"/>
    <w:rsid w:val="0086103F"/>
    <w:rsid w:val="00861927"/>
    <w:rsid w:val="00861975"/>
    <w:rsid w:val="008619A8"/>
    <w:rsid w:val="00862065"/>
    <w:rsid w:val="008620A5"/>
    <w:rsid w:val="008623B5"/>
    <w:rsid w:val="00862B16"/>
    <w:rsid w:val="00862D87"/>
    <w:rsid w:val="008632DB"/>
    <w:rsid w:val="008632FC"/>
    <w:rsid w:val="00863340"/>
    <w:rsid w:val="008633F5"/>
    <w:rsid w:val="008637BF"/>
    <w:rsid w:val="00863AAC"/>
    <w:rsid w:val="00863CFC"/>
    <w:rsid w:val="00864060"/>
    <w:rsid w:val="0086443D"/>
    <w:rsid w:val="00864736"/>
    <w:rsid w:val="008649B0"/>
    <w:rsid w:val="00864AE2"/>
    <w:rsid w:val="00864C2D"/>
    <w:rsid w:val="00864C48"/>
    <w:rsid w:val="00864F9D"/>
    <w:rsid w:val="008652C2"/>
    <w:rsid w:val="00865529"/>
    <w:rsid w:val="0086563D"/>
    <w:rsid w:val="0086569B"/>
    <w:rsid w:val="0086570D"/>
    <w:rsid w:val="008657B0"/>
    <w:rsid w:val="00865D96"/>
    <w:rsid w:val="00865E14"/>
    <w:rsid w:val="008660D9"/>
    <w:rsid w:val="008660E2"/>
    <w:rsid w:val="008668A9"/>
    <w:rsid w:val="008669E8"/>
    <w:rsid w:val="00866CF9"/>
    <w:rsid w:val="00866D90"/>
    <w:rsid w:val="00866DFC"/>
    <w:rsid w:val="0086704E"/>
    <w:rsid w:val="00867745"/>
    <w:rsid w:val="00867B44"/>
    <w:rsid w:val="00867D0A"/>
    <w:rsid w:val="00867F9A"/>
    <w:rsid w:val="00870499"/>
    <w:rsid w:val="00870B9D"/>
    <w:rsid w:val="00870E3B"/>
    <w:rsid w:val="00871009"/>
    <w:rsid w:val="00871201"/>
    <w:rsid w:val="00871520"/>
    <w:rsid w:val="00871585"/>
    <w:rsid w:val="008718A6"/>
    <w:rsid w:val="00871BAF"/>
    <w:rsid w:val="00871CBE"/>
    <w:rsid w:val="00871F3B"/>
    <w:rsid w:val="008721BE"/>
    <w:rsid w:val="00872235"/>
    <w:rsid w:val="008722A6"/>
    <w:rsid w:val="008722EC"/>
    <w:rsid w:val="00872397"/>
    <w:rsid w:val="00872697"/>
    <w:rsid w:val="00872787"/>
    <w:rsid w:val="008727DC"/>
    <w:rsid w:val="0087283C"/>
    <w:rsid w:val="00872B99"/>
    <w:rsid w:val="00872DB4"/>
    <w:rsid w:val="00872E83"/>
    <w:rsid w:val="00873612"/>
    <w:rsid w:val="00873710"/>
    <w:rsid w:val="0087378B"/>
    <w:rsid w:val="00873A90"/>
    <w:rsid w:val="00873CAA"/>
    <w:rsid w:val="00873EA2"/>
    <w:rsid w:val="0087425C"/>
    <w:rsid w:val="0087429C"/>
    <w:rsid w:val="00874316"/>
    <w:rsid w:val="00874577"/>
    <w:rsid w:val="008745B3"/>
    <w:rsid w:val="00874957"/>
    <w:rsid w:val="00874F6B"/>
    <w:rsid w:val="00874FD5"/>
    <w:rsid w:val="008751A1"/>
    <w:rsid w:val="008751B9"/>
    <w:rsid w:val="008752D5"/>
    <w:rsid w:val="008755A5"/>
    <w:rsid w:val="00875782"/>
    <w:rsid w:val="00875A0F"/>
    <w:rsid w:val="00875D11"/>
    <w:rsid w:val="00875DFF"/>
    <w:rsid w:val="008760A6"/>
    <w:rsid w:val="0087640A"/>
    <w:rsid w:val="0087657C"/>
    <w:rsid w:val="00876BD3"/>
    <w:rsid w:val="00876CB7"/>
    <w:rsid w:val="008770C3"/>
    <w:rsid w:val="008771BA"/>
    <w:rsid w:val="008773BA"/>
    <w:rsid w:val="008773CD"/>
    <w:rsid w:val="008777EA"/>
    <w:rsid w:val="008778B0"/>
    <w:rsid w:val="00877D6A"/>
    <w:rsid w:val="00877DD1"/>
    <w:rsid w:val="008800B3"/>
    <w:rsid w:val="0088030F"/>
    <w:rsid w:val="008803A1"/>
    <w:rsid w:val="00880A9B"/>
    <w:rsid w:val="00880C22"/>
    <w:rsid w:val="00880CE2"/>
    <w:rsid w:val="00880E5D"/>
    <w:rsid w:val="00880F0C"/>
    <w:rsid w:val="00881113"/>
    <w:rsid w:val="00881234"/>
    <w:rsid w:val="0088139C"/>
    <w:rsid w:val="00881404"/>
    <w:rsid w:val="008816B2"/>
    <w:rsid w:val="008818F5"/>
    <w:rsid w:val="00881D22"/>
    <w:rsid w:val="00881D2A"/>
    <w:rsid w:val="00881FF3"/>
    <w:rsid w:val="008820C2"/>
    <w:rsid w:val="00882183"/>
    <w:rsid w:val="008822A5"/>
    <w:rsid w:val="0088239F"/>
    <w:rsid w:val="00882515"/>
    <w:rsid w:val="008826A5"/>
    <w:rsid w:val="00882B48"/>
    <w:rsid w:val="00882CBC"/>
    <w:rsid w:val="00882E21"/>
    <w:rsid w:val="00883236"/>
    <w:rsid w:val="00883319"/>
    <w:rsid w:val="008835AF"/>
    <w:rsid w:val="008835B2"/>
    <w:rsid w:val="00883668"/>
    <w:rsid w:val="008837FB"/>
    <w:rsid w:val="00883803"/>
    <w:rsid w:val="00883824"/>
    <w:rsid w:val="00883B2E"/>
    <w:rsid w:val="00883B5B"/>
    <w:rsid w:val="00883FD0"/>
    <w:rsid w:val="008843C9"/>
    <w:rsid w:val="00884531"/>
    <w:rsid w:val="008846BB"/>
    <w:rsid w:val="00884782"/>
    <w:rsid w:val="00884876"/>
    <w:rsid w:val="00884A16"/>
    <w:rsid w:val="00884ADF"/>
    <w:rsid w:val="00884F1C"/>
    <w:rsid w:val="00884F57"/>
    <w:rsid w:val="008852B9"/>
    <w:rsid w:val="0088566A"/>
    <w:rsid w:val="0088579E"/>
    <w:rsid w:val="008857AC"/>
    <w:rsid w:val="00885BE4"/>
    <w:rsid w:val="00885F97"/>
    <w:rsid w:val="0088628E"/>
    <w:rsid w:val="00886437"/>
    <w:rsid w:val="008864C4"/>
    <w:rsid w:val="0088651D"/>
    <w:rsid w:val="00886CA2"/>
    <w:rsid w:val="00886FE9"/>
    <w:rsid w:val="00887512"/>
    <w:rsid w:val="008879F5"/>
    <w:rsid w:val="00890452"/>
    <w:rsid w:val="008905C2"/>
    <w:rsid w:val="008905C5"/>
    <w:rsid w:val="0089074B"/>
    <w:rsid w:val="008908C8"/>
    <w:rsid w:val="008909E4"/>
    <w:rsid w:val="00890C63"/>
    <w:rsid w:val="00890CFF"/>
    <w:rsid w:val="0089127C"/>
    <w:rsid w:val="008913DE"/>
    <w:rsid w:val="008916A0"/>
    <w:rsid w:val="0089170C"/>
    <w:rsid w:val="00891726"/>
    <w:rsid w:val="00891BEA"/>
    <w:rsid w:val="00891C69"/>
    <w:rsid w:val="00891EC7"/>
    <w:rsid w:val="00892250"/>
    <w:rsid w:val="00892612"/>
    <w:rsid w:val="00892761"/>
    <w:rsid w:val="00892B62"/>
    <w:rsid w:val="00892C45"/>
    <w:rsid w:val="00892E3B"/>
    <w:rsid w:val="00892E6B"/>
    <w:rsid w:val="008931E0"/>
    <w:rsid w:val="00893896"/>
    <w:rsid w:val="00893C2F"/>
    <w:rsid w:val="00893CE9"/>
    <w:rsid w:val="00893F11"/>
    <w:rsid w:val="00893F54"/>
    <w:rsid w:val="008941FB"/>
    <w:rsid w:val="00894397"/>
    <w:rsid w:val="008944C8"/>
    <w:rsid w:val="0089483F"/>
    <w:rsid w:val="00894C0F"/>
    <w:rsid w:val="00894D5C"/>
    <w:rsid w:val="00894EFD"/>
    <w:rsid w:val="00895550"/>
    <w:rsid w:val="0089558E"/>
    <w:rsid w:val="008955D2"/>
    <w:rsid w:val="00895883"/>
    <w:rsid w:val="00895CD3"/>
    <w:rsid w:val="00895D02"/>
    <w:rsid w:val="00896017"/>
    <w:rsid w:val="00896636"/>
    <w:rsid w:val="008967A4"/>
    <w:rsid w:val="00896AA0"/>
    <w:rsid w:val="00896E64"/>
    <w:rsid w:val="00897011"/>
    <w:rsid w:val="008970D7"/>
    <w:rsid w:val="008976E0"/>
    <w:rsid w:val="008977AD"/>
    <w:rsid w:val="00897B8E"/>
    <w:rsid w:val="00897BF4"/>
    <w:rsid w:val="00897DE2"/>
    <w:rsid w:val="00897E52"/>
    <w:rsid w:val="00897E75"/>
    <w:rsid w:val="00897F74"/>
    <w:rsid w:val="008A04C0"/>
    <w:rsid w:val="008A07CA"/>
    <w:rsid w:val="008A08A3"/>
    <w:rsid w:val="008A1168"/>
    <w:rsid w:val="008A1200"/>
    <w:rsid w:val="008A1280"/>
    <w:rsid w:val="008A1827"/>
    <w:rsid w:val="008A1BF4"/>
    <w:rsid w:val="008A1C2E"/>
    <w:rsid w:val="008A1D4F"/>
    <w:rsid w:val="008A1D95"/>
    <w:rsid w:val="008A20BB"/>
    <w:rsid w:val="008A2241"/>
    <w:rsid w:val="008A2481"/>
    <w:rsid w:val="008A24F8"/>
    <w:rsid w:val="008A254E"/>
    <w:rsid w:val="008A2564"/>
    <w:rsid w:val="008A30D8"/>
    <w:rsid w:val="008A32D7"/>
    <w:rsid w:val="008A332C"/>
    <w:rsid w:val="008A335A"/>
    <w:rsid w:val="008A3BBA"/>
    <w:rsid w:val="008A3FCA"/>
    <w:rsid w:val="008A45A6"/>
    <w:rsid w:val="008A47D1"/>
    <w:rsid w:val="008A487F"/>
    <w:rsid w:val="008A4883"/>
    <w:rsid w:val="008A4999"/>
    <w:rsid w:val="008A4C67"/>
    <w:rsid w:val="008A4DF2"/>
    <w:rsid w:val="008A4F44"/>
    <w:rsid w:val="008A4FEA"/>
    <w:rsid w:val="008A501C"/>
    <w:rsid w:val="008A5472"/>
    <w:rsid w:val="008A556C"/>
    <w:rsid w:val="008A5622"/>
    <w:rsid w:val="008A5AB9"/>
    <w:rsid w:val="008A5AEA"/>
    <w:rsid w:val="008A5C3F"/>
    <w:rsid w:val="008A5E57"/>
    <w:rsid w:val="008A610D"/>
    <w:rsid w:val="008A610F"/>
    <w:rsid w:val="008A653D"/>
    <w:rsid w:val="008A66B1"/>
    <w:rsid w:val="008A68D1"/>
    <w:rsid w:val="008A6B62"/>
    <w:rsid w:val="008A6C5D"/>
    <w:rsid w:val="008A6C8D"/>
    <w:rsid w:val="008A6D6C"/>
    <w:rsid w:val="008A6D73"/>
    <w:rsid w:val="008A6E41"/>
    <w:rsid w:val="008A6F78"/>
    <w:rsid w:val="008A702B"/>
    <w:rsid w:val="008A70B8"/>
    <w:rsid w:val="008A719A"/>
    <w:rsid w:val="008A761B"/>
    <w:rsid w:val="008A7650"/>
    <w:rsid w:val="008A7CF9"/>
    <w:rsid w:val="008B0294"/>
    <w:rsid w:val="008B0496"/>
    <w:rsid w:val="008B0B55"/>
    <w:rsid w:val="008B0E49"/>
    <w:rsid w:val="008B10C3"/>
    <w:rsid w:val="008B1263"/>
    <w:rsid w:val="008B13E1"/>
    <w:rsid w:val="008B13E7"/>
    <w:rsid w:val="008B1776"/>
    <w:rsid w:val="008B188E"/>
    <w:rsid w:val="008B1B44"/>
    <w:rsid w:val="008B21DF"/>
    <w:rsid w:val="008B231B"/>
    <w:rsid w:val="008B2894"/>
    <w:rsid w:val="008B2DA4"/>
    <w:rsid w:val="008B2EB6"/>
    <w:rsid w:val="008B352B"/>
    <w:rsid w:val="008B3E17"/>
    <w:rsid w:val="008B3E9B"/>
    <w:rsid w:val="008B410A"/>
    <w:rsid w:val="008B42AA"/>
    <w:rsid w:val="008B42F4"/>
    <w:rsid w:val="008B44BA"/>
    <w:rsid w:val="008B4562"/>
    <w:rsid w:val="008B4855"/>
    <w:rsid w:val="008B4ABA"/>
    <w:rsid w:val="008B4AF5"/>
    <w:rsid w:val="008B53BB"/>
    <w:rsid w:val="008B561B"/>
    <w:rsid w:val="008B5662"/>
    <w:rsid w:val="008B5804"/>
    <w:rsid w:val="008B58DB"/>
    <w:rsid w:val="008B5B59"/>
    <w:rsid w:val="008B5E08"/>
    <w:rsid w:val="008B5E98"/>
    <w:rsid w:val="008B5F0E"/>
    <w:rsid w:val="008B61F4"/>
    <w:rsid w:val="008B6371"/>
    <w:rsid w:val="008B6546"/>
    <w:rsid w:val="008B68BA"/>
    <w:rsid w:val="008B6A02"/>
    <w:rsid w:val="008B6CEF"/>
    <w:rsid w:val="008B746B"/>
    <w:rsid w:val="008B765A"/>
    <w:rsid w:val="008B7C68"/>
    <w:rsid w:val="008B7CBD"/>
    <w:rsid w:val="008B7FDA"/>
    <w:rsid w:val="008C0431"/>
    <w:rsid w:val="008C05AB"/>
    <w:rsid w:val="008C066A"/>
    <w:rsid w:val="008C07E3"/>
    <w:rsid w:val="008C098D"/>
    <w:rsid w:val="008C09B6"/>
    <w:rsid w:val="008C0A2D"/>
    <w:rsid w:val="008C0B63"/>
    <w:rsid w:val="008C0D53"/>
    <w:rsid w:val="008C0FC5"/>
    <w:rsid w:val="008C16BE"/>
    <w:rsid w:val="008C187B"/>
    <w:rsid w:val="008C1889"/>
    <w:rsid w:val="008C1977"/>
    <w:rsid w:val="008C19E3"/>
    <w:rsid w:val="008C1ABB"/>
    <w:rsid w:val="008C1DD8"/>
    <w:rsid w:val="008C2159"/>
    <w:rsid w:val="008C2167"/>
    <w:rsid w:val="008C2865"/>
    <w:rsid w:val="008C2CB8"/>
    <w:rsid w:val="008C2D78"/>
    <w:rsid w:val="008C2F71"/>
    <w:rsid w:val="008C307B"/>
    <w:rsid w:val="008C315C"/>
    <w:rsid w:val="008C3257"/>
    <w:rsid w:val="008C35C4"/>
    <w:rsid w:val="008C382F"/>
    <w:rsid w:val="008C398C"/>
    <w:rsid w:val="008C3A4E"/>
    <w:rsid w:val="008C3A57"/>
    <w:rsid w:val="008C3AC8"/>
    <w:rsid w:val="008C3C0D"/>
    <w:rsid w:val="008C41B5"/>
    <w:rsid w:val="008C4508"/>
    <w:rsid w:val="008C4583"/>
    <w:rsid w:val="008C4756"/>
    <w:rsid w:val="008C5119"/>
    <w:rsid w:val="008C5310"/>
    <w:rsid w:val="008C5674"/>
    <w:rsid w:val="008C5A3E"/>
    <w:rsid w:val="008C5DB9"/>
    <w:rsid w:val="008C612A"/>
    <w:rsid w:val="008C68B4"/>
    <w:rsid w:val="008C6D60"/>
    <w:rsid w:val="008C6E1C"/>
    <w:rsid w:val="008C7043"/>
    <w:rsid w:val="008C721E"/>
    <w:rsid w:val="008C7506"/>
    <w:rsid w:val="008C769A"/>
    <w:rsid w:val="008D0041"/>
    <w:rsid w:val="008D04EE"/>
    <w:rsid w:val="008D064C"/>
    <w:rsid w:val="008D0730"/>
    <w:rsid w:val="008D0796"/>
    <w:rsid w:val="008D0B13"/>
    <w:rsid w:val="008D0B41"/>
    <w:rsid w:val="008D0C6C"/>
    <w:rsid w:val="008D0CE3"/>
    <w:rsid w:val="008D0D4E"/>
    <w:rsid w:val="008D1060"/>
    <w:rsid w:val="008D152B"/>
    <w:rsid w:val="008D15EC"/>
    <w:rsid w:val="008D183B"/>
    <w:rsid w:val="008D1918"/>
    <w:rsid w:val="008D1CF3"/>
    <w:rsid w:val="008D214E"/>
    <w:rsid w:val="008D2167"/>
    <w:rsid w:val="008D2591"/>
    <w:rsid w:val="008D2E06"/>
    <w:rsid w:val="008D3294"/>
    <w:rsid w:val="008D34BD"/>
    <w:rsid w:val="008D35AE"/>
    <w:rsid w:val="008D363C"/>
    <w:rsid w:val="008D3FCE"/>
    <w:rsid w:val="008D3FFA"/>
    <w:rsid w:val="008D40A5"/>
    <w:rsid w:val="008D46B3"/>
    <w:rsid w:val="008D4BA2"/>
    <w:rsid w:val="008D4CF0"/>
    <w:rsid w:val="008D50EF"/>
    <w:rsid w:val="008D51E5"/>
    <w:rsid w:val="008D52E1"/>
    <w:rsid w:val="008D5324"/>
    <w:rsid w:val="008D57A4"/>
    <w:rsid w:val="008D5825"/>
    <w:rsid w:val="008D585D"/>
    <w:rsid w:val="008D595C"/>
    <w:rsid w:val="008D598A"/>
    <w:rsid w:val="008D5A38"/>
    <w:rsid w:val="008D5BDE"/>
    <w:rsid w:val="008D5C8E"/>
    <w:rsid w:val="008D5D6C"/>
    <w:rsid w:val="008D5F44"/>
    <w:rsid w:val="008D6406"/>
    <w:rsid w:val="008D643B"/>
    <w:rsid w:val="008D67D6"/>
    <w:rsid w:val="008D6AD8"/>
    <w:rsid w:val="008D6B78"/>
    <w:rsid w:val="008D6CA4"/>
    <w:rsid w:val="008D6E5F"/>
    <w:rsid w:val="008D7010"/>
    <w:rsid w:val="008D7138"/>
    <w:rsid w:val="008D72B0"/>
    <w:rsid w:val="008D7388"/>
    <w:rsid w:val="008D7845"/>
    <w:rsid w:val="008D7B6E"/>
    <w:rsid w:val="008D7BCE"/>
    <w:rsid w:val="008D7EC5"/>
    <w:rsid w:val="008D7F21"/>
    <w:rsid w:val="008D7F62"/>
    <w:rsid w:val="008E0071"/>
    <w:rsid w:val="008E0292"/>
    <w:rsid w:val="008E038E"/>
    <w:rsid w:val="008E0445"/>
    <w:rsid w:val="008E045F"/>
    <w:rsid w:val="008E0738"/>
    <w:rsid w:val="008E0891"/>
    <w:rsid w:val="008E0D6F"/>
    <w:rsid w:val="008E0E8C"/>
    <w:rsid w:val="008E1358"/>
    <w:rsid w:val="008E1A2F"/>
    <w:rsid w:val="008E1A81"/>
    <w:rsid w:val="008E1C55"/>
    <w:rsid w:val="008E1FDB"/>
    <w:rsid w:val="008E204F"/>
    <w:rsid w:val="008E2BC1"/>
    <w:rsid w:val="008E2C2C"/>
    <w:rsid w:val="008E2C9E"/>
    <w:rsid w:val="008E2D39"/>
    <w:rsid w:val="008E2E3F"/>
    <w:rsid w:val="008E30FF"/>
    <w:rsid w:val="008E3454"/>
    <w:rsid w:val="008E3519"/>
    <w:rsid w:val="008E36B0"/>
    <w:rsid w:val="008E3813"/>
    <w:rsid w:val="008E38CD"/>
    <w:rsid w:val="008E3A09"/>
    <w:rsid w:val="008E3D77"/>
    <w:rsid w:val="008E3D97"/>
    <w:rsid w:val="008E3DEF"/>
    <w:rsid w:val="008E3F75"/>
    <w:rsid w:val="008E3FCC"/>
    <w:rsid w:val="008E4005"/>
    <w:rsid w:val="008E415A"/>
    <w:rsid w:val="008E4199"/>
    <w:rsid w:val="008E42DA"/>
    <w:rsid w:val="008E44C7"/>
    <w:rsid w:val="008E4555"/>
    <w:rsid w:val="008E49E2"/>
    <w:rsid w:val="008E4AA9"/>
    <w:rsid w:val="008E4B2D"/>
    <w:rsid w:val="008E4C19"/>
    <w:rsid w:val="008E4EAC"/>
    <w:rsid w:val="008E4FB5"/>
    <w:rsid w:val="008E5084"/>
    <w:rsid w:val="008E50F1"/>
    <w:rsid w:val="008E5173"/>
    <w:rsid w:val="008E51AC"/>
    <w:rsid w:val="008E5299"/>
    <w:rsid w:val="008E54A7"/>
    <w:rsid w:val="008E57D2"/>
    <w:rsid w:val="008E587A"/>
    <w:rsid w:val="008E5A55"/>
    <w:rsid w:val="008E5F3D"/>
    <w:rsid w:val="008E658E"/>
    <w:rsid w:val="008E66B8"/>
    <w:rsid w:val="008E6D0D"/>
    <w:rsid w:val="008E716D"/>
    <w:rsid w:val="008E723A"/>
    <w:rsid w:val="008E7270"/>
    <w:rsid w:val="008E73C5"/>
    <w:rsid w:val="008E78FC"/>
    <w:rsid w:val="008E7A62"/>
    <w:rsid w:val="008E7A99"/>
    <w:rsid w:val="008E7D36"/>
    <w:rsid w:val="008E7E46"/>
    <w:rsid w:val="008E7EC5"/>
    <w:rsid w:val="008F01D6"/>
    <w:rsid w:val="008F0288"/>
    <w:rsid w:val="008F02CC"/>
    <w:rsid w:val="008F0827"/>
    <w:rsid w:val="008F0938"/>
    <w:rsid w:val="008F09FD"/>
    <w:rsid w:val="008F0F2B"/>
    <w:rsid w:val="008F0F59"/>
    <w:rsid w:val="008F0FD5"/>
    <w:rsid w:val="008F0FF5"/>
    <w:rsid w:val="008F1006"/>
    <w:rsid w:val="008F1050"/>
    <w:rsid w:val="008F1099"/>
    <w:rsid w:val="008F1401"/>
    <w:rsid w:val="008F194E"/>
    <w:rsid w:val="008F1DE3"/>
    <w:rsid w:val="008F1E26"/>
    <w:rsid w:val="008F2824"/>
    <w:rsid w:val="008F2BAD"/>
    <w:rsid w:val="008F2BF9"/>
    <w:rsid w:val="008F2DBC"/>
    <w:rsid w:val="008F2E96"/>
    <w:rsid w:val="008F34CA"/>
    <w:rsid w:val="008F34EC"/>
    <w:rsid w:val="008F3604"/>
    <w:rsid w:val="008F3784"/>
    <w:rsid w:val="008F42BA"/>
    <w:rsid w:val="008F4BA5"/>
    <w:rsid w:val="008F4C2B"/>
    <w:rsid w:val="008F4C5A"/>
    <w:rsid w:val="008F4D82"/>
    <w:rsid w:val="008F4F9D"/>
    <w:rsid w:val="008F54CA"/>
    <w:rsid w:val="008F552F"/>
    <w:rsid w:val="008F5613"/>
    <w:rsid w:val="008F57AB"/>
    <w:rsid w:val="008F5DC1"/>
    <w:rsid w:val="008F6120"/>
    <w:rsid w:val="008F61DF"/>
    <w:rsid w:val="008F61F7"/>
    <w:rsid w:val="008F621F"/>
    <w:rsid w:val="008F6227"/>
    <w:rsid w:val="008F623C"/>
    <w:rsid w:val="008F643A"/>
    <w:rsid w:val="008F64B3"/>
    <w:rsid w:val="008F6596"/>
    <w:rsid w:val="008F6604"/>
    <w:rsid w:val="008F6886"/>
    <w:rsid w:val="008F68A2"/>
    <w:rsid w:val="008F6CE4"/>
    <w:rsid w:val="008F7634"/>
    <w:rsid w:val="008F766A"/>
    <w:rsid w:val="008F76BD"/>
    <w:rsid w:val="008F773E"/>
    <w:rsid w:val="008F77E6"/>
    <w:rsid w:val="008F7836"/>
    <w:rsid w:val="008F7891"/>
    <w:rsid w:val="008F7D39"/>
    <w:rsid w:val="008F7D54"/>
    <w:rsid w:val="008F7E80"/>
    <w:rsid w:val="0090005F"/>
    <w:rsid w:val="0090051A"/>
    <w:rsid w:val="009006C5"/>
    <w:rsid w:val="009008DB"/>
    <w:rsid w:val="00900B80"/>
    <w:rsid w:val="00900BE6"/>
    <w:rsid w:val="00900CA3"/>
    <w:rsid w:val="00900F37"/>
    <w:rsid w:val="0090101F"/>
    <w:rsid w:val="009013DF"/>
    <w:rsid w:val="0090173C"/>
    <w:rsid w:val="009017D0"/>
    <w:rsid w:val="009018B1"/>
    <w:rsid w:val="00901A16"/>
    <w:rsid w:val="00901B86"/>
    <w:rsid w:val="00901E67"/>
    <w:rsid w:val="00901E70"/>
    <w:rsid w:val="00901F10"/>
    <w:rsid w:val="009023B7"/>
    <w:rsid w:val="0090241B"/>
    <w:rsid w:val="00902565"/>
    <w:rsid w:val="00902835"/>
    <w:rsid w:val="00902A71"/>
    <w:rsid w:val="00902B6A"/>
    <w:rsid w:val="00902F1D"/>
    <w:rsid w:val="00903050"/>
    <w:rsid w:val="00903465"/>
    <w:rsid w:val="0090356C"/>
    <w:rsid w:val="009035C9"/>
    <w:rsid w:val="00903832"/>
    <w:rsid w:val="009038AC"/>
    <w:rsid w:val="009039CD"/>
    <w:rsid w:val="00903EF6"/>
    <w:rsid w:val="009050C7"/>
    <w:rsid w:val="00905937"/>
    <w:rsid w:val="009059F8"/>
    <w:rsid w:val="00906146"/>
    <w:rsid w:val="0090636E"/>
    <w:rsid w:val="009063EF"/>
    <w:rsid w:val="00906958"/>
    <w:rsid w:val="009069CB"/>
    <w:rsid w:val="00906BE5"/>
    <w:rsid w:val="00906D07"/>
    <w:rsid w:val="00906E37"/>
    <w:rsid w:val="00906E62"/>
    <w:rsid w:val="00906E7F"/>
    <w:rsid w:val="00906FA2"/>
    <w:rsid w:val="00906FBD"/>
    <w:rsid w:val="00907073"/>
    <w:rsid w:val="0090719F"/>
    <w:rsid w:val="0090723C"/>
    <w:rsid w:val="009076DE"/>
    <w:rsid w:val="009078D5"/>
    <w:rsid w:val="00907989"/>
    <w:rsid w:val="00907C4A"/>
    <w:rsid w:val="00907F0A"/>
    <w:rsid w:val="0091028F"/>
    <w:rsid w:val="009102DA"/>
    <w:rsid w:val="00910B8B"/>
    <w:rsid w:val="00910C85"/>
    <w:rsid w:val="00910F31"/>
    <w:rsid w:val="00910F88"/>
    <w:rsid w:val="0091145B"/>
    <w:rsid w:val="009116B4"/>
    <w:rsid w:val="009117BC"/>
    <w:rsid w:val="00911A7B"/>
    <w:rsid w:val="00911C28"/>
    <w:rsid w:val="00911D2B"/>
    <w:rsid w:val="0091213B"/>
    <w:rsid w:val="0091223D"/>
    <w:rsid w:val="00912248"/>
    <w:rsid w:val="00912477"/>
    <w:rsid w:val="00912977"/>
    <w:rsid w:val="009129BA"/>
    <w:rsid w:val="00912A86"/>
    <w:rsid w:val="00912D52"/>
    <w:rsid w:val="00913075"/>
    <w:rsid w:val="009130AC"/>
    <w:rsid w:val="00913113"/>
    <w:rsid w:val="0091365C"/>
    <w:rsid w:val="0091367E"/>
    <w:rsid w:val="00913989"/>
    <w:rsid w:val="00913FFC"/>
    <w:rsid w:val="00914280"/>
    <w:rsid w:val="00914603"/>
    <w:rsid w:val="00914DCA"/>
    <w:rsid w:val="00914F91"/>
    <w:rsid w:val="009153B7"/>
    <w:rsid w:val="00915484"/>
    <w:rsid w:val="00915549"/>
    <w:rsid w:val="0091589A"/>
    <w:rsid w:val="00915C9C"/>
    <w:rsid w:val="00916211"/>
    <w:rsid w:val="0091647A"/>
    <w:rsid w:val="0091649D"/>
    <w:rsid w:val="009166B4"/>
    <w:rsid w:val="0091699D"/>
    <w:rsid w:val="00916BBC"/>
    <w:rsid w:val="00916F4A"/>
    <w:rsid w:val="00916F88"/>
    <w:rsid w:val="00916FC5"/>
    <w:rsid w:val="0091712F"/>
    <w:rsid w:val="009175F3"/>
    <w:rsid w:val="00917DB3"/>
    <w:rsid w:val="00920137"/>
    <w:rsid w:val="009201A3"/>
    <w:rsid w:val="009204FB"/>
    <w:rsid w:val="00920531"/>
    <w:rsid w:val="00920562"/>
    <w:rsid w:val="00920769"/>
    <w:rsid w:val="009209C1"/>
    <w:rsid w:val="009211BB"/>
    <w:rsid w:val="0092123C"/>
    <w:rsid w:val="0092187A"/>
    <w:rsid w:val="009218E1"/>
    <w:rsid w:val="00921DF5"/>
    <w:rsid w:val="00922102"/>
    <w:rsid w:val="009222D8"/>
    <w:rsid w:val="00922412"/>
    <w:rsid w:val="0092255B"/>
    <w:rsid w:val="00922704"/>
    <w:rsid w:val="00922963"/>
    <w:rsid w:val="00922AAE"/>
    <w:rsid w:val="00922AF4"/>
    <w:rsid w:val="00922C39"/>
    <w:rsid w:val="00922F3D"/>
    <w:rsid w:val="009231FB"/>
    <w:rsid w:val="0092322A"/>
    <w:rsid w:val="00923478"/>
    <w:rsid w:val="009235B1"/>
    <w:rsid w:val="0092390A"/>
    <w:rsid w:val="0092393D"/>
    <w:rsid w:val="00923A48"/>
    <w:rsid w:val="00923A50"/>
    <w:rsid w:val="00923C33"/>
    <w:rsid w:val="00924077"/>
    <w:rsid w:val="00924092"/>
    <w:rsid w:val="00924523"/>
    <w:rsid w:val="0092491A"/>
    <w:rsid w:val="00924C96"/>
    <w:rsid w:val="00924FBE"/>
    <w:rsid w:val="00925019"/>
    <w:rsid w:val="0092524E"/>
    <w:rsid w:val="009253C1"/>
    <w:rsid w:val="009253DE"/>
    <w:rsid w:val="00925401"/>
    <w:rsid w:val="00925666"/>
    <w:rsid w:val="00925854"/>
    <w:rsid w:val="009258E7"/>
    <w:rsid w:val="00925961"/>
    <w:rsid w:val="00925A20"/>
    <w:rsid w:val="00925AA1"/>
    <w:rsid w:val="009266D4"/>
    <w:rsid w:val="009269D3"/>
    <w:rsid w:val="00926B17"/>
    <w:rsid w:val="00926F21"/>
    <w:rsid w:val="009271FB"/>
    <w:rsid w:val="009271FE"/>
    <w:rsid w:val="00927423"/>
    <w:rsid w:val="009274FF"/>
    <w:rsid w:val="00927593"/>
    <w:rsid w:val="009278FF"/>
    <w:rsid w:val="009279A5"/>
    <w:rsid w:val="00927A8A"/>
    <w:rsid w:val="00927BD3"/>
    <w:rsid w:val="0093021A"/>
    <w:rsid w:val="00930693"/>
    <w:rsid w:val="0093082B"/>
    <w:rsid w:val="00930D17"/>
    <w:rsid w:val="00930F1F"/>
    <w:rsid w:val="00931089"/>
    <w:rsid w:val="009313B0"/>
    <w:rsid w:val="00931A7A"/>
    <w:rsid w:val="00931F1A"/>
    <w:rsid w:val="00931F61"/>
    <w:rsid w:val="00931F62"/>
    <w:rsid w:val="00932091"/>
    <w:rsid w:val="00932118"/>
    <w:rsid w:val="00932198"/>
    <w:rsid w:val="0093241D"/>
    <w:rsid w:val="00932537"/>
    <w:rsid w:val="009327A5"/>
    <w:rsid w:val="00932A1C"/>
    <w:rsid w:val="00932EB7"/>
    <w:rsid w:val="00933368"/>
    <w:rsid w:val="00933374"/>
    <w:rsid w:val="009336D7"/>
    <w:rsid w:val="00933978"/>
    <w:rsid w:val="009343C7"/>
    <w:rsid w:val="009343F7"/>
    <w:rsid w:val="0093450F"/>
    <w:rsid w:val="009349E5"/>
    <w:rsid w:val="00934BAD"/>
    <w:rsid w:val="00934FD1"/>
    <w:rsid w:val="00935382"/>
    <w:rsid w:val="009354F7"/>
    <w:rsid w:val="0093568F"/>
    <w:rsid w:val="00935AA2"/>
    <w:rsid w:val="00935F2C"/>
    <w:rsid w:val="00935F87"/>
    <w:rsid w:val="009362CE"/>
    <w:rsid w:val="0093681E"/>
    <w:rsid w:val="009369FB"/>
    <w:rsid w:val="00936B3D"/>
    <w:rsid w:val="00936CE2"/>
    <w:rsid w:val="00936EE0"/>
    <w:rsid w:val="0093704A"/>
    <w:rsid w:val="00937200"/>
    <w:rsid w:val="00937237"/>
    <w:rsid w:val="0093745F"/>
    <w:rsid w:val="00937B6D"/>
    <w:rsid w:val="00940035"/>
    <w:rsid w:val="009402EC"/>
    <w:rsid w:val="00940306"/>
    <w:rsid w:val="009404B2"/>
    <w:rsid w:val="00940720"/>
    <w:rsid w:val="00940812"/>
    <w:rsid w:val="00940973"/>
    <w:rsid w:val="00940BC2"/>
    <w:rsid w:val="00940F0D"/>
    <w:rsid w:val="00941221"/>
    <w:rsid w:val="009416AE"/>
    <w:rsid w:val="0094188D"/>
    <w:rsid w:val="00941AFB"/>
    <w:rsid w:val="00941D8A"/>
    <w:rsid w:val="00941F1A"/>
    <w:rsid w:val="00941F60"/>
    <w:rsid w:val="00941F97"/>
    <w:rsid w:val="0094206B"/>
    <w:rsid w:val="009421FD"/>
    <w:rsid w:val="00942453"/>
    <w:rsid w:val="009425FD"/>
    <w:rsid w:val="0094277A"/>
    <w:rsid w:val="00942786"/>
    <w:rsid w:val="00942936"/>
    <w:rsid w:val="0094293A"/>
    <w:rsid w:val="00942DAA"/>
    <w:rsid w:val="009431F0"/>
    <w:rsid w:val="009433EC"/>
    <w:rsid w:val="00943468"/>
    <w:rsid w:val="00943478"/>
    <w:rsid w:val="00943C90"/>
    <w:rsid w:val="009440D8"/>
    <w:rsid w:val="0094454C"/>
    <w:rsid w:val="00944AF0"/>
    <w:rsid w:val="00944F24"/>
    <w:rsid w:val="00944F5B"/>
    <w:rsid w:val="00944FC1"/>
    <w:rsid w:val="0094503D"/>
    <w:rsid w:val="00945330"/>
    <w:rsid w:val="00945461"/>
    <w:rsid w:val="0094556A"/>
    <w:rsid w:val="009456B3"/>
    <w:rsid w:val="0094581D"/>
    <w:rsid w:val="00945D32"/>
    <w:rsid w:val="0094617F"/>
    <w:rsid w:val="00946827"/>
    <w:rsid w:val="009468AE"/>
    <w:rsid w:val="00946929"/>
    <w:rsid w:val="00946B06"/>
    <w:rsid w:val="00947412"/>
    <w:rsid w:val="009475A6"/>
    <w:rsid w:val="00947636"/>
    <w:rsid w:val="009476A8"/>
    <w:rsid w:val="00947A2B"/>
    <w:rsid w:val="00947BEF"/>
    <w:rsid w:val="00947BF0"/>
    <w:rsid w:val="00947CFF"/>
    <w:rsid w:val="00947EB4"/>
    <w:rsid w:val="009502F9"/>
    <w:rsid w:val="00950717"/>
    <w:rsid w:val="00950759"/>
    <w:rsid w:val="009508E3"/>
    <w:rsid w:val="00950B20"/>
    <w:rsid w:val="00950CB4"/>
    <w:rsid w:val="00950DC7"/>
    <w:rsid w:val="00950EE1"/>
    <w:rsid w:val="009518A7"/>
    <w:rsid w:val="00951B37"/>
    <w:rsid w:val="00951C84"/>
    <w:rsid w:val="00951CED"/>
    <w:rsid w:val="00951F5A"/>
    <w:rsid w:val="00951F8F"/>
    <w:rsid w:val="00951FD2"/>
    <w:rsid w:val="00951FF8"/>
    <w:rsid w:val="00952331"/>
    <w:rsid w:val="0095260A"/>
    <w:rsid w:val="00952B60"/>
    <w:rsid w:val="00952D1F"/>
    <w:rsid w:val="0095304E"/>
    <w:rsid w:val="00953157"/>
    <w:rsid w:val="009532AA"/>
    <w:rsid w:val="009533F0"/>
    <w:rsid w:val="00953698"/>
    <w:rsid w:val="00953717"/>
    <w:rsid w:val="00953BFE"/>
    <w:rsid w:val="00953C2B"/>
    <w:rsid w:val="00953E38"/>
    <w:rsid w:val="00953E7A"/>
    <w:rsid w:val="009540DE"/>
    <w:rsid w:val="009543B4"/>
    <w:rsid w:val="00954545"/>
    <w:rsid w:val="00954A00"/>
    <w:rsid w:val="00954D28"/>
    <w:rsid w:val="00954D8C"/>
    <w:rsid w:val="00954E11"/>
    <w:rsid w:val="0095546B"/>
    <w:rsid w:val="009557B3"/>
    <w:rsid w:val="009559F1"/>
    <w:rsid w:val="00955AD7"/>
    <w:rsid w:val="00955D7E"/>
    <w:rsid w:val="009560E9"/>
    <w:rsid w:val="0095638D"/>
    <w:rsid w:val="0095662A"/>
    <w:rsid w:val="009566B5"/>
    <w:rsid w:val="009566CC"/>
    <w:rsid w:val="00956ABD"/>
    <w:rsid w:val="00956BC0"/>
    <w:rsid w:val="00956BFB"/>
    <w:rsid w:val="00956F67"/>
    <w:rsid w:val="0095717C"/>
    <w:rsid w:val="009571CF"/>
    <w:rsid w:val="00957534"/>
    <w:rsid w:val="00957581"/>
    <w:rsid w:val="00957901"/>
    <w:rsid w:val="00957976"/>
    <w:rsid w:val="00960226"/>
    <w:rsid w:val="0096028A"/>
    <w:rsid w:val="00960316"/>
    <w:rsid w:val="0096056F"/>
    <w:rsid w:val="009607E7"/>
    <w:rsid w:val="0096099C"/>
    <w:rsid w:val="00960A33"/>
    <w:rsid w:val="00960EC0"/>
    <w:rsid w:val="0096119D"/>
    <w:rsid w:val="009611DD"/>
    <w:rsid w:val="00961939"/>
    <w:rsid w:val="00961C4A"/>
    <w:rsid w:val="00961E51"/>
    <w:rsid w:val="00961EDD"/>
    <w:rsid w:val="009620DE"/>
    <w:rsid w:val="0096234E"/>
    <w:rsid w:val="009624D6"/>
    <w:rsid w:val="0096262D"/>
    <w:rsid w:val="0096285C"/>
    <w:rsid w:val="00962892"/>
    <w:rsid w:val="009628B4"/>
    <w:rsid w:val="00962A24"/>
    <w:rsid w:val="00962A77"/>
    <w:rsid w:val="00963215"/>
    <w:rsid w:val="009634F5"/>
    <w:rsid w:val="00963C75"/>
    <w:rsid w:val="00963DDD"/>
    <w:rsid w:val="00963E22"/>
    <w:rsid w:val="0096409B"/>
    <w:rsid w:val="0096415F"/>
    <w:rsid w:val="00964251"/>
    <w:rsid w:val="00964535"/>
    <w:rsid w:val="00964574"/>
    <w:rsid w:val="00964636"/>
    <w:rsid w:val="00964B9F"/>
    <w:rsid w:val="0096520D"/>
    <w:rsid w:val="00965369"/>
    <w:rsid w:val="00965447"/>
    <w:rsid w:val="00965555"/>
    <w:rsid w:val="009656B3"/>
    <w:rsid w:val="009657FA"/>
    <w:rsid w:val="00965859"/>
    <w:rsid w:val="00965A88"/>
    <w:rsid w:val="00965F0D"/>
    <w:rsid w:val="009660A1"/>
    <w:rsid w:val="009663D5"/>
    <w:rsid w:val="00966647"/>
    <w:rsid w:val="00966867"/>
    <w:rsid w:val="00966D32"/>
    <w:rsid w:val="00966DDA"/>
    <w:rsid w:val="00967327"/>
    <w:rsid w:val="0096748A"/>
    <w:rsid w:val="00967582"/>
    <w:rsid w:val="009679E7"/>
    <w:rsid w:val="00967A93"/>
    <w:rsid w:val="00967ACC"/>
    <w:rsid w:val="00967CAE"/>
    <w:rsid w:val="00967E97"/>
    <w:rsid w:val="00967F8D"/>
    <w:rsid w:val="00970264"/>
    <w:rsid w:val="009703F4"/>
    <w:rsid w:val="0097043B"/>
    <w:rsid w:val="009704E4"/>
    <w:rsid w:val="00970557"/>
    <w:rsid w:val="00970743"/>
    <w:rsid w:val="00970985"/>
    <w:rsid w:val="00970D7C"/>
    <w:rsid w:val="0097110C"/>
    <w:rsid w:val="00971112"/>
    <w:rsid w:val="009714FA"/>
    <w:rsid w:val="009715B4"/>
    <w:rsid w:val="00971682"/>
    <w:rsid w:val="0097190C"/>
    <w:rsid w:val="00971A4B"/>
    <w:rsid w:val="00971F19"/>
    <w:rsid w:val="00971FB5"/>
    <w:rsid w:val="009721FD"/>
    <w:rsid w:val="00972348"/>
    <w:rsid w:val="009724FC"/>
    <w:rsid w:val="00972937"/>
    <w:rsid w:val="00972A99"/>
    <w:rsid w:val="00972CC0"/>
    <w:rsid w:val="00972DF0"/>
    <w:rsid w:val="009730BA"/>
    <w:rsid w:val="009731C1"/>
    <w:rsid w:val="00973212"/>
    <w:rsid w:val="009732C2"/>
    <w:rsid w:val="00973787"/>
    <w:rsid w:val="0097384A"/>
    <w:rsid w:val="0097387D"/>
    <w:rsid w:val="00973A76"/>
    <w:rsid w:val="00973ADD"/>
    <w:rsid w:val="00973B58"/>
    <w:rsid w:val="00973B7E"/>
    <w:rsid w:val="00973BCD"/>
    <w:rsid w:val="00974049"/>
    <w:rsid w:val="009744CB"/>
    <w:rsid w:val="00974809"/>
    <w:rsid w:val="00974A92"/>
    <w:rsid w:val="00974B72"/>
    <w:rsid w:val="00974FEB"/>
    <w:rsid w:val="00975016"/>
    <w:rsid w:val="00975581"/>
    <w:rsid w:val="00975733"/>
    <w:rsid w:val="00975853"/>
    <w:rsid w:val="00975929"/>
    <w:rsid w:val="00975B79"/>
    <w:rsid w:val="00975CAA"/>
    <w:rsid w:val="00975ECE"/>
    <w:rsid w:val="009760AE"/>
    <w:rsid w:val="0097628E"/>
    <w:rsid w:val="0097637C"/>
    <w:rsid w:val="0097637D"/>
    <w:rsid w:val="009763C8"/>
    <w:rsid w:val="00976469"/>
    <w:rsid w:val="009766B8"/>
    <w:rsid w:val="009768B3"/>
    <w:rsid w:val="009769F8"/>
    <w:rsid w:val="00976BD9"/>
    <w:rsid w:val="00976D39"/>
    <w:rsid w:val="00977448"/>
    <w:rsid w:val="00977620"/>
    <w:rsid w:val="00977678"/>
    <w:rsid w:val="009776C7"/>
    <w:rsid w:val="00977E78"/>
    <w:rsid w:val="00977F43"/>
    <w:rsid w:val="00977F6A"/>
    <w:rsid w:val="00980106"/>
    <w:rsid w:val="0098011D"/>
    <w:rsid w:val="00980802"/>
    <w:rsid w:val="00980BE8"/>
    <w:rsid w:val="00981164"/>
    <w:rsid w:val="009812DC"/>
    <w:rsid w:val="009815B8"/>
    <w:rsid w:val="00981605"/>
    <w:rsid w:val="00981DAC"/>
    <w:rsid w:val="009823D4"/>
    <w:rsid w:val="00982428"/>
    <w:rsid w:val="00982664"/>
    <w:rsid w:val="00982853"/>
    <w:rsid w:val="00982A6E"/>
    <w:rsid w:val="00982BE8"/>
    <w:rsid w:val="00982CA9"/>
    <w:rsid w:val="00982F91"/>
    <w:rsid w:val="00982FAF"/>
    <w:rsid w:val="00982FF8"/>
    <w:rsid w:val="009831DD"/>
    <w:rsid w:val="009838AA"/>
    <w:rsid w:val="00983994"/>
    <w:rsid w:val="00983AD2"/>
    <w:rsid w:val="00983C6B"/>
    <w:rsid w:val="00983FF6"/>
    <w:rsid w:val="00984220"/>
    <w:rsid w:val="009843A6"/>
    <w:rsid w:val="0098473F"/>
    <w:rsid w:val="00984892"/>
    <w:rsid w:val="00984973"/>
    <w:rsid w:val="00984E95"/>
    <w:rsid w:val="00985228"/>
    <w:rsid w:val="009852EA"/>
    <w:rsid w:val="009855CE"/>
    <w:rsid w:val="009856BC"/>
    <w:rsid w:val="00985988"/>
    <w:rsid w:val="00985A03"/>
    <w:rsid w:val="00985CA0"/>
    <w:rsid w:val="00985E0C"/>
    <w:rsid w:val="00985E0E"/>
    <w:rsid w:val="00985E2F"/>
    <w:rsid w:val="00985F83"/>
    <w:rsid w:val="0098663B"/>
    <w:rsid w:val="00986A47"/>
    <w:rsid w:val="00986F0F"/>
    <w:rsid w:val="009872D8"/>
    <w:rsid w:val="00987924"/>
    <w:rsid w:val="00987A0E"/>
    <w:rsid w:val="00987B70"/>
    <w:rsid w:val="00987B78"/>
    <w:rsid w:val="00987FAF"/>
    <w:rsid w:val="00990085"/>
    <w:rsid w:val="0099023B"/>
    <w:rsid w:val="00990395"/>
    <w:rsid w:val="009904A0"/>
    <w:rsid w:val="00990517"/>
    <w:rsid w:val="00990524"/>
    <w:rsid w:val="0099078B"/>
    <w:rsid w:val="0099098C"/>
    <w:rsid w:val="00990A44"/>
    <w:rsid w:val="00990CF3"/>
    <w:rsid w:val="00991115"/>
    <w:rsid w:val="00991283"/>
    <w:rsid w:val="009912BB"/>
    <w:rsid w:val="009916F6"/>
    <w:rsid w:val="00991B12"/>
    <w:rsid w:val="00991DB8"/>
    <w:rsid w:val="009920BA"/>
    <w:rsid w:val="00992187"/>
    <w:rsid w:val="009921A2"/>
    <w:rsid w:val="00992254"/>
    <w:rsid w:val="0099253D"/>
    <w:rsid w:val="00992A26"/>
    <w:rsid w:val="00992B11"/>
    <w:rsid w:val="00992B21"/>
    <w:rsid w:val="00992D8B"/>
    <w:rsid w:val="00992E24"/>
    <w:rsid w:val="00992EFE"/>
    <w:rsid w:val="009931C9"/>
    <w:rsid w:val="0099336A"/>
    <w:rsid w:val="0099344D"/>
    <w:rsid w:val="00993471"/>
    <w:rsid w:val="00993659"/>
    <w:rsid w:val="0099376C"/>
    <w:rsid w:val="009938AE"/>
    <w:rsid w:val="00993D50"/>
    <w:rsid w:val="00993E3D"/>
    <w:rsid w:val="00993FE1"/>
    <w:rsid w:val="009940A8"/>
    <w:rsid w:val="009940BC"/>
    <w:rsid w:val="0099449A"/>
    <w:rsid w:val="009945EF"/>
    <w:rsid w:val="00994615"/>
    <w:rsid w:val="00994AC9"/>
    <w:rsid w:val="009953AE"/>
    <w:rsid w:val="00995653"/>
    <w:rsid w:val="00995683"/>
    <w:rsid w:val="009958F2"/>
    <w:rsid w:val="009959E6"/>
    <w:rsid w:val="00995C79"/>
    <w:rsid w:val="009964F1"/>
    <w:rsid w:val="00996780"/>
    <w:rsid w:val="009967E0"/>
    <w:rsid w:val="00996933"/>
    <w:rsid w:val="009969AC"/>
    <w:rsid w:val="00996C34"/>
    <w:rsid w:val="00996C49"/>
    <w:rsid w:val="00996D90"/>
    <w:rsid w:val="00997703"/>
    <w:rsid w:val="00997971"/>
    <w:rsid w:val="0099798A"/>
    <w:rsid w:val="009979D8"/>
    <w:rsid w:val="00997AA8"/>
    <w:rsid w:val="00997C19"/>
    <w:rsid w:val="00997D23"/>
    <w:rsid w:val="00997F5B"/>
    <w:rsid w:val="0099BE81"/>
    <w:rsid w:val="009A011F"/>
    <w:rsid w:val="009A0152"/>
    <w:rsid w:val="009A03CA"/>
    <w:rsid w:val="009A0834"/>
    <w:rsid w:val="009A0E13"/>
    <w:rsid w:val="009A1310"/>
    <w:rsid w:val="009A144E"/>
    <w:rsid w:val="009A1644"/>
    <w:rsid w:val="009A1A49"/>
    <w:rsid w:val="009A1E96"/>
    <w:rsid w:val="009A1FD9"/>
    <w:rsid w:val="009A26CC"/>
    <w:rsid w:val="009A2F13"/>
    <w:rsid w:val="009A2F18"/>
    <w:rsid w:val="009A301B"/>
    <w:rsid w:val="009A30E1"/>
    <w:rsid w:val="009A315F"/>
    <w:rsid w:val="009A32C1"/>
    <w:rsid w:val="009A38F1"/>
    <w:rsid w:val="009A3CAD"/>
    <w:rsid w:val="009A3E1C"/>
    <w:rsid w:val="009A3E2C"/>
    <w:rsid w:val="009A3E50"/>
    <w:rsid w:val="009A3EC4"/>
    <w:rsid w:val="009A3F2A"/>
    <w:rsid w:val="009A3F8B"/>
    <w:rsid w:val="009A401E"/>
    <w:rsid w:val="009A40DD"/>
    <w:rsid w:val="009A40F0"/>
    <w:rsid w:val="009A4161"/>
    <w:rsid w:val="009A4404"/>
    <w:rsid w:val="009A45DA"/>
    <w:rsid w:val="009A4AA2"/>
    <w:rsid w:val="009A4C9E"/>
    <w:rsid w:val="009A4D75"/>
    <w:rsid w:val="009A4DDE"/>
    <w:rsid w:val="009A4E75"/>
    <w:rsid w:val="009A4F3C"/>
    <w:rsid w:val="009A4F50"/>
    <w:rsid w:val="009A4F98"/>
    <w:rsid w:val="009A531D"/>
    <w:rsid w:val="009A54C0"/>
    <w:rsid w:val="009A54FC"/>
    <w:rsid w:val="009A5526"/>
    <w:rsid w:val="009A56DB"/>
    <w:rsid w:val="009A5BD7"/>
    <w:rsid w:val="009A5C5E"/>
    <w:rsid w:val="009A5EA6"/>
    <w:rsid w:val="009A5EA9"/>
    <w:rsid w:val="009A5ECB"/>
    <w:rsid w:val="009A5EF7"/>
    <w:rsid w:val="009A6180"/>
    <w:rsid w:val="009A6203"/>
    <w:rsid w:val="009A6253"/>
    <w:rsid w:val="009A629E"/>
    <w:rsid w:val="009A64B3"/>
    <w:rsid w:val="009A6C33"/>
    <w:rsid w:val="009A6D22"/>
    <w:rsid w:val="009A74D9"/>
    <w:rsid w:val="009A78BC"/>
    <w:rsid w:val="009A794B"/>
    <w:rsid w:val="009A7A65"/>
    <w:rsid w:val="009A7EAC"/>
    <w:rsid w:val="009A7F22"/>
    <w:rsid w:val="009B0058"/>
    <w:rsid w:val="009B02DF"/>
    <w:rsid w:val="009B051F"/>
    <w:rsid w:val="009B07B4"/>
    <w:rsid w:val="009B09F8"/>
    <w:rsid w:val="009B0CF0"/>
    <w:rsid w:val="009B0CF8"/>
    <w:rsid w:val="009B1125"/>
    <w:rsid w:val="009B1174"/>
    <w:rsid w:val="009B11BD"/>
    <w:rsid w:val="009B1202"/>
    <w:rsid w:val="009B125E"/>
    <w:rsid w:val="009B148E"/>
    <w:rsid w:val="009B1594"/>
    <w:rsid w:val="009B1619"/>
    <w:rsid w:val="009B181B"/>
    <w:rsid w:val="009B1B1E"/>
    <w:rsid w:val="009B1B7D"/>
    <w:rsid w:val="009B1E11"/>
    <w:rsid w:val="009B21F4"/>
    <w:rsid w:val="009B2500"/>
    <w:rsid w:val="009B25B2"/>
    <w:rsid w:val="009B25D1"/>
    <w:rsid w:val="009B27E7"/>
    <w:rsid w:val="009B2960"/>
    <w:rsid w:val="009B2983"/>
    <w:rsid w:val="009B29E4"/>
    <w:rsid w:val="009B29E5"/>
    <w:rsid w:val="009B2A55"/>
    <w:rsid w:val="009B2B26"/>
    <w:rsid w:val="009B2D13"/>
    <w:rsid w:val="009B328F"/>
    <w:rsid w:val="009B377E"/>
    <w:rsid w:val="009B3E00"/>
    <w:rsid w:val="009B43C3"/>
    <w:rsid w:val="009B442D"/>
    <w:rsid w:val="009B470F"/>
    <w:rsid w:val="009B4FCC"/>
    <w:rsid w:val="009B5085"/>
    <w:rsid w:val="009B5315"/>
    <w:rsid w:val="009B53BC"/>
    <w:rsid w:val="009B5812"/>
    <w:rsid w:val="009B5B2B"/>
    <w:rsid w:val="009B5C86"/>
    <w:rsid w:val="009B5CC0"/>
    <w:rsid w:val="009B5F48"/>
    <w:rsid w:val="009B6329"/>
    <w:rsid w:val="009B63B6"/>
    <w:rsid w:val="009B65BE"/>
    <w:rsid w:val="009B672C"/>
    <w:rsid w:val="009B6746"/>
    <w:rsid w:val="009B6865"/>
    <w:rsid w:val="009B68FA"/>
    <w:rsid w:val="009B6A0C"/>
    <w:rsid w:val="009B6B42"/>
    <w:rsid w:val="009B6C78"/>
    <w:rsid w:val="009B71BE"/>
    <w:rsid w:val="009B7239"/>
    <w:rsid w:val="009B74A7"/>
    <w:rsid w:val="009B77EF"/>
    <w:rsid w:val="009B79AF"/>
    <w:rsid w:val="009B79CD"/>
    <w:rsid w:val="009B7DEE"/>
    <w:rsid w:val="009C023F"/>
    <w:rsid w:val="009C02A2"/>
    <w:rsid w:val="009C05DE"/>
    <w:rsid w:val="009C09B0"/>
    <w:rsid w:val="009C0CB7"/>
    <w:rsid w:val="009C0F9A"/>
    <w:rsid w:val="009C111C"/>
    <w:rsid w:val="009C1362"/>
    <w:rsid w:val="009C1523"/>
    <w:rsid w:val="009C18A3"/>
    <w:rsid w:val="009C1B5A"/>
    <w:rsid w:val="009C1D1D"/>
    <w:rsid w:val="009C27A5"/>
    <w:rsid w:val="009C2CE3"/>
    <w:rsid w:val="009C2D69"/>
    <w:rsid w:val="009C3855"/>
    <w:rsid w:val="009C39A4"/>
    <w:rsid w:val="009C3A11"/>
    <w:rsid w:val="009C3AF2"/>
    <w:rsid w:val="009C3C5C"/>
    <w:rsid w:val="009C3C88"/>
    <w:rsid w:val="009C3D9E"/>
    <w:rsid w:val="009C3DB7"/>
    <w:rsid w:val="009C3E02"/>
    <w:rsid w:val="009C47F0"/>
    <w:rsid w:val="009C48EF"/>
    <w:rsid w:val="009C4AAA"/>
    <w:rsid w:val="009C4AAE"/>
    <w:rsid w:val="009C53DC"/>
    <w:rsid w:val="009C580C"/>
    <w:rsid w:val="009C584E"/>
    <w:rsid w:val="009C58BE"/>
    <w:rsid w:val="009C5959"/>
    <w:rsid w:val="009C5A96"/>
    <w:rsid w:val="009C5DA9"/>
    <w:rsid w:val="009C5E98"/>
    <w:rsid w:val="009C5EEC"/>
    <w:rsid w:val="009C6161"/>
    <w:rsid w:val="009C635E"/>
    <w:rsid w:val="009C65B4"/>
    <w:rsid w:val="009C6644"/>
    <w:rsid w:val="009C66C4"/>
    <w:rsid w:val="009C68B9"/>
    <w:rsid w:val="009C6936"/>
    <w:rsid w:val="009C6A6F"/>
    <w:rsid w:val="009C6AF6"/>
    <w:rsid w:val="009C6EBC"/>
    <w:rsid w:val="009C709D"/>
    <w:rsid w:val="009C730E"/>
    <w:rsid w:val="009C74A4"/>
    <w:rsid w:val="009C77F8"/>
    <w:rsid w:val="009C78F3"/>
    <w:rsid w:val="009C7975"/>
    <w:rsid w:val="009C7CE7"/>
    <w:rsid w:val="009D001C"/>
    <w:rsid w:val="009D0182"/>
    <w:rsid w:val="009D0192"/>
    <w:rsid w:val="009D02BF"/>
    <w:rsid w:val="009D05F2"/>
    <w:rsid w:val="009D066B"/>
    <w:rsid w:val="009D0827"/>
    <w:rsid w:val="009D087D"/>
    <w:rsid w:val="009D0B7D"/>
    <w:rsid w:val="009D0CAB"/>
    <w:rsid w:val="009D117D"/>
    <w:rsid w:val="009D11C9"/>
    <w:rsid w:val="009D129E"/>
    <w:rsid w:val="009D12AF"/>
    <w:rsid w:val="009D1325"/>
    <w:rsid w:val="009D14FA"/>
    <w:rsid w:val="009D154E"/>
    <w:rsid w:val="009D16C8"/>
    <w:rsid w:val="009D1C07"/>
    <w:rsid w:val="009D1C33"/>
    <w:rsid w:val="009D1C54"/>
    <w:rsid w:val="009D2451"/>
    <w:rsid w:val="009D25B4"/>
    <w:rsid w:val="009D2705"/>
    <w:rsid w:val="009D278E"/>
    <w:rsid w:val="009D2B3A"/>
    <w:rsid w:val="009D2E97"/>
    <w:rsid w:val="009D30E6"/>
    <w:rsid w:val="009D3195"/>
    <w:rsid w:val="009D3605"/>
    <w:rsid w:val="009D38D2"/>
    <w:rsid w:val="009D3E07"/>
    <w:rsid w:val="009D40D6"/>
    <w:rsid w:val="009D45A2"/>
    <w:rsid w:val="009D4666"/>
    <w:rsid w:val="009D4689"/>
    <w:rsid w:val="009D4DE0"/>
    <w:rsid w:val="009D51AF"/>
    <w:rsid w:val="009D52DF"/>
    <w:rsid w:val="009D536C"/>
    <w:rsid w:val="009D54CA"/>
    <w:rsid w:val="009D5C79"/>
    <w:rsid w:val="009D5D3F"/>
    <w:rsid w:val="009D5D65"/>
    <w:rsid w:val="009D5F1C"/>
    <w:rsid w:val="009D62CB"/>
    <w:rsid w:val="009D636F"/>
    <w:rsid w:val="009D63F0"/>
    <w:rsid w:val="009D6B6E"/>
    <w:rsid w:val="009D6D0B"/>
    <w:rsid w:val="009D6DB1"/>
    <w:rsid w:val="009D702C"/>
    <w:rsid w:val="009D71C0"/>
    <w:rsid w:val="009D71F8"/>
    <w:rsid w:val="009D7A57"/>
    <w:rsid w:val="009E026B"/>
    <w:rsid w:val="009E02F2"/>
    <w:rsid w:val="009E039E"/>
    <w:rsid w:val="009E03B6"/>
    <w:rsid w:val="009E0565"/>
    <w:rsid w:val="009E05E0"/>
    <w:rsid w:val="009E069F"/>
    <w:rsid w:val="009E073E"/>
    <w:rsid w:val="009E0A37"/>
    <w:rsid w:val="009E0C3B"/>
    <w:rsid w:val="009E1111"/>
    <w:rsid w:val="009E13AD"/>
    <w:rsid w:val="009E1502"/>
    <w:rsid w:val="009E1648"/>
    <w:rsid w:val="009E1E66"/>
    <w:rsid w:val="009E209A"/>
    <w:rsid w:val="009E2104"/>
    <w:rsid w:val="009E2752"/>
    <w:rsid w:val="009E2A4A"/>
    <w:rsid w:val="009E2CE3"/>
    <w:rsid w:val="009E30DB"/>
    <w:rsid w:val="009E310C"/>
    <w:rsid w:val="009E3330"/>
    <w:rsid w:val="009E3636"/>
    <w:rsid w:val="009E3760"/>
    <w:rsid w:val="009E37C4"/>
    <w:rsid w:val="009E38C5"/>
    <w:rsid w:val="009E3F66"/>
    <w:rsid w:val="009E410A"/>
    <w:rsid w:val="009E4606"/>
    <w:rsid w:val="009E4721"/>
    <w:rsid w:val="009E4870"/>
    <w:rsid w:val="009E49C4"/>
    <w:rsid w:val="009E4A9F"/>
    <w:rsid w:val="009E4C72"/>
    <w:rsid w:val="009E4CA2"/>
    <w:rsid w:val="009E4EA0"/>
    <w:rsid w:val="009E4F2F"/>
    <w:rsid w:val="009E4F44"/>
    <w:rsid w:val="009E4FF5"/>
    <w:rsid w:val="009E54B3"/>
    <w:rsid w:val="009E556E"/>
    <w:rsid w:val="009E55DB"/>
    <w:rsid w:val="009E5689"/>
    <w:rsid w:val="009E5B7E"/>
    <w:rsid w:val="009E5CF7"/>
    <w:rsid w:val="009E60E5"/>
    <w:rsid w:val="009E6341"/>
    <w:rsid w:val="009E63BD"/>
    <w:rsid w:val="009E63F1"/>
    <w:rsid w:val="009E65E5"/>
    <w:rsid w:val="009E69BF"/>
    <w:rsid w:val="009E6A3D"/>
    <w:rsid w:val="009E6CF4"/>
    <w:rsid w:val="009E6E04"/>
    <w:rsid w:val="009E6E10"/>
    <w:rsid w:val="009E6ED2"/>
    <w:rsid w:val="009E7060"/>
    <w:rsid w:val="009E7143"/>
    <w:rsid w:val="009E72EF"/>
    <w:rsid w:val="009E73F4"/>
    <w:rsid w:val="009E74C4"/>
    <w:rsid w:val="009E7572"/>
    <w:rsid w:val="009E75A8"/>
    <w:rsid w:val="009E781B"/>
    <w:rsid w:val="009E797B"/>
    <w:rsid w:val="009E7B55"/>
    <w:rsid w:val="009E7F04"/>
    <w:rsid w:val="009E7F0B"/>
    <w:rsid w:val="009F0069"/>
    <w:rsid w:val="009F006B"/>
    <w:rsid w:val="009F01BD"/>
    <w:rsid w:val="009F01EE"/>
    <w:rsid w:val="009F0374"/>
    <w:rsid w:val="009F04A0"/>
    <w:rsid w:val="009F0E4B"/>
    <w:rsid w:val="009F106B"/>
    <w:rsid w:val="009F172D"/>
    <w:rsid w:val="009F1952"/>
    <w:rsid w:val="009F1C19"/>
    <w:rsid w:val="009F1F1D"/>
    <w:rsid w:val="009F2233"/>
    <w:rsid w:val="009F22B4"/>
    <w:rsid w:val="009F2B0B"/>
    <w:rsid w:val="009F2B13"/>
    <w:rsid w:val="009F2B60"/>
    <w:rsid w:val="009F2C01"/>
    <w:rsid w:val="009F2C0C"/>
    <w:rsid w:val="009F2F23"/>
    <w:rsid w:val="009F3448"/>
    <w:rsid w:val="009F3480"/>
    <w:rsid w:val="009F36BD"/>
    <w:rsid w:val="009F3704"/>
    <w:rsid w:val="009F37A6"/>
    <w:rsid w:val="009F37CE"/>
    <w:rsid w:val="009F3963"/>
    <w:rsid w:val="009F39EF"/>
    <w:rsid w:val="009F3A8C"/>
    <w:rsid w:val="009F3AEF"/>
    <w:rsid w:val="009F4090"/>
    <w:rsid w:val="009F421E"/>
    <w:rsid w:val="009F42BE"/>
    <w:rsid w:val="009F435C"/>
    <w:rsid w:val="009F441C"/>
    <w:rsid w:val="009F4540"/>
    <w:rsid w:val="009F4D43"/>
    <w:rsid w:val="009F4F83"/>
    <w:rsid w:val="009F5070"/>
    <w:rsid w:val="009F510D"/>
    <w:rsid w:val="009F5142"/>
    <w:rsid w:val="009F5262"/>
    <w:rsid w:val="009F5549"/>
    <w:rsid w:val="009F5AA0"/>
    <w:rsid w:val="009F5DF9"/>
    <w:rsid w:val="009F5E9C"/>
    <w:rsid w:val="009F6126"/>
    <w:rsid w:val="009F616A"/>
    <w:rsid w:val="009F6976"/>
    <w:rsid w:val="009F6C0E"/>
    <w:rsid w:val="009F6DE3"/>
    <w:rsid w:val="009F6FCD"/>
    <w:rsid w:val="009F71E3"/>
    <w:rsid w:val="009F75F3"/>
    <w:rsid w:val="009F7762"/>
    <w:rsid w:val="009F7E6D"/>
    <w:rsid w:val="00A006C3"/>
    <w:rsid w:val="00A0088D"/>
    <w:rsid w:val="00A00949"/>
    <w:rsid w:val="00A00C57"/>
    <w:rsid w:val="00A00C7F"/>
    <w:rsid w:val="00A00D92"/>
    <w:rsid w:val="00A00F91"/>
    <w:rsid w:val="00A01293"/>
    <w:rsid w:val="00A012A1"/>
    <w:rsid w:val="00A013A2"/>
    <w:rsid w:val="00A01413"/>
    <w:rsid w:val="00A015CD"/>
    <w:rsid w:val="00A0184F"/>
    <w:rsid w:val="00A01AD7"/>
    <w:rsid w:val="00A01EFE"/>
    <w:rsid w:val="00A02430"/>
    <w:rsid w:val="00A02468"/>
    <w:rsid w:val="00A024C2"/>
    <w:rsid w:val="00A0251F"/>
    <w:rsid w:val="00A02D43"/>
    <w:rsid w:val="00A02FDF"/>
    <w:rsid w:val="00A030D3"/>
    <w:rsid w:val="00A0352A"/>
    <w:rsid w:val="00A03626"/>
    <w:rsid w:val="00A0370E"/>
    <w:rsid w:val="00A03929"/>
    <w:rsid w:val="00A03958"/>
    <w:rsid w:val="00A03A5D"/>
    <w:rsid w:val="00A03B6F"/>
    <w:rsid w:val="00A04039"/>
    <w:rsid w:val="00A043A1"/>
    <w:rsid w:val="00A044EA"/>
    <w:rsid w:val="00A0457D"/>
    <w:rsid w:val="00A047EC"/>
    <w:rsid w:val="00A04A10"/>
    <w:rsid w:val="00A04BD2"/>
    <w:rsid w:val="00A04C1E"/>
    <w:rsid w:val="00A04FC4"/>
    <w:rsid w:val="00A050B0"/>
    <w:rsid w:val="00A05219"/>
    <w:rsid w:val="00A054AF"/>
    <w:rsid w:val="00A05EDC"/>
    <w:rsid w:val="00A06025"/>
    <w:rsid w:val="00A06389"/>
    <w:rsid w:val="00A064B6"/>
    <w:rsid w:val="00A06757"/>
    <w:rsid w:val="00A06875"/>
    <w:rsid w:val="00A071B1"/>
    <w:rsid w:val="00A072B0"/>
    <w:rsid w:val="00A0742F"/>
    <w:rsid w:val="00A0752D"/>
    <w:rsid w:val="00A07E59"/>
    <w:rsid w:val="00A10350"/>
    <w:rsid w:val="00A10453"/>
    <w:rsid w:val="00A108C8"/>
    <w:rsid w:val="00A10C81"/>
    <w:rsid w:val="00A10CEB"/>
    <w:rsid w:val="00A11289"/>
    <w:rsid w:val="00A112DD"/>
    <w:rsid w:val="00A11431"/>
    <w:rsid w:val="00A114DF"/>
    <w:rsid w:val="00A11C20"/>
    <w:rsid w:val="00A123A5"/>
    <w:rsid w:val="00A127A4"/>
    <w:rsid w:val="00A12D4F"/>
    <w:rsid w:val="00A13014"/>
    <w:rsid w:val="00A13423"/>
    <w:rsid w:val="00A1385F"/>
    <w:rsid w:val="00A13A0C"/>
    <w:rsid w:val="00A13E53"/>
    <w:rsid w:val="00A14280"/>
    <w:rsid w:val="00A14329"/>
    <w:rsid w:val="00A14466"/>
    <w:rsid w:val="00A1458F"/>
    <w:rsid w:val="00A14761"/>
    <w:rsid w:val="00A148BE"/>
    <w:rsid w:val="00A14944"/>
    <w:rsid w:val="00A14B02"/>
    <w:rsid w:val="00A14B3F"/>
    <w:rsid w:val="00A14DE8"/>
    <w:rsid w:val="00A14FBD"/>
    <w:rsid w:val="00A152E1"/>
    <w:rsid w:val="00A15375"/>
    <w:rsid w:val="00A15488"/>
    <w:rsid w:val="00A154E9"/>
    <w:rsid w:val="00A156D9"/>
    <w:rsid w:val="00A156DD"/>
    <w:rsid w:val="00A15A4E"/>
    <w:rsid w:val="00A15A78"/>
    <w:rsid w:val="00A15EB1"/>
    <w:rsid w:val="00A15F82"/>
    <w:rsid w:val="00A15FB4"/>
    <w:rsid w:val="00A1611B"/>
    <w:rsid w:val="00A16164"/>
    <w:rsid w:val="00A165DF"/>
    <w:rsid w:val="00A165E3"/>
    <w:rsid w:val="00A16A20"/>
    <w:rsid w:val="00A16AE4"/>
    <w:rsid w:val="00A16E35"/>
    <w:rsid w:val="00A16ED6"/>
    <w:rsid w:val="00A172A9"/>
    <w:rsid w:val="00A178F7"/>
    <w:rsid w:val="00A17D1B"/>
    <w:rsid w:val="00A17E40"/>
    <w:rsid w:val="00A17E41"/>
    <w:rsid w:val="00A17E51"/>
    <w:rsid w:val="00A17EE6"/>
    <w:rsid w:val="00A20540"/>
    <w:rsid w:val="00A20622"/>
    <w:rsid w:val="00A20798"/>
    <w:rsid w:val="00A20891"/>
    <w:rsid w:val="00A20A12"/>
    <w:rsid w:val="00A20B18"/>
    <w:rsid w:val="00A20B47"/>
    <w:rsid w:val="00A20B9E"/>
    <w:rsid w:val="00A2116D"/>
    <w:rsid w:val="00A2123A"/>
    <w:rsid w:val="00A215CF"/>
    <w:rsid w:val="00A2175F"/>
    <w:rsid w:val="00A21A9D"/>
    <w:rsid w:val="00A2236B"/>
    <w:rsid w:val="00A22996"/>
    <w:rsid w:val="00A22BC0"/>
    <w:rsid w:val="00A22FEE"/>
    <w:rsid w:val="00A23485"/>
    <w:rsid w:val="00A2350F"/>
    <w:rsid w:val="00A236B4"/>
    <w:rsid w:val="00A23770"/>
    <w:rsid w:val="00A23D6A"/>
    <w:rsid w:val="00A240F8"/>
    <w:rsid w:val="00A242CB"/>
    <w:rsid w:val="00A242E6"/>
    <w:rsid w:val="00A2432C"/>
    <w:rsid w:val="00A2434C"/>
    <w:rsid w:val="00A245BD"/>
    <w:rsid w:val="00A24634"/>
    <w:rsid w:val="00A248A5"/>
    <w:rsid w:val="00A24C4A"/>
    <w:rsid w:val="00A24D49"/>
    <w:rsid w:val="00A2516E"/>
    <w:rsid w:val="00A2542E"/>
    <w:rsid w:val="00A25788"/>
    <w:rsid w:val="00A25B5F"/>
    <w:rsid w:val="00A25F4D"/>
    <w:rsid w:val="00A261DE"/>
    <w:rsid w:val="00A26238"/>
    <w:rsid w:val="00A26497"/>
    <w:rsid w:val="00A264BE"/>
    <w:rsid w:val="00A265C0"/>
    <w:rsid w:val="00A269D5"/>
    <w:rsid w:val="00A26F91"/>
    <w:rsid w:val="00A27122"/>
    <w:rsid w:val="00A27381"/>
    <w:rsid w:val="00A275E0"/>
    <w:rsid w:val="00A27ACA"/>
    <w:rsid w:val="00A3065F"/>
    <w:rsid w:val="00A30C2D"/>
    <w:rsid w:val="00A30E1C"/>
    <w:rsid w:val="00A30E2A"/>
    <w:rsid w:val="00A3141E"/>
    <w:rsid w:val="00A31621"/>
    <w:rsid w:val="00A318AC"/>
    <w:rsid w:val="00A318BC"/>
    <w:rsid w:val="00A31BD7"/>
    <w:rsid w:val="00A32195"/>
    <w:rsid w:val="00A324E4"/>
    <w:rsid w:val="00A32761"/>
    <w:rsid w:val="00A32856"/>
    <w:rsid w:val="00A32A2B"/>
    <w:rsid w:val="00A3381F"/>
    <w:rsid w:val="00A33835"/>
    <w:rsid w:val="00A33ABF"/>
    <w:rsid w:val="00A33D62"/>
    <w:rsid w:val="00A33FE4"/>
    <w:rsid w:val="00A34771"/>
    <w:rsid w:val="00A34810"/>
    <w:rsid w:val="00A34B0A"/>
    <w:rsid w:val="00A3523F"/>
    <w:rsid w:val="00A3539E"/>
    <w:rsid w:val="00A35C88"/>
    <w:rsid w:val="00A35F74"/>
    <w:rsid w:val="00A3603A"/>
    <w:rsid w:val="00A360CF"/>
    <w:rsid w:val="00A365EC"/>
    <w:rsid w:val="00A3679A"/>
    <w:rsid w:val="00A36820"/>
    <w:rsid w:val="00A368DB"/>
    <w:rsid w:val="00A36AD3"/>
    <w:rsid w:val="00A374FF"/>
    <w:rsid w:val="00A3763E"/>
    <w:rsid w:val="00A37C90"/>
    <w:rsid w:val="00A37F0A"/>
    <w:rsid w:val="00A37F59"/>
    <w:rsid w:val="00A400D8"/>
    <w:rsid w:val="00A40501"/>
    <w:rsid w:val="00A40A2B"/>
    <w:rsid w:val="00A40AA8"/>
    <w:rsid w:val="00A40AE6"/>
    <w:rsid w:val="00A41704"/>
    <w:rsid w:val="00A418DA"/>
    <w:rsid w:val="00A41DEF"/>
    <w:rsid w:val="00A41E43"/>
    <w:rsid w:val="00A41E44"/>
    <w:rsid w:val="00A42536"/>
    <w:rsid w:val="00A427BF"/>
    <w:rsid w:val="00A429F8"/>
    <w:rsid w:val="00A42B92"/>
    <w:rsid w:val="00A42CE2"/>
    <w:rsid w:val="00A43358"/>
    <w:rsid w:val="00A433F5"/>
    <w:rsid w:val="00A43537"/>
    <w:rsid w:val="00A43A98"/>
    <w:rsid w:val="00A43C0F"/>
    <w:rsid w:val="00A43E1F"/>
    <w:rsid w:val="00A44194"/>
    <w:rsid w:val="00A4433B"/>
    <w:rsid w:val="00A44657"/>
    <w:rsid w:val="00A447D7"/>
    <w:rsid w:val="00A447FD"/>
    <w:rsid w:val="00A44AD5"/>
    <w:rsid w:val="00A44C67"/>
    <w:rsid w:val="00A44FA0"/>
    <w:rsid w:val="00A452BC"/>
    <w:rsid w:val="00A456AF"/>
    <w:rsid w:val="00A45755"/>
    <w:rsid w:val="00A45801"/>
    <w:rsid w:val="00A45D2E"/>
    <w:rsid w:val="00A45E3E"/>
    <w:rsid w:val="00A45EB5"/>
    <w:rsid w:val="00A45FC9"/>
    <w:rsid w:val="00A46145"/>
    <w:rsid w:val="00A46197"/>
    <w:rsid w:val="00A4627A"/>
    <w:rsid w:val="00A46457"/>
    <w:rsid w:val="00A46600"/>
    <w:rsid w:val="00A468CB"/>
    <w:rsid w:val="00A46F74"/>
    <w:rsid w:val="00A4715A"/>
    <w:rsid w:val="00A4736F"/>
    <w:rsid w:val="00A47A52"/>
    <w:rsid w:val="00A47BB5"/>
    <w:rsid w:val="00A47CB6"/>
    <w:rsid w:val="00A47D8F"/>
    <w:rsid w:val="00A47DAA"/>
    <w:rsid w:val="00A47E18"/>
    <w:rsid w:val="00A500F1"/>
    <w:rsid w:val="00A50182"/>
    <w:rsid w:val="00A50401"/>
    <w:rsid w:val="00A50D63"/>
    <w:rsid w:val="00A50D72"/>
    <w:rsid w:val="00A50EC3"/>
    <w:rsid w:val="00A51461"/>
    <w:rsid w:val="00A514F2"/>
    <w:rsid w:val="00A51AA3"/>
    <w:rsid w:val="00A51B75"/>
    <w:rsid w:val="00A51FAD"/>
    <w:rsid w:val="00A5277E"/>
    <w:rsid w:val="00A5286E"/>
    <w:rsid w:val="00A5288E"/>
    <w:rsid w:val="00A529AC"/>
    <w:rsid w:val="00A52DF6"/>
    <w:rsid w:val="00A52F8E"/>
    <w:rsid w:val="00A53172"/>
    <w:rsid w:val="00A5319F"/>
    <w:rsid w:val="00A53351"/>
    <w:rsid w:val="00A53929"/>
    <w:rsid w:val="00A5392C"/>
    <w:rsid w:val="00A53E3E"/>
    <w:rsid w:val="00A54115"/>
    <w:rsid w:val="00A5429B"/>
    <w:rsid w:val="00A54794"/>
    <w:rsid w:val="00A54DAA"/>
    <w:rsid w:val="00A54ECA"/>
    <w:rsid w:val="00A5517B"/>
    <w:rsid w:val="00A55376"/>
    <w:rsid w:val="00A55657"/>
    <w:rsid w:val="00A556F5"/>
    <w:rsid w:val="00A55962"/>
    <w:rsid w:val="00A5613E"/>
    <w:rsid w:val="00A5621A"/>
    <w:rsid w:val="00A56547"/>
    <w:rsid w:val="00A56589"/>
    <w:rsid w:val="00A56701"/>
    <w:rsid w:val="00A56E71"/>
    <w:rsid w:val="00A56F0E"/>
    <w:rsid w:val="00A570A0"/>
    <w:rsid w:val="00A57397"/>
    <w:rsid w:val="00A575B3"/>
    <w:rsid w:val="00A5763C"/>
    <w:rsid w:val="00A57A5E"/>
    <w:rsid w:val="00A57D10"/>
    <w:rsid w:val="00A57E61"/>
    <w:rsid w:val="00A60429"/>
    <w:rsid w:val="00A60842"/>
    <w:rsid w:val="00A60A3D"/>
    <w:rsid w:val="00A60C64"/>
    <w:rsid w:val="00A612D5"/>
    <w:rsid w:val="00A617ED"/>
    <w:rsid w:val="00A6184E"/>
    <w:rsid w:val="00A61AD5"/>
    <w:rsid w:val="00A61B72"/>
    <w:rsid w:val="00A61EB1"/>
    <w:rsid w:val="00A61ED2"/>
    <w:rsid w:val="00A62056"/>
    <w:rsid w:val="00A6286B"/>
    <w:rsid w:val="00A62C4D"/>
    <w:rsid w:val="00A62D4B"/>
    <w:rsid w:val="00A62F29"/>
    <w:rsid w:val="00A63570"/>
    <w:rsid w:val="00A6377A"/>
    <w:rsid w:val="00A63806"/>
    <w:rsid w:val="00A64081"/>
    <w:rsid w:val="00A6433C"/>
    <w:rsid w:val="00A64410"/>
    <w:rsid w:val="00A64454"/>
    <w:rsid w:val="00A64521"/>
    <w:rsid w:val="00A64723"/>
    <w:rsid w:val="00A64829"/>
    <w:rsid w:val="00A649F8"/>
    <w:rsid w:val="00A64CEF"/>
    <w:rsid w:val="00A64E17"/>
    <w:rsid w:val="00A64ED7"/>
    <w:rsid w:val="00A6566F"/>
    <w:rsid w:val="00A65684"/>
    <w:rsid w:val="00A65B03"/>
    <w:rsid w:val="00A65BEF"/>
    <w:rsid w:val="00A65C24"/>
    <w:rsid w:val="00A65D17"/>
    <w:rsid w:val="00A65E4B"/>
    <w:rsid w:val="00A65E52"/>
    <w:rsid w:val="00A65F7F"/>
    <w:rsid w:val="00A66849"/>
    <w:rsid w:val="00A66866"/>
    <w:rsid w:val="00A669CE"/>
    <w:rsid w:val="00A66D9E"/>
    <w:rsid w:val="00A6727A"/>
    <w:rsid w:val="00A67396"/>
    <w:rsid w:val="00A67539"/>
    <w:rsid w:val="00A67654"/>
    <w:rsid w:val="00A67943"/>
    <w:rsid w:val="00A679FD"/>
    <w:rsid w:val="00A67F23"/>
    <w:rsid w:val="00A67FCC"/>
    <w:rsid w:val="00A70203"/>
    <w:rsid w:val="00A7078B"/>
    <w:rsid w:val="00A707D9"/>
    <w:rsid w:val="00A70AB4"/>
    <w:rsid w:val="00A7106C"/>
    <w:rsid w:val="00A7121C"/>
    <w:rsid w:val="00A7124F"/>
    <w:rsid w:val="00A71304"/>
    <w:rsid w:val="00A715C8"/>
    <w:rsid w:val="00A717B1"/>
    <w:rsid w:val="00A71807"/>
    <w:rsid w:val="00A7186D"/>
    <w:rsid w:val="00A71D71"/>
    <w:rsid w:val="00A7201E"/>
    <w:rsid w:val="00A7205D"/>
    <w:rsid w:val="00A7223F"/>
    <w:rsid w:val="00A7234A"/>
    <w:rsid w:val="00A72497"/>
    <w:rsid w:val="00A72A38"/>
    <w:rsid w:val="00A72B3C"/>
    <w:rsid w:val="00A72BB8"/>
    <w:rsid w:val="00A733B6"/>
    <w:rsid w:val="00A736B9"/>
    <w:rsid w:val="00A73E17"/>
    <w:rsid w:val="00A73F83"/>
    <w:rsid w:val="00A7416C"/>
    <w:rsid w:val="00A741D3"/>
    <w:rsid w:val="00A74549"/>
    <w:rsid w:val="00A745D0"/>
    <w:rsid w:val="00A74883"/>
    <w:rsid w:val="00A748DA"/>
    <w:rsid w:val="00A74927"/>
    <w:rsid w:val="00A74BBA"/>
    <w:rsid w:val="00A74F3E"/>
    <w:rsid w:val="00A74FF7"/>
    <w:rsid w:val="00A752D7"/>
    <w:rsid w:val="00A75411"/>
    <w:rsid w:val="00A75485"/>
    <w:rsid w:val="00A759F0"/>
    <w:rsid w:val="00A75AB4"/>
    <w:rsid w:val="00A75BB2"/>
    <w:rsid w:val="00A76040"/>
    <w:rsid w:val="00A764DF"/>
    <w:rsid w:val="00A765EA"/>
    <w:rsid w:val="00A76903"/>
    <w:rsid w:val="00A769AA"/>
    <w:rsid w:val="00A76B78"/>
    <w:rsid w:val="00A76B7C"/>
    <w:rsid w:val="00A76D32"/>
    <w:rsid w:val="00A76D93"/>
    <w:rsid w:val="00A76DCC"/>
    <w:rsid w:val="00A76E63"/>
    <w:rsid w:val="00A77168"/>
    <w:rsid w:val="00A7744D"/>
    <w:rsid w:val="00A774CA"/>
    <w:rsid w:val="00A77652"/>
    <w:rsid w:val="00A77AB2"/>
    <w:rsid w:val="00A80052"/>
    <w:rsid w:val="00A80152"/>
    <w:rsid w:val="00A8015B"/>
    <w:rsid w:val="00A806C6"/>
    <w:rsid w:val="00A8071C"/>
    <w:rsid w:val="00A80774"/>
    <w:rsid w:val="00A808AE"/>
    <w:rsid w:val="00A80B08"/>
    <w:rsid w:val="00A80C35"/>
    <w:rsid w:val="00A811A6"/>
    <w:rsid w:val="00A8144F"/>
    <w:rsid w:val="00A81806"/>
    <w:rsid w:val="00A81876"/>
    <w:rsid w:val="00A81B26"/>
    <w:rsid w:val="00A81B94"/>
    <w:rsid w:val="00A81CC6"/>
    <w:rsid w:val="00A81FD5"/>
    <w:rsid w:val="00A8200A"/>
    <w:rsid w:val="00A821F1"/>
    <w:rsid w:val="00A82261"/>
    <w:rsid w:val="00A82390"/>
    <w:rsid w:val="00A82510"/>
    <w:rsid w:val="00A82881"/>
    <w:rsid w:val="00A82B74"/>
    <w:rsid w:val="00A82DCD"/>
    <w:rsid w:val="00A82E32"/>
    <w:rsid w:val="00A82E4A"/>
    <w:rsid w:val="00A82F6C"/>
    <w:rsid w:val="00A830E5"/>
    <w:rsid w:val="00A833B5"/>
    <w:rsid w:val="00A833CE"/>
    <w:rsid w:val="00A83742"/>
    <w:rsid w:val="00A837B5"/>
    <w:rsid w:val="00A838EB"/>
    <w:rsid w:val="00A83AB7"/>
    <w:rsid w:val="00A83DE9"/>
    <w:rsid w:val="00A84008"/>
    <w:rsid w:val="00A84029"/>
    <w:rsid w:val="00A84265"/>
    <w:rsid w:val="00A8447B"/>
    <w:rsid w:val="00A845A2"/>
    <w:rsid w:val="00A845FC"/>
    <w:rsid w:val="00A84704"/>
    <w:rsid w:val="00A84801"/>
    <w:rsid w:val="00A84C1E"/>
    <w:rsid w:val="00A84D1B"/>
    <w:rsid w:val="00A850DC"/>
    <w:rsid w:val="00A85484"/>
    <w:rsid w:val="00A85B3E"/>
    <w:rsid w:val="00A85D6F"/>
    <w:rsid w:val="00A85F4E"/>
    <w:rsid w:val="00A860E5"/>
    <w:rsid w:val="00A8634C"/>
    <w:rsid w:val="00A866F1"/>
    <w:rsid w:val="00A86768"/>
    <w:rsid w:val="00A86978"/>
    <w:rsid w:val="00A86A0E"/>
    <w:rsid w:val="00A86D96"/>
    <w:rsid w:val="00A86DF5"/>
    <w:rsid w:val="00A86E03"/>
    <w:rsid w:val="00A87341"/>
    <w:rsid w:val="00A875A6"/>
    <w:rsid w:val="00A87863"/>
    <w:rsid w:val="00A87883"/>
    <w:rsid w:val="00A87A24"/>
    <w:rsid w:val="00A87C3F"/>
    <w:rsid w:val="00A90403"/>
    <w:rsid w:val="00A90A11"/>
    <w:rsid w:val="00A90A34"/>
    <w:rsid w:val="00A90BDE"/>
    <w:rsid w:val="00A90EBE"/>
    <w:rsid w:val="00A911FD"/>
    <w:rsid w:val="00A91525"/>
    <w:rsid w:val="00A91640"/>
    <w:rsid w:val="00A916B5"/>
    <w:rsid w:val="00A91751"/>
    <w:rsid w:val="00A9190B"/>
    <w:rsid w:val="00A91B1B"/>
    <w:rsid w:val="00A9209C"/>
    <w:rsid w:val="00A92516"/>
    <w:rsid w:val="00A92537"/>
    <w:rsid w:val="00A9263E"/>
    <w:rsid w:val="00A92740"/>
    <w:rsid w:val="00A92E49"/>
    <w:rsid w:val="00A92F80"/>
    <w:rsid w:val="00A93209"/>
    <w:rsid w:val="00A936AA"/>
    <w:rsid w:val="00A936DB"/>
    <w:rsid w:val="00A93917"/>
    <w:rsid w:val="00A93932"/>
    <w:rsid w:val="00A9395C"/>
    <w:rsid w:val="00A93D2E"/>
    <w:rsid w:val="00A94031"/>
    <w:rsid w:val="00A940AF"/>
    <w:rsid w:val="00A941E1"/>
    <w:rsid w:val="00A94798"/>
    <w:rsid w:val="00A947FC"/>
    <w:rsid w:val="00A94AD0"/>
    <w:rsid w:val="00A94B41"/>
    <w:rsid w:val="00A94B96"/>
    <w:rsid w:val="00A9516D"/>
    <w:rsid w:val="00A95339"/>
    <w:rsid w:val="00A95B91"/>
    <w:rsid w:val="00A95D81"/>
    <w:rsid w:val="00A95D8C"/>
    <w:rsid w:val="00A9647C"/>
    <w:rsid w:val="00A967A9"/>
    <w:rsid w:val="00A96991"/>
    <w:rsid w:val="00A96BFB"/>
    <w:rsid w:val="00A97023"/>
    <w:rsid w:val="00A970F6"/>
    <w:rsid w:val="00A973CD"/>
    <w:rsid w:val="00A97405"/>
    <w:rsid w:val="00A975EE"/>
    <w:rsid w:val="00A9777A"/>
    <w:rsid w:val="00A97863"/>
    <w:rsid w:val="00A97904"/>
    <w:rsid w:val="00A97955"/>
    <w:rsid w:val="00A97A1E"/>
    <w:rsid w:val="00A97C10"/>
    <w:rsid w:val="00A97C5C"/>
    <w:rsid w:val="00A97CC4"/>
    <w:rsid w:val="00AA00CE"/>
    <w:rsid w:val="00AA01F2"/>
    <w:rsid w:val="00AA0313"/>
    <w:rsid w:val="00AA05A1"/>
    <w:rsid w:val="00AA084D"/>
    <w:rsid w:val="00AA08AB"/>
    <w:rsid w:val="00AA1684"/>
    <w:rsid w:val="00AA1D00"/>
    <w:rsid w:val="00AA21B2"/>
    <w:rsid w:val="00AA2280"/>
    <w:rsid w:val="00AA25A5"/>
    <w:rsid w:val="00AA2643"/>
    <w:rsid w:val="00AA266B"/>
    <w:rsid w:val="00AA26E3"/>
    <w:rsid w:val="00AA2E8F"/>
    <w:rsid w:val="00AA3030"/>
    <w:rsid w:val="00AA3312"/>
    <w:rsid w:val="00AA33D6"/>
    <w:rsid w:val="00AA33D9"/>
    <w:rsid w:val="00AA36B3"/>
    <w:rsid w:val="00AA3752"/>
    <w:rsid w:val="00AA37E5"/>
    <w:rsid w:val="00AA3EBE"/>
    <w:rsid w:val="00AA4053"/>
    <w:rsid w:val="00AA411F"/>
    <w:rsid w:val="00AA436D"/>
    <w:rsid w:val="00AA476F"/>
    <w:rsid w:val="00AA47F3"/>
    <w:rsid w:val="00AA4A8F"/>
    <w:rsid w:val="00AA4BD1"/>
    <w:rsid w:val="00AA4CC9"/>
    <w:rsid w:val="00AA5003"/>
    <w:rsid w:val="00AA5105"/>
    <w:rsid w:val="00AA5412"/>
    <w:rsid w:val="00AA5499"/>
    <w:rsid w:val="00AA5649"/>
    <w:rsid w:val="00AA5689"/>
    <w:rsid w:val="00AA5A18"/>
    <w:rsid w:val="00AA5A6E"/>
    <w:rsid w:val="00AA5A92"/>
    <w:rsid w:val="00AA5AB3"/>
    <w:rsid w:val="00AA5B80"/>
    <w:rsid w:val="00AA5C06"/>
    <w:rsid w:val="00AA5CA3"/>
    <w:rsid w:val="00AA5D70"/>
    <w:rsid w:val="00AA612A"/>
    <w:rsid w:val="00AA62C8"/>
    <w:rsid w:val="00AA6727"/>
    <w:rsid w:val="00AA673A"/>
    <w:rsid w:val="00AA6948"/>
    <w:rsid w:val="00AA6A6C"/>
    <w:rsid w:val="00AA6C72"/>
    <w:rsid w:val="00AA6E11"/>
    <w:rsid w:val="00AA6E65"/>
    <w:rsid w:val="00AA7090"/>
    <w:rsid w:val="00AA7118"/>
    <w:rsid w:val="00AA7352"/>
    <w:rsid w:val="00AA74EC"/>
    <w:rsid w:val="00AA7A0C"/>
    <w:rsid w:val="00AA7AA5"/>
    <w:rsid w:val="00AA7DFF"/>
    <w:rsid w:val="00AA7F1D"/>
    <w:rsid w:val="00AB0046"/>
    <w:rsid w:val="00AB02E5"/>
    <w:rsid w:val="00AB04AB"/>
    <w:rsid w:val="00AB052B"/>
    <w:rsid w:val="00AB085B"/>
    <w:rsid w:val="00AB09C8"/>
    <w:rsid w:val="00AB09E4"/>
    <w:rsid w:val="00AB0DDE"/>
    <w:rsid w:val="00AB119F"/>
    <w:rsid w:val="00AB128E"/>
    <w:rsid w:val="00AB146A"/>
    <w:rsid w:val="00AB1668"/>
    <w:rsid w:val="00AB16F5"/>
    <w:rsid w:val="00AB1837"/>
    <w:rsid w:val="00AB1859"/>
    <w:rsid w:val="00AB1A92"/>
    <w:rsid w:val="00AB1BE2"/>
    <w:rsid w:val="00AB1BE6"/>
    <w:rsid w:val="00AB21F1"/>
    <w:rsid w:val="00AB2671"/>
    <w:rsid w:val="00AB292E"/>
    <w:rsid w:val="00AB2988"/>
    <w:rsid w:val="00AB2D37"/>
    <w:rsid w:val="00AB2E1D"/>
    <w:rsid w:val="00AB30AD"/>
    <w:rsid w:val="00AB35D5"/>
    <w:rsid w:val="00AB37B7"/>
    <w:rsid w:val="00AB3A45"/>
    <w:rsid w:val="00AB4AD3"/>
    <w:rsid w:val="00AB4C2A"/>
    <w:rsid w:val="00AB4D21"/>
    <w:rsid w:val="00AB5134"/>
    <w:rsid w:val="00AB521D"/>
    <w:rsid w:val="00AB529E"/>
    <w:rsid w:val="00AB534B"/>
    <w:rsid w:val="00AB553C"/>
    <w:rsid w:val="00AB5737"/>
    <w:rsid w:val="00AB581B"/>
    <w:rsid w:val="00AB5C74"/>
    <w:rsid w:val="00AB5E26"/>
    <w:rsid w:val="00AB601B"/>
    <w:rsid w:val="00AB6073"/>
    <w:rsid w:val="00AB6086"/>
    <w:rsid w:val="00AB61BA"/>
    <w:rsid w:val="00AB6582"/>
    <w:rsid w:val="00AB66F8"/>
    <w:rsid w:val="00AB6843"/>
    <w:rsid w:val="00AB690F"/>
    <w:rsid w:val="00AB6B1D"/>
    <w:rsid w:val="00AB6B33"/>
    <w:rsid w:val="00AB6FFD"/>
    <w:rsid w:val="00AB77B7"/>
    <w:rsid w:val="00AB7E8D"/>
    <w:rsid w:val="00AC05EA"/>
    <w:rsid w:val="00AC06E0"/>
    <w:rsid w:val="00AC08C4"/>
    <w:rsid w:val="00AC0D7E"/>
    <w:rsid w:val="00AC0D93"/>
    <w:rsid w:val="00AC115C"/>
    <w:rsid w:val="00AC1200"/>
    <w:rsid w:val="00AC135B"/>
    <w:rsid w:val="00AC1AF8"/>
    <w:rsid w:val="00AC1BEA"/>
    <w:rsid w:val="00AC1BF4"/>
    <w:rsid w:val="00AC1F3D"/>
    <w:rsid w:val="00AC20FA"/>
    <w:rsid w:val="00AC2619"/>
    <w:rsid w:val="00AC28D6"/>
    <w:rsid w:val="00AC28F8"/>
    <w:rsid w:val="00AC2C02"/>
    <w:rsid w:val="00AC31C0"/>
    <w:rsid w:val="00AC34F4"/>
    <w:rsid w:val="00AC36DA"/>
    <w:rsid w:val="00AC36DE"/>
    <w:rsid w:val="00AC370C"/>
    <w:rsid w:val="00AC3988"/>
    <w:rsid w:val="00AC3F8C"/>
    <w:rsid w:val="00AC3FCB"/>
    <w:rsid w:val="00AC442D"/>
    <w:rsid w:val="00AC4BED"/>
    <w:rsid w:val="00AC52B6"/>
    <w:rsid w:val="00AC54C3"/>
    <w:rsid w:val="00AC593E"/>
    <w:rsid w:val="00AC5957"/>
    <w:rsid w:val="00AC5E89"/>
    <w:rsid w:val="00AC6006"/>
    <w:rsid w:val="00AC610C"/>
    <w:rsid w:val="00AC637C"/>
    <w:rsid w:val="00AC6396"/>
    <w:rsid w:val="00AC660D"/>
    <w:rsid w:val="00AC674F"/>
    <w:rsid w:val="00AC6BAB"/>
    <w:rsid w:val="00AC701D"/>
    <w:rsid w:val="00AC7152"/>
    <w:rsid w:val="00AC76F3"/>
    <w:rsid w:val="00AC7A16"/>
    <w:rsid w:val="00AC7A29"/>
    <w:rsid w:val="00AC7B0B"/>
    <w:rsid w:val="00AC7C7F"/>
    <w:rsid w:val="00AC7D1A"/>
    <w:rsid w:val="00AC7DC0"/>
    <w:rsid w:val="00AC7E71"/>
    <w:rsid w:val="00AC7EF2"/>
    <w:rsid w:val="00AD0073"/>
    <w:rsid w:val="00AD0222"/>
    <w:rsid w:val="00AD0230"/>
    <w:rsid w:val="00AD09C4"/>
    <w:rsid w:val="00AD0D9E"/>
    <w:rsid w:val="00AD1114"/>
    <w:rsid w:val="00AD12AC"/>
    <w:rsid w:val="00AD132C"/>
    <w:rsid w:val="00AD14A4"/>
    <w:rsid w:val="00AD16FC"/>
    <w:rsid w:val="00AD1E8F"/>
    <w:rsid w:val="00AD2640"/>
    <w:rsid w:val="00AD2872"/>
    <w:rsid w:val="00AD29DB"/>
    <w:rsid w:val="00AD2A00"/>
    <w:rsid w:val="00AD2B66"/>
    <w:rsid w:val="00AD2B89"/>
    <w:rsid w:val="00AD2BDB"/>
    <w:rsid w:val="00AD2EB2"/>
    <w:rsid w:val="00AD300F"/>
    <w:rsid w:val="00AD3163"/>
    <w:rsid w:val="00AD3660"/>
    <w:rsid w:val="00AD37BF"/>
    <w:rsid w:val="00AD3B2F"/>
    <w:rsid w:val="00AD3F72"/>
    <w:rsid w:val="00AD3FD8"/>
    <w:rsid w:val="00AD42B0"/>
    <w:rsid w:val="00AD465F"/>
    <w:rsid w:val="00AD477C"/>
    <w:rsid w:val="00AD4A6E"/>
    <w:rsid w:val="00AD4BC8"/>
    <w:rsid w:val="00AD4EEA"/>
    <w:rsid w:val="00AD5498"/>
    <w:rsid w:val="00AD55AD"/>
    <w:rsid w:val="00AD56B7"/>
    <w:rsid w:val="00AD56BC"/>
    <w:rsid w:val="00AD572C"/>
    <w:rsid w:val="00AD5744"/>
    <w:rsid w:val="00AD57A0"/>
    <w:rsid w:val="00AD5994"/>
    <w:rsid w:val="00AD59ED"/>
    <w:rsid w:val="00AD5B2B"/>
    <w:rsid w:val="00AD6430"/>
    <w:rsid w:val="00AD6520"/>
    <w:rsid w:val="00AD664F"/>
    <w:rsid w:val="00AD6948"/>
    <w:rsid w:val="00AD6F1D"/>
    <w:rsid w:val="00AD6FF9"/>
    <w:rsid w:val="00AD71EC"/>
    <w:rsid w:val="00AD74AC"/>
    <w:rsid w:val="00AD7977"/>
    <w:rsid w:val="00AD7ABE"/>
    <w:rsid w:val="00AD7E85"/>
    <w:rsid w:val="00AE0344"/>
    <w:rsid w:val="00AE056D"/>
    <w:rsid w:val="00AE0864"/>
    <w:rsid w:val="00AE0942"/>
    <w:rsid w:val="00AE131F"/>
    <w:rsid w:val="00AE15A5"/>
    <w:rsid w:val="00AE15B8"/>
    <w:rsid w:val="00AE1B38"/>
    <w:rsid w:val="00AE1B6D"/>
    <w:rsid w:val="00AE1DB5"/>
    <w:rsid w:val="00AE2231"/>
    <w:rsid w:val="00AE22AA"/>
    <w:rsid w:val="00AE236C"/>
    <w:rsid w:val="00AE2654"/>
    <w:rsid w:val="00AE26C4"/>
    <w:rsid w:val="00AE28B1"/>
    <w:rsid w:val="00AE29E9"/>
    <w:rsid w:val="00AE2B39"/>
    <w:rsid w:val="00AE2D73"/>
    <w:rsid w:val="00AE2EC0"/>
    <w:rsid w:val="00AE2FD1"/>
    <w:rsid w:val="00AE3028"/>
    <w:rsid w:val="00AE3127"/>
    <w:rsid w:val="00AE3424"/>
    <w:rsid w:val="00AE3608"/>
    <w:rsid w:val="00AE3834"/>
    <w:rsid w:val="00AE386D"/>
    <w:rsid w:val="00AE3BCA"/>
    <w:rsid w:val="00AE3C9D"/>
    <w:rsid w:val="00AE3CD2"/>
    <w:rsid w:val="00AE3D17"/>
    <w:rsid w:val="00AE3E84"/>
    <w:rsid w:val="00AE4034"/>
    <w:rsid w:val="00AE4265"/>
    <w:rsid w:val="00AE452C"/>
    <w:rsid w:val="00AE454C"/>
    <w:rsid w:val="00AE46C5"/>
    <w:rsid w:val="00AE4967"/>
    <w:rsid w:val="00AE4AED"/>
    <w:rsid w:val="00AE4C6C"/>
    <w:rsid w:val="00AE4E5F"/>
    <w:rsid w:val="00AE4F64"/>
    <w:rsid w:val="00AE4F73"/>
    <w:rsid w:val="00AE525B"/>
    <w:rsid w:val="00AE5277"/>
    <w:rsid w:val="00AE56D6"/>
    <w:rsid w:val="00AE5A31"/>
    <w:rsid w:val="00AE6017"/>
    <w:rsid w:val="00AE6074"/>
    <w:rsid w:val="00AE6095"/>
    <w:rsid w:val="00AE6219"/>
    <w:rsid w:val="00AE6436"/>
    <w:rsid w:val="00AE66B2"/>
    <w:rsid w:val="00AE6AF4"/>
    <w:rsid w:val="00AE6E2B"/>
    <w:rsid w:val="00AE7A22"/>
    <w:rsid w:val="00AF0006"/>
    <w:rsid w:val="00AF01F1"/>
    <w:rsid w:val="00AF0931"/>
    <w:rsid w:val="00AF0A9D"/>
    <w:rsid w:val="00AF0C98"/>
    <w:rsid w:val="00AF0D93"/>
    <w:rsid w:val="00AF0F91"/>
    <w:rsid w:val="00AF0FA8"/>
    <w:rsid w:val="00AF0FE1"/>
    <w:rsid w:val="00AF1679"/>
    <w:rsid w:val="00AF190C"/>
    <w:rsid w:val="00AF1B50"/>
    <w:rsid w:val="00AF1B74"/>
    <w:rsid w:val="00AF1BBC"/>
    <w:rsid w:val="00AF1D0B"/>
    <w:rsid w:val="00AF1DEB"/>
    <w:rsid w:val="00AF1E8C"/>
    <w:rsid w:val="00AF1FF7"/>
    <w:rsid w:val="00AF221C"/>
    <w:rsid w:val="00AF23F3"/>
    <w:rsid w:val="00AF277A"/>
    <w:rsid w:val="00AF2ABE"/>
    <w:rsid w:val="00AF2D2C"/>
    <w:rsid w:val="00AF2ED0"/>
    <w:rsid w:val="00AF3442"/>
    <w:rsid w:val="00AF34DB"/>
    <w:rsid w:val="00AF3892"/>
    <w:rsid w:val="00AF3AC4"/>
    <w:rsid w:val="00AF3BB1"/>
    <w:rsid w:val="00AF3D1A"/>
    <w:rsid w:val="00AF3D39"/>
    <w:rsid w:val="00AF3DFE"/>
    <w:rsid w:val="00AF3FC6"/>
    <w:rsid w:val="00AF4544"/>
    <w:rsid w:val="00AF48ED"/>
    <w:rsid w:val="00AF4A7F"/>
    <w:rsid w:val="00AF4AA5"/>
    <w:rsid w:val="00AF5154"/>
    <w:rsid w:val="00AF5534"/>
    <w:rsid w:val="00AF562C"/>
    <w:rsid w:val="00AF5B62"/>
    <w:rsid w:val="00AF5CED"/>
    <w:rsid w:val="00AF5D9B"/>
    <w:rsid w:val="00AF60AB"/>
    <w:rsid w:val="00AF6527"/>
    <w:rsid w:val="00AF6827"/>
    <w:rsid w:val="00AF68EA"/>
    <w:rsid w:val="00AF6C03"/>
    <w:rsid w:val="00AF6D14"/>
    <w:rsid w:val="00AF73C8"/>
    <w:rsid w:val="00AF74AC"/>
    <w:rsid w:val="00AF74B1"/>
    <w:rsid w:val="00AF754A"/>
    <w:rsid w:val="00AF77A8"/>
    <w:rsid w:val="00AF7878"/>
    <w:rsid w:val="00AF795F"/>
    <w:rsid w:val="00AF7975"/>
    <w:rsid w:val="00AF79B7"/>
    <w:rsid w:val="00AF7C62"/>
    <w:rsid w:val="00AF7FF4"/>
    <w:rsid w:val="00B005B7"/>
    <w:rsid w:val="00B0074C"/>
    <w:rsid w:val="00B00949"/>
    <w:rsid w:val="00B0199B"/>
    <w:rsid w:val="00B01A03"/>
    <w:rsid w:val="00B01A2F"/>
    <w:rsid w:val="00B01A46"/>
    <w:rsid w:val="00B01FCC"/>
    <w:rsid w:val="00B02537"/>
    <w:rsid w:val="00B02720"/>
    <w:rsid w:val="00B0284C"/>
    <w:rsid w:val="00B02942"/>
    <w:rsid w:val="00B02D4F"/>
    <w:rsid w:val="00B031E7"/>
    <w:rsid w:val="00B0324A"/>
    <w:rsid w:val="00B03460"/>
    <w:rsid w:val="00B03BE8"/>
    <w:rsid w:val="00B042AA"/>
    <w:rsid w:val="00B0433F"/>
    <w:rsid w:val="00B04494"/>
    <w:rsid w:val="00B045C5"/>
    <w:rsid w:val="00B04BF3"/>
    <w:rsid w:val="00B04D11"/>
    <w:rsid w:val="00B04D37"/>
    <w:rsid w:val="00B050B1"/>
    <w:rsid w:val="00B05752"/>
    <w:rsid w:val="00B058EB"/>
    <w:rsid w:val="00B05E88"/>
    <w:rsid w:val="00B0601E"/>
    <w:rsid w:val="00B06062"/>
    <w:rsid w:val="00B0618B"/>
    <w:rsid w:val="00B061C6"/>
    <w:rsid w:val="00B061D9"/>
    <w:rsid w:val="00B0620C"/>
    <w:rsid w:val="00B06226"/>
    <w:rsid w:val="00B06379"/>
    <w:rsid w:val="00B065EF"/>
    <w:rsid w:val="00B06610"/>
    <w:rsid w:val="00B068FB"/>
    <w:rsid w:val="00B06AC0"/>
    <w:rsid w:val="00B06C30"/>
    <w:rsid w:val="00B06D2C"/>
    <w:rsid w:val="00B07058"/>
    <w:rsid w:val="00B070EE"/>
    <w:rsid w:val="00B07271"/>
    <w:rsid w:val="00B0757E"/>
    <w:rsid w:val="00B07979"/>
    <w:rsid w:val="00B07E64"/>
    <w:rsid w:val="00B07FF0"/>
    <w:rsid w:val="00B10063"/>
    <w:rsid w:val="00B101D8"/>
    <w:rsid w:val="00B101EA"/>
    <w:rsid w:val="00B1039A"/>
    <w:rsid w:val="00B103E0"/>
    <w:rsid w:val="00B1074C"/>
    <w:rsid w:val="00B109D9"/>
    <w:rsid w:val="00B10DDB"/>
    <w:rsid w:val="00B10FA5"/>
    <w:rsid w:val="00B11214"/>
    <w:rsid w:val="00B11379"/>
    <w:rsid w:val="00B113D2"/>
    <w:rsid w:val="00B11820"/>
    <w:rsid w:val="00B118E0"/>
    <w:rsid w:val="00B119D0"/>
    <w:rsid w:val="00B11DF5"/>
    <w:rsid w:val="00B120C7"/>
    <w:rsid w:val="00B120EA"/>
    <w:rsid w:val="00B12117"/>
    <w:rsid w:val="00B122B1"/>
    <w:rsid w:val="00B127F8"/>
    <w:rsid w:val="00B1292C"/>
    <w:rsid w:val="00B1299C"/>
    <w:rsid w:val="00B12A5B"/>
    <w:rsid w:val="00B12A92"/>
    <w:rsid w:val="00B12B41"/>
    <w:rsid w:val="00B12D98"/>
    <w:rsid w:val="00B130E2"/>
    <w:rsid w:val="00B131A1"/>
    <w:rsid w:val="00B131AB"/>
    <w:rsid w:val="00B13606"/>
    <w:rsid w:val="00B1364C"/>
    <w:rsid w:val="00B138F1"/>
    <w:rsid w:val="00B139A4"/>
    <w:rsid w:val="00B13BFB"/>
    <w:rsid w:val="00B13D39"/>
    <w:rsid w:val="00B13FE8"/>
    <w:rsid w:val="00B148C0"/>
    <w:rsid w:val="00B14AC1"/>
    <w:rsid w:val="00B14F8A"/>
    <w:rsid w:val="00B15112"/>
    <w:rsid w:val="00B154E6"/>
    <w:rsid w:val="00B154F9"/>
    <w:rsid w:val="00B155E5"/>
    <w:rsid w:val="00B155E9"/>
    <w:rsid w:val="00B15760"/>
    <w:rsid w:val="00B15903"/>
    <w:rsid w:val="00B16753"/>
    <w:rsid w:val="00B1683E"/>
    <w:rsid w:val="00B1697F"/>
    <w:rsid w:val="00B17253"/>
    <w:rsid w:val="00B1756B"/>
    <w:rsid w:val="00B177B6"/>
    <w:rsid w:val="00B1783B"/>
    <w:rsid w:val="00B179AD"/>
    <w:rsid w:val="00B17D97"/>
    <w:rsid w:val="00B17DA5"/>
    <w:rsid w:val="00B20226"/>
    <w:rsid w:val="00B203D5"/>
    <w:rsid w:val="00B208E4"/>
    <w:rsid w:val="00B20A38"/>
    <w:rsid w:val="00B20B4C"/>
    <w:rsid w:val="00B20D1C"/>
    <w:rsid w:val="00B212E2"/>
    <w:rsid w:val="00B212ED"/>
    <w:rsid w:val="00B21E1C"/>
    <w:rsid w:val="00B21F39"/>
    <w:rsid w:val="00B2224E"/>
    <w:rsid w:val="00B222AC"/>
    <w:rsid w:val="00B2249A"/>
    <w:rsid w:val="00B224C3"/>
    <w:rsid w:val="00B22694"/>
    <w:rsid w:val="00B22721"/>
    <w:rsid w:val="00B227A8"/>
    <w:rsid w:val="00B229FE"/>
    <w:rsid w:val="00B22A79"/>
    <w:rsid w:val="00B22F36"/>
    <w:rsid w:val="00B22F37"/>
    <w:rsid w:val="00B235C6"/>
    <w:rsid w:val="00B23831"/>
    <w:rsid w:val="00B238A9"/>
    <w:rsid w:val="00B2394E"/>
    <w:rsid w:val="00B239F5"/>
    <w:rsid w:val="00B23A4F"/>
    <w:rsid w:val="00B23E96"/>
    <w:rsid w:val="00B2406F"/>
    <w:rsid w:val="00B2425C"/>
    <w:rsid w:val="00B24C5B"/>
    <w:rsid w:val="00B24C82"/>
    <w:rsid w:val="00B24DA3"/>
    <w:rsid w:val="00B24F34"/>
    <w:rsid w:val="00B253A5"/>
    <w:rsid w:val="00B254D3"/>
    <w:rsid w:val="00B25768"/>
    <w:rsid w:val="00B259B6"/>
    <w:rsid w:val="00B259D6"/>
    <w:rsid w:val="00B25B40"/>
    <w:rsid w:val="00B25FD4"/>
    <w:rsid w:val="00B26682"/>
    <w:rsid w:val="00B2679C"/>
    <w:rsid w:val="00B26881"/>
    <w:rsid w:val="00B26913"/>
    <w:rsid w:val="00B2694B"/>
    <w:rsid w:val="00B26A43"/>
    <w:rsid w:val="00B26E85"/>
    <w:rsid w:val="00B26FDD"/>
    <w:rsid w:val="00B2708C"/>
    <w:rsid w:val="00B272A5"/>
    <w:rsid w:val="00B27319"/>
    <w:rsid w:val="00B27549"/>
    <w:rsid w:val="00B27970"/>
    <w:rsid w:val="00B27AF4"/>
    <w:rsid w:val="00B27BF8"/>
    <w:rsid w:val="00B27C3D"/>
    <w:rsid w:val="00B27C69"/>
    <w:rsid w:val="00B27D52"/>
    <w:rsid w:val="00B27D69"/>
    <w:rsid w:val="00B27E0B"/>
    <w:rsid w:val="00B27EF8"/>
    <w:rsid w:val="00B30142"/>
    <w:rsid w:val="00B30927"/>
    <w:rsid w:val="00B30B38"/>
    <w:rsid w:val="00B30B50"/>
    <w:rsid w:val="00B30C73"/>
    <w:rsid w:val="00B30CFA"/>
    <w:rsid w:val="00B30D84"/>
    <w:rsid w:val="00B30FA6"/>
    <w:rsid w:val="00B31253"/>
    <w:rsid w:val="00B31537"/>
    <w:rsid w:val="00B31C5B"/>
    <w:rsid w:val="00B31D2E"/>
    <w:rsid w:val="00B31D6C"/>
    <w:rsid w:val="00B32181"/>
    <w:rsid w:val="00B32343"/>
    <w:rsid w:val="00B3262A"/>
    <w:rsid w:val="00B326EC"/>
    <w:rsid w:val="00B32776"/>
    <w:rsid w:val="00B32B1B"/>
    <w:rsid w:val="00B32BA3"/>
    <w:rsid w:val="00B32C70"/>
    <w:rsid w:val="00B33134"/>
    <w:rsid w:val="00B3347E"/>
    <w:rsid w:val="00B33599"/>
    <w:rsid w:val="00B3366D"/>
    <w:rsid w:val="00B3368E"/>
    <w:rsid w:val="00B33965"/>
    <w:rsid w:val="00B33B0A"/>
    <w:rsid w:val="00B340A1"/>
    <w:rsid w:val="00B3414C"/>
    <w:rsid w:val="00B342B6"/>
    <w:rsid w:val="00B34341"/>
    <w:rsid w:val="00B343CC"/>
    <w:rsid w:val="00B3452A"/>
    <w:rsid w:val="00B3464C"/>
    <w:rsid w:val="00B346EE"/>
    <w:rsid w:val="00B34C97"/>
    <w:rsid w:val="00B34E0D"/>
    <w:rsid w:val="00B34E15"/>
    <w:rsid w:val="00B35487"/>
    <w:rsid w:val="00B35546"/>
    <w:rsid w:val="00B356BA"/>
    <w:rsid w:val="00B35949"/>
    <w:rsid w:val="00B35BDA"/>
    <w:rsid w:val="00B36427"/>
    <w:rsid w:val="00B36447"/>
    <w:rsid w:val="00B36491"/>
    <w:rsid w:val="00B36714"/>
    <w:rsid w:val="00B368C5"/>
    <w:rsid w:val="00B36B83"/>
    <w:rsid w:val="00B36DCF"/>
    <w:rsid w:val="00B37062"/>
    <w:rsid w:val="00B37623"/>
    <w:rsid w:val="00B37A0A"/>
    <w:rsid w:val="00B37B78"/>
    <w:rsid w:val="00B37C6B"/>
    <w:rsid w:val="00B37FF5"/>
    <w:rsid w:val="00B40152"/>
    <w:rsid w:val="00B401CA"/>
    <w:rsid w:val="00B403DD"/>
    <w:rsid w:val="00B404B8"/>
    <w:rsid w:val="00B40535"/>
    <w:rsid w:val="00B40619"/>
    <w:rsid w:val="00B40776"/>
    <w:rsid w:val="00B40C50"/>
    <w:rsid w:val="00B40EE2"/>
    <w:rsid w:val="00B411FE"/>
    <w:rsid w:val="00B41274"/>
    <w:rsid w:val="00B412F3"/>
    <w:rsid w:val="00B416C0"/>
    <w:rsid w:val="00B4177B"/>
    <w:rsid w:val="00B417C8"/>
    <w:rsid w:val="00B419E1"/>
    <w:rsid w:val="00B41D4D"/>
    <w:rsid w:val="00B42242"/>
    <w:rsid w:val="00B4227B"/>
    <w:rsid w:val="00B42334"/>
    <w:rsid w:val="00B42760"/>
    <w:rsid w:val="00B42780"/>
    <w:rsid w:val="00B42C68"/>
    <w:rsid w:val="00B42D7F"/>
    <w:rsid w:val="00B42DE8"/>
    <w:rsid w:val="00B42F4C"/>
    <w:rsid w:val="00B42F4F"/>
    <w:rsid w:val="00B432AB"/>
    <w:rsid w:val="00B4368E"/>
    <w:rsid w:val="00B437F8"/>
    <w:rsid w:val="00B43A5F"/>
    <w:rsid w:val="00B4411E"/>
    <w:rsid w:val="00B441B7"/>
    <w:rsid w:val="00B441ED"/>
    <w:rsid w:val="00B442FD"/>
    <w:rsid w:val="00B445A0"/>
    <w:rsid w:val="00B445CD"/>
    <w:rsid w:val="00B4489D"/>
    <w:rsid w:val="00B448CB"/>
    <w:rsid w:val="00B44C60"/>
    <w:rsid w:val="00B45089"/>
    <w:rsid w:val="00B45256"/>
    <w:rsid w:val="00B45287"/>
    <w:rsid w:val="00B452DC"/>
    <w:rsid w:val="00B455FE"/>
    <w:rsid w:val="00B45B23"/>
    <w:rsid w:val="00B45BC5"/>
    <w:rsid w:val="00B45DE4"/>
    <w:rsid w:val="00B463BA"/>
    <w:rsid w:val="00B463CA"/>
    <w:rsid w:val="00B46507"/>
    <w:rsid w:val="00B4698D"/>
    <w:rsid w:val="00B46B06"/>
    <w:rsid w:val="00B46ED5"/>
    <w:rsid w:val="00B4707C"/>
    <w:rsid w:val="00B4746B"/>
    <w:rsid w:val="00B474A8"/>
    <w:rsid w:val="00B4769C"/>
    <w:rsid w:val="00B4787C"/>
    <w:rsid w:val="00B478B3"/>
    <w:rsid w:val="00B47AFB"/>
    <w:rsid w:val="00B50093"/>
    <w:rsid w:val="00B50657"/>
    <w:rsid w:val="00B506AE"/>
    <w:rsid w:val="00B50B9E"/>
    <w:rsid w:val="00B5147D"/>
    <w:rsid w:val="00B51A2D"/>
    <w:rsid w:val="00B52439"/>
    <w:rsid w:val="00B52ADE"/>
    <w:rsid w:val="00B52E1B"/>
    <w:rsid w:val="00B52FD7"/>
    <w:rsid w:val="00B53025"/>
    <w:rsid w:val="00B53027"/>
    <w:rsid w:val="00B5340E"/>
    <w:rsid w:val="00B53685"/>
    <w:rsid w:val="00B54264"/>
    <w:rsid w:val="00B545E9"/>
    <w:rsid w:val="00B5466E"/>
    <w:rsid w:val="00B54A04"/>
    <w:rsid w:val="00B54ADD"/>
    <w:rsid w:val="00B54C16"/>
    <w:rsid w:val="00B54CA5"/>
    <w:rsid w:val="00B54E14"/>
    <w:rsid w:val="00B54E27"/>
    <w:rsid w:val="00B54F34"/>
    <w:rsid w:val="00B54FC8"/>
    <w:rsid w:val="00B5527E"/>
    <w:rsid w:val="00B555A0"/>
    <w:rsid w:val="00B556B9"/>
    <w:rsid w:val="00B56289"/>
    <w:rsid w:val="00B56558"/>
    <w:rsid w:val="00B56592"/>
    <w:rsid w:val="00B566EC"/>
    <w:rsid w:val="00B5678A"/>
    <w:rsid w:val="00B56C28"/>
    <w:rsid w:val="00B56CFE"/>
    <w:rsid w:val="00B57281"/>
    <w:rsid w:val="00B573A6"/>
    <w:rsid w:val="00B57748"/>
    <w:rsid w:val="00B57A59"/>
    <w:rsid w:val="00B60172"/>
    <w:rsid w:val="00B6072A"/>
    <w:rsid w:val="00B60C6D"/>
    <w:rsid w:val="00B60E59"/>
    <w:rsid w:val="00B610FF"/>
    <w:rsid w:val="00B61557"/>
    <w:rsid w:val="00B615C7"/>
    <w:rsid w:val="00B61905"/>
    <w:rsid w:val="00B61CC8"/>
    <w:rsid w:val="00B61D36"/>
    <w:rsid w:val="00B61E36"/>
    <w:rsid w:val="00B62022"/>
    <w:rsid w:val="00B620FD"/>
    <w:rsid w:val="00B6226F"/>
    <w:rsid w:val="00B62291"/>
    <w:rsid w:val="00B62324"/>
    <w:rsid w:val="00B6233D"/>
    <w:rsid w:val="00B6243E"/>
    <w:rsid w:val="00B625A6"/>
    <w:rsid w:val="00B62738"/>
    <w:rsid w:val="00B62EB4"/>
    <w:rsid w:val="00B62FCD"/>
    <w:rsid w:val="00B62FDD"/>
    <w:rsid w:val="00B62FF2"/>
    <w:rsid w:val="00B63025"/>
    <w:rsid w:val="00B634D4"/>
    <w:rsid w:val="00B63A14"/>
    <w:rsid w:val="00B63A66"/>
    <w:rsid w:val="00B63D98"/>
    <w:rsid w:val="00B6433E"/>
    <w:rsid w:val="00B64575"/>
    <w:rsid w:val="00B64690"/>
    <w:rsid w:val="00B6472F"/>
    <w:rsid w:val="00B648C2"/>
    <w:rsid w:val="00B64973"/>
    <w:rsid w:val="00B649F8"/>
    <w:rsid w:val="00B64A4E"/>
    <w:rsid w:val="00B64AF6"/>
    <w:rsid w:val="00B64D4F"/>
    <w:rsid w:val="00B64DEE"/>
    <w:rsid w:val="00B651EB"/>
    <w:rsid w:val="00B654DC"/>
    <w:rsid w:val="00B65ED3"/>
    <w:rsid w:val="00B6664F"/>
    <w:rsid w:val="00B666B2"/>
    <w:rsid w:val="00B669FB"/>
    <w:rsid w:val="00B66BC4"/>
    <w:rsid w:val="00B66DFB"/>
    <w:rsid w:val="00B675EC"/>
    <w:rsid w:val="00B67955"/>
    <w:rsid w:val="00B67A6E"/>
    <w:rsid w:val="00B67A74"/>
    <w:rsid w:val="00B67DE0"/>
    <w:rsid w:val="00B67E09"/>
    <w:rsid w:val="00B7008F"/>
    <w:rsid w:val="00B70187"/>
    <w:rsid w:val="00B7022D"/>
    <w:rsid w:val="00B70993"/>
    <w:rsid w:val="00B70A91"/>
    <w:rsid w:val="00B70ACA"/>
    <w:rsid w:val="00B70B80"/>
    <w:rsid w:val="00B70E88"/>
    <w:rsid w:val="00B7148A"/>
    <w:rsid w:val="00B718F4"/>
    <w:rsid w:val="00B71A50"/>
    <w:rsid w:val="00B71B47"/>
    <w:rsid w:val="00B71BB9"/>
    <w:rsid w:val="00B72239"/>
    <w:rsid w:val="00B72391"/>
    <w:rsid w:val="00B72FF9"/>
    <w:rsid w:val="00B7346D"/>
    <w:rsid w:val="00B7352F"/>
    <w:rsid w:val="00B7365B"/>
    <w:rsid w:val="00B73738"/>
    <w:rsid w:val="00B73CB4"/>
    <w:rsid w:val="00B73DF2"/>
    <w:rsid w:val="00B73FA5"/>
    <w:rsid w:val="00B7402F"/>
    <w:rsid w:val="00B74BEC"/>
    <w:rsid w:val="00B74E7B"/>
    <w:rsid w:val="00B74F4C"/>
    <w:rsid w:val="00B750B0"/>
    <w:rsid w:val="00B752A8"/>
    <w:rsid w:val="00B752C3"/>
    <w:rsid w:val="00B75384"/>
    <w:rsid w:val="00B75891"/>
    <w:rsid w:val="00B759F0"/>
    <w:rsid w:val="00B75A7E"/>
    <w:rsid w:val="00B75B0E"/>
    <w:rsid w:val="00B75DDA"/>
    <w:rsid w:val="00B761D6"/>
    <w:rsid w:val="00B765D9"/>
    <w:rsid w:val="00B76600"/>
    <w:rsid w:val="00B769CF"/>
    <w:rsid w:val="00B7702D"/>
    <w:rsid w:val="00B77462"/>
    <w:rsid w:val="00B776A6"/>
    <w:rsid w:val="00B77982"/>
    <w:rsid w:val="00B779F2"/>
    <w:rsid w:val="00B77BB5"/>
    <w:rsid w:val="00B77E34"/>
    <w:rsid w:val="00B77F01"/>
    <w:rsid w:val="00B77FED"/>
    <w:rsid w:val="00B805C6"/>
    <w:rsid w:val="00B80720"/>
    <w:rsid w:val="00B808CC"/>
    <w:rsid w:val="00B80CED"/>
    <w:rsid w:val="00B80F47"/>
    <w:rsid w:val="00B81023"/>
    <w:rsid w:val="00B810C8"/>
    <w:rsid w:val="00B81147"/>
    <w:rsid w:val="00B811F9"/>
    <w:rsid w:val="00B81892"/>
    <w:rsid w:val="00B81A64"/>
    <w:rsid w:val="00B81C51"/>
    <w:rsid w:val="00B820EA"/>
    <w:rsid w:val="00B82155"/>
    <w:rsid w:val="00B82316"/>
    <w:rsid w:val="00B825CB"/>
    <w:rsid w:val="00B82752"/>
    <w:rsid w:val="00B82CB2"/>
    <w:rsid w:val="00B82FB5"/>
    <w:rsid w:val="00B832B4"/>
    <w:rsid w:val="00B832B8"/>
    <w:rsid w:val="00B83475"/>
    <w:rsid w:val="00B8380E"/>
    <w:rsid w:val="00B83905"/>
    <w:rsid w:val="00B83931"/>
    <w:rsid w:val="00B83A39"/>
    <w:rsid w:val="00B83D4E"/>
    <w:rsid w:val="00B83E2B"/>
    <w:rsid w:val="00B84731"/>
    <w:rsid w:val="00B84A78"/>
    <w:rsid w:val="00B84B45"/>
    <w:rsid w:val="00B84CA5"/>
    <w:rsid w:val="00B8526E"/>
    <w:rsid w:val="00B855E9"/>
    <w:rsid w:val="00B85698"/>
    <w:rsid w:val="00B857D4"/>
    <w:rsid w:val="00B85BB1"/>
    <w:rsid w:val="00B85FB6"/>
    <w:rsid w:val="00B861E8"/>
    <w:rsid w:val="00B86247"/>
    <w:rsid w:val="00B8628C"/>
    <w:rsid w:val="00B863DF"/>
    <w:rsid w:val="00B864B7"/>
    <w:rsid w:val="00B867B5"/>
    <w:rsid w:val="00B86915"/>
    <w:rsid w:val="00B86931"/>
    <w:rsid w:val="00B86AD6"/>
    <w:rsid w:val="00B86BDB"/>
    <w:rsid w:val="00B8767D"/>
    <w:rsid w:val="00B87945"/>
    <w:rsid w:val="00B87ADB"/>
    <w:rsid w:val="00B87BAE"/>
    <w:rsid w:val="00B87BAF"/>
    <w:rsid w:val="00B87E3D"/>
    <w:rsid w:val="00B87EF4"/>
    <w:rsid w:val="00B903FD"/>
    <w:rsid w:val="00B90696"/>
    <w:rsid w:val="00B9087F"/>
    <w:rsid w:val="00B90CDC"/>
    <w:rsid w:val="00B90CE5"/>
    <w:rsid w:val="00B90F2E"/>
    <w:rsid w:val="00B91226"/>
    <w:rsid w:val="00B91263"/>
    <w:rsid w:val="00B91329"/>
    <w:rsid w:val="00B91414"/>
    <w:rsid w:val="00B916DF"/>
    <w:rsid w:val="00B91DD7"/>
    <w:rsid w:val="00B91EAF"/>
    <w:rsid w:val="00B9215D"/>
    <w:rsid w:val="00B92295"/>
    <w:rsid w:val="00B9229E"/>
    <w:rsid w:val="00B926F6"/>
    <w:rsid w:val="00B92738"/>
    <w:rsid w:val="00B92994"/>
    <w:rsid w:val="00B92EF8"/>
    <w:rsid w:val="00B93046"/>
    <w:rsid w:val="00B93246"/>
    <w:rsid w:val="00B932B2"/>
    <w:rsid w:val="00B932C9"/>
    <w:rsid w:val="00B9371D"/>
    <w:rsid w:val="00B93768"/>
    <w:rsid w:val="00B93D4B"/>
    <w:rsid w:val="00B93D81"/>
    <w:rsid w:val="00B94291"/>
    <w:rsid w:val="00B94325"/>
    <w:rsid w:val="00B9464C"/>
    <w:rsid w:val="00B947F2"/>
    <w:rsid w:val="00B9481E"/>
    <w:rsid w:val="00B9488A"/>
    <w:rsid w:val="00B94AD6"/>
    <w:rsid w:val="00B94C81"/>
    <w:rsid w:val="00B94C9C"/>
    <w:rsid w:val="00B94EBE"/>
    <w:rsid w:val="00B950FA"/>
    <w:rsid w:val="00B95120"/>
    <w:rsid w:val="00B95121"/>
    <w:rsid w:val="00B95168"/>
    <w:rsid w:val="00B9532B"/>
    <w:rsid w:val="00B953BF"/>
    <w:rsid w:val="00B9551F"/>
    <w:rsid w:val="00B955D0"/>
    <w:rsid w:val="00B95BD7"/>
    <w:rsid w:val="00B95CE1"/>
    <w:rsid w:val="00B95FBA"/>
    <w:rsid w:val="00B96234"/>
    <w:rsid w:val="00B96640"/>
    <w:rsid w:val="00B96898"/>
    <w:rsid w:val="00B968FC"/>
    <w:rsid w:val="00B97081"/>
    <w:rsid w:val="00B97322"/>
    <w:rsid w:val="00B97395"/>
    <w:rsid w:val="00B976D3"/>
    <w:rsid w:val="00B97808"/>
    <w:rsid w:val="00B9782F"/>
    <w:rsid w:val="00B97901"/>
    <w:rsid w:val="00B97A0B"/>
    <w:rsid w:val="00B97E31"/>
    <w:rsid w:val="00BA05B1"/>
    <w:rsid w:val="00BA08D0"/>
    <w:rsid w:val="00BA0B4A"/>
    <w:rsid w:val="00BA0BC6"/>
    <w:rsid w:val="00BA0EAA"/>
    <w:rsid w:val="00BA1010"/>
    <w:rsid w:val="00BA1156"/>
    <w:rsid w:val="00BA1220"/>
    <w:rsid w:val="00BA14CD"/>
    <w:rsid w:val="00BA167E"/>
    <w:rsid w:val="00BA1788"/>
    <w:rsid w:val="00BA1815"/>
    <w:rsid w:val="00BA1977"/>
    <w:rsid w:val="00BA1E46"/>
    <w:rsid w:val="00BA1E9A"/>
    <w:rsid w:val="00BA2107"/>
    <w:rsid w:val="00BA217B"/>
    <w:rsid w:val="00BA2308"/>
    <w:rsid w:val="00BA2446"/>
    <w:rsid w:val="00BA24D5"/>
    <w:rsid w:val="00BA25F6"/>
    <w:rsid w:val="00BA2658"/>
    <w:rsid w:val="00BA27E7"/>
    <w:rsid w:val="00BA2D49"/>
    <w:rsid w:val="00BA2E4F"/>
    <w:rsid w:val="00BA2ED0"/>
    <w:rsid w:val="00BA313A"/>
    <w:rsid w:val="00BA3846"/>
    <w:rsid w:val="00BA4111"/>
    <w:rsid w:val="00BA4A49"/>
    <w:rsid w:val="00BA4D56"/>
    <w:rsid w:val="00BA4F95"/>
    <w:rsid w:val="00BA506B"/>
    <w:rsid w:val="00BA5163"/>
    <w:rsid w:val="00BA536B"/>
    <w:rsid w:val="00BA53CE"/>
    <w:rsid w:val="00BA53E9"/>
    <w:rsid w:val="00BA5428"/>
    <w:rsid w:val="00BA54AC"/>
    <w:rsid w:val="00BA54E3"/>
    <w:rsid w:val="00BA5743"/>
    <w:rsid w:val="00BA57CF"/>
    <w:rsid w:val="00BA59C9"/>
    <w:rsid w:val="00BA5F0C"/>
    <w:rsid w:val="00BA6193"/>
    <w:rsid w:val="00BA68B6"/>
    <w:rsid w:val="00BA6CB0"/>
    <w:rsid w:val="00BA6DC3"/>
    <w:rsid w:val="00BA6FEF"/>
    <w:rsid w:val="00BA716F"/>
    <w:rsid w:val="00BA736F"/>
    <w:rsid w:val="00BA755E"/>
    <w:rsid w:val="00BA7961"/>
    <w:rsid w:val="00BA7984"/>
    <w:rsid w:val="00BA7C5B"/>
    <w:rsid w:val="00BA7D56"/>
    <w:rsid w:val="00BA7F2D"/>
    <w:rsid w:val="00BA8C75"/>
    <w:rsid w:val="00BB021A"/>
    <w:rsid w:val="00BB05F0"/>
    <w:rsid w:val="00BB099C"/>
    <w:rsid w:val="00BB0D73"/>
    <w:rsid w:val="00BB0E59"/>
    <w:rsid w:val="00BB105B"/>
    <w:rsid w:val="00BB13A5"/>
    <w:rsid w:val="00BB14A4"/>
    <w:rsid w:val="00BB15AD"/>
    <w:rsid w:val="00BB1641"/>
    <w:rsid w:val="00BB1800"/>
    <w:rsid w:val="00BB1995"/>
    <w:rsid w:val="00BB1ADF"/>
    <w:rsid w:val="00BB1B81"/>
    <w:rsid w:val="00BB2227"/>
    <w:rsid w:val="00BB26C2"/>
    <w:rsid w:val="00BB2933"/>
    <w:rsid w:val="00BB2A5B"/>
    <w:rsid w:val="00BB2D97"/>
    <w:rsid w:val="00BB2E03"/>
    <w:rsid w:val="00BB2FC2"/>
    <w:rsid w:val="00BB32A7"/>
    <w:rsid w:val="00BB3415"/>
    <w:rsid w:val="00BB39C5"/>
    <w:rsid w:val="00BB3A5D"/>
    <w:rsid w:val="00BB3BE7"/>
    <w:rsid w:val="00BB3E2B"/>
    <w:rsid w:val="00BB3E6C"/>
    <w:rsid w:val="00BB3EA5"/>
    <w:rsid w:val="00BB40F2"/>
    <w:rsid w:val="00BB44C0"/>
    <w:rsid w:val="00BB45B9"/>
    <w:rsid w:val="00BB4CB0"/>
    <w:rsid w:val="00BB504C"/>
    <w:rsid w:val="00BB55CB"/>
    <w:rsid w:val="00BB5936"/>
    <w:rsid w:val="00BB5DBD"/>
    <w:rsid w:val="00BB5EF8"/>
    <w:rsid w:val="00BB625E"/>
    <w:rsid w:val="00BB6572"/>
    <w:rsid w:val="00BB687A"/>
    <w:rsid w:val="00BB71D1"/>
    <w:rsid w:val="00BB74AE"/>
    <w:rsid w:val="00BB75F2"/>
    <w:rsid w:val="00BB764F"/>
    <w:rsid w:val="00BB7922"/>
    <w:rsid w:val="00BC0187"/>
    <w:rsid w:val="00BC02E0"/>
    <w:rsid w:val="00BC0474"/>
    <w:rsid w:val="00BC056D"/>
    <w:rsid w:val="00BC0577"/>
    <w:rsid w:val="00BC0624"/>
    <w:rsid w:val="00BC06F0"/>
    <w:rsid w:val="00BC0EE7"/>
    <w:rsid w:val="00BC0FD6"/>
    <w:rsid w:val="00BC10CC"/>
    <w:rsid w:val="00BC10ED"/>
    <w:rsid w:val="00BC12FE"/>
    <w:rsid w:val="00BC1384"/>
    <w:rsid w:val="00BC13CC"/>
    <w:rsid w:val="00BC144B"/>
    <w:rsid w:val="00BC1655"/>
    <w:rsid w:val="00BC17F5"/>
    <w:rsid w:val="00BC1946"/>
    <w:rsid w:val="00BC1A25"/>
    <w:rsid w:val="00BC1B51"/>
    <w:rsid w:val="00BC1B74"/>
    <w:rsid w:val="00BC1C1A"/>
    <w:rsid w:val="00BC1D4E"/>
    <w:rsid w:val="00BC1E43"/>
    <w:rsid w:val="00BC1E46"/>
    <w:rsid w:val="00BC235D"/>
    <w:rsid w:val="00BC25C8"/>
    <w:rsid w:val="00BC26FC"/>
    <w:rsid w:val="00BC2AAD"/>
    <w:rsid w:val="00BC2C8A"/>
    <w:rsid w:val="00BC2F08"/>
    <w:rsid w:val="00BC2F2B"/>
    <w:rsid w:val="00BC34A7"/>
    <w:rsid w:val="00BC34E3"/>
    <w:rsid w:val="00BC35BE"/>
    <w:rsid w:val="00BC3632"/>
    <w:rsid w:val="00BC373C"/>
    <w:rsid w:val="00BC3B4B"/>
    <w:rsid w:val="00BC3D44"/>
    <w:rsid w:val="00BC3D7A"/>
    <w:rsid w:val="00BC3F09"/>
    <w:rsid w:val="00BC4255"/>
    <w:rsid w:val="00BC4396"/>
    <w:rsid w:val="00BC4870"/>
    <w:rsid w:val="00BC493D"/>
    <w:rsid w:val="00BC4F77"/>
    <w:rsid w:val="00BC501A"/>
    <w:rsid w:val="00BC5123"/>
    <w:rsid w:val="00BC54F6"/>
    <w:rsid w:val="00BC5792"/>
    <w:rsid w:val="00BC5FA4"/>
    <w:rsid w:val="00BC62A5"/>
    <w:rsid w:val="00BC633D"/>
    <w:rsid w:val="00BC666C"/>
    <w:rsid w:val="00BC6A5D"/>
    <w:rsid w:val="00BC6A61"/>
    <w:rsid w:val="00BC6B6A"/>
    <w:rsid w:val="00BC6C41"/>
    <w:rsid w:val="00BC6CD0"/>
    <w:rsid w:val="00BC7017"/>
    <w:rsid w:val="00BC7055"/>
    <w:rsid w:val="00BC7686"/>
    <w:rsid w:val="00BC786B"/>
    <w:rsid w:val="00BC7B62"/>
    <w:rsid w:val="00BC7BFE"/>
    <w:rsid w:val="00BC7E72"/>
    <w:rsid w:val="00BD0346"/>
    <w:rsid w:val="00BD0480"/>
    <w:rsid w:val="00BD053F"/>
    <w:rsid w:val="00BD0640"/>
    <w:rsid w:val="00BD0704"/>
    <w:rsid w:val="00BD0A96"/>
    <w:rsid w:val="00BD0D95"/>
    <w:rsid w:val="00BD1584"/>
    <w:rsid w:val="00BD15C8"/>
    <w:rsid w:val="00BD1B2D"/>
    <w:rsid w:val="00BD1CD0"/>
    <w:rsid w:val="00BD1D24"/>
    <w:rsid w:val="00BD2015"/>
    <w:rsid w:val="00BD243D"/>
    <w:rsid w:val="00BD24FF"/>
    <w:rsid w:val="00BD25B0"/>
    <w:rsid w:val="00BD2D84"/>
    <w:rsid w:val="00BD3138"/>
    <w:rsid w:val="00BD38E2"/>
    <w:rsid w:val="00BD3C06"/>
    <w:rsid w:val="00BD3D49"/>
    <w:rsid w:val="00BD4515"/>
    <w:rsid w:val="00BD45FB"/>
    <w:rsid w:val="00BD46DC"/>
    <w:rsid w:val="00BD4942"/>
    <w:rsid w:val="00BD4C03"/>
    <w:rsid w:val="00BD5326"/>
    <w:rsid w:val="00BD53D1"/>
    <w:rsid w:val="00BD53FB"/>
    <w:rsid w:val="00BD5856"/>
    <w:rsid w:val="00BD58F4"/>
    <w:rsid w:val="00BD5921"/>
    <w:rsid w:val="00BD6233"/>
    <w:rsid w:val="00BD638C"/>
    <w:rsid w:val="00BD63B0"/>
    <w:rsid w:val="00BD67C7"/>
    <w:rsid w:val="00BD6849"/>
    <w:rsid w:val="00BD6AE4"/>
    <w:rsid w:val="00BD6B93"/>
    <w:rsid w:val="00BD6C7C"/>
    <w:rsid w:val="00BD6D1A"/>
    <w:rsid w:val="00BD6EE4"/>
    <w:rsid w:val="00BD71D9"/>
    <w:rsid w:val="00BD738C"/>
    <w:rsid w:val="00BD7470"/>
    <w:rsid w:val="00BD74A9"/>
    <w:rsid w:val="00BD7AD1"/>
    <w:rsid w:val="00BD7BBB"/>
    <w:rsid w:val="00BD7EB6"/>
    <w:rsid w:val="00BD7FED"/>
    <w:rsid w:val="00BE01BE"/>
    <w:rsid w:val="00BE029D"/>
    <w:rsid w:val="00BE03E6"/>
    <w:rsid w:val="00BE040E"/>
    <w:rsid w:val="00BE0545"/>
    <w:rsid w:val="00BE06AE"/>
    <w:rsid w:val="00BE08D5"/>
    <w:rsid w:val="00BE08F9"/>
    <w:rsid w:val="00BE0A76"/>
    <w:rsid w:val="00BE0AA5"/>
    <w:rsid w:val="00BE0BD6"/>
    <w:rsid w:val="00BE0E4A"/>
    <w:rsid w:val="00BE1098"/>
    <w:rsid w:val="00BE1274"/>
    <w:rsid w:val="00BE1317"/>
    <w:rsid w:val="00BE16B2"/>
    <w:rsid w:val="00BE17BA"/>
    <w:rsid w:val="00BE1ABC"/>
    <w:rsid w:val="00BE1ACC"/>
    <w:rsid w:val="00BE1BB2"/>
    <w:rsid w:val="00BE2136"/>
    <w:rsid w:val="00BE22E4"/>
    <w:rsid w:val="00BE2463"/>
    <w:rsid w:val="00BE254A"/>
    <w:rsid w:val="00BE270B"/>
    <w:rsid w:val="00BE2BD2"/>
    <w:rsid w:val="00BE2C31"/>
    <w:rsid w:val="00BE31A2"/>
    <w:rsid w:val="00BE3435"/>
    <w:rsid w:val="00BE3499"/>
    <w:rsid w:val="00BE3827"/>
    <w:rsid w:val="00BE3BBC"/>
    <w:rsid w:val="00BE3E1A"/>
    <w:rsid w:val="00BE404F"/>
    <w:rsid w:val="00BE43C9"/>
    <w:rsid w:val="00BE454E"/>
    <w:rsid w:val="00BE4585"/>
    <w:rsid w:val="00BE4621"/>
    <w:rsid w:val="00BE4776"/>
    <w:rsid w:val="00BE47CF"/>
    <w:rsid w:val="00BE482C"/>
    <w:rsid w:val="00BE498C"/>
    <w:rsid w:val="00BE4D2E"/>
    <w:rsid w:val="00BE4D34"/>
    <w:rsid w:val="00BE4D86"/>
    <w:rsid w:val="00BE4DAB"/>
    <w:rsid w:val="00BE4DBF"/>
    <w:rsid w:val="00BE4EA3"/>
    <w:rsid w:val="00BE55F1"/>
    <w:rsid w:val="00BE5713"/>
    <w:rsid w:val="00BE5888"/>
    <w:rsid w:val="00BE5977"/>
    <w:rsid w:val="00BE5D28"/>
    <w:rsid w:val="00BE5D87"/>
    <w:rsid w:val="00BE5FD7"/>
    <w:rsid w:val="00BE6825"/>
    <w:rsid w:val="00BE6AB5"/>
    <w:rsid w:val="00BE6AF3"/>
    <w:rsid w:val="00BE6C6A"/>
    <w:rsid w:val="00BE6FB2"/>
    <w:rsid w:val="00BE70EB"/>
    <w:rsid w:val="00BE71FD"/>
    <w:rsid w:val="00BE735A"/>
    <w:rsid w:val="00BE7443"/>
    <w:rsid w:val="00BE74F0"/>
    <w:rsid w:val="00BE74F9"/>
    <w:rsid w:val="00BE76B0"/>
    <w:rsid w:val="00BE77A1"/>
    <w:rsid w:val="00BE7B32"/>
    <w:rsid w:val="00BF074D"/>
    <w:rsid w:val="00BF0794"/>
    <w:rsid w:val="00BF0A6B"/>
    <w:rsid w:val="00BF1BAC"/>
    <w:rsid w:val="00BF1C5A"/>
    <w:rsid w:val="00BF1EA6"/>
    <w:rsid w:val="00BF1F65"/>
    <w:rsid w:val="00BF1F84"/>
    <w:rsid w:val="00BF22C0"/>
    <w:rsid w:val="00BF2458"/>
    <w:rsid w:val="00BF2691"/>
    <w:rsid w:val="00BF2710"/>
    <w:rsid w:val="00BF2781"/>
    <w:rsid w:val="00BF28BA"/>
    <w:rsid w:val="00BF294D"/>
    <w:rsid w:val="00BF3081"/>
    <w:rsid w:val="00BF31EB"/>
    <w:rsid w:val="00BF3227"/>
    <w:rsid w:val="00BF3595"/>
    <w:rsid w:val="00BF36AD"/>
    <w:rsid w:val="00BF3BC9"/>
    <w:rsid w:val="00BF3CF8"/>
    <w:rsid w:val="00BF43A8"/>
    <w:rsid w:val="00BF4402"/>
    <w:rsid w:val="00BF44DB"/>
    <w:rsid w:val="00BF485B"/>
    <w:rsid w:val="00BF4971"/>
    <w:rsid w:val="00BF4CE4"/>
    <w:rsid w:val="00BF4CEC"/>
    <w:rsid w:val="00BF4DEC"/>
    <w:rsid w:val="00BF4EFD"/>
    <w:rsid w:val="00BF4F7E"/>
    <w:rsid w:val="00BF52C7"/>
    <w:rsid w:val="00BF5547"/>
    <w:rsid w:val="00BF55DC"/>
    <w:rsid w:val="00BF5722"/>
    <w:rsid w:val="00BF587E"/>
    <w:rsid w:val="00BF5FF1"/>
    <w:rsid w:val="00BF6377"/>
    <w:rsid w:val="00BF67F0"/>
    <w:rsid w:val="00BF695F"/>
    <w:rsid w:val="00BF6B3F"/>
    <w:rsid w:val="00BF6D59"/>
    <w:rsid w:val="00BF6E72"/>
    <w:rsid w:val="00BF717E"/>
    <w:rsid w:val="00BF7237"/>
    <w:rsid w:val="00BF7B24"/>
    <w:rsid w:val="00BF7DAD"/>
    <w:rsid w:val="00BF7FED"/>
    <w:rsid w:val="00C00077"/>
    <w:rsid w:val="00C003E5"/>
    <w:rsid w:val="00C00568"/>
    <w:rsid w:val="00C007BC"/>
    <w:rsid w:val="00C01B02"/>
    <w:rsid w:val="00C01C1E"/>
    <w:rsid w:val="00C01DE5"/>
    <w:rsid w:val="00C01EFF"/>
    <w:rsid w:val="00C02506"/>
    <w:rsid w:val="00C0277E"/>
    <w:rsid w:val="00C028FE"/>
    <w:rsid w:val="00C02E39"/>
    <w:rsid w:val="00C02E60"/>
    <w:rsid w:val="00C02FB6"/>
    <w:rsid w:val="00C02FEE"/>
    <w:rsid w:val="00C03234"/>
    <w:rsid w:val="00C03267"/>
    <w:rsid w:val="00C03365"/>
    <w:rsid w:val="00C03529"/>
    <w:rsid w:val="00C039AF"/>
    <w:rsid w:val="00C03D2C"/>
    <w:rsid w:val="00C0412F"/>
    <w:rsid w:val="00C043E3"/>
    <w:rsid w:val="00C0455D"/>
    <w:rsid w:val="00C0460A"/>
    <w:rsid w:val="00C04C53"/>
    <w:rsid w:val="00C04CAB"/>
    <w:rsid w:val="00C04DBF"/>
    <w:rsid w:val="00C04ED3"/>
    <w:rsid w:val="00C050A3"/>
    <w:rsid w:val="00C0510A"/>
    <w:rsid w:val="00C051A8"/>
    <w:rsid w:val="00C05232"/>
    <w:rsid w:val="00C05512"/>
    <w:rsid w:val="00C05BE1"/>
    <w:rsid w:val="00C062AF"/>
    <w:rsid w:val="00C06AFA"/>
    <w:rsid w:val="00C06E4C"/>
    <w:rsid w:val="00C06E86"/>
    <w:rsid w:val="00C070EB"/>
    <w:rsid w:val="00C07CB8"/>
    <w:rsid w:val="00C10102"/>
    <w:rsid w:val="00C103A1"/>
    <w:rsid w:val="00C1041E"/>
    <w:rsid w:val="00C10796"/>
    <w:rsid w:val="00C10994"/>
    <w:rsid w:val="00C10DAD"/>
    <w:rsid w:val="00C11074"/>
    <w:rsid w:val="00C110F6"/>
    <w:rsid w:val="00C1160A"/>
    <w:rsid w:val="00C118B5"/>
    <w:rsid w:val="00C118D9"/>
    <w:rsid w:val="00C1199D"/>
    <w:rsid w:val="00C119FC"/>
    <w:rsid w:val="00C11BF0"/>
    <w:rsid w:val="00C11D2A"/>
    <w:rsid w:val="00C11D61"/>
    <w:rsid w:val="00C11D88"/>
    <w:rsid w:val="00C11E8A"/>
    <w:rsid w:val="00C1211D"/>
    <w:rsid w:val="00C12131"/>
    <w:rsid w:val="00C12562"/>
    <w:rsid w:val="00C127F5"/>
    <w:rsid w:val="00C12CD3"/>
    <w:rsid w:val="00C12EAA"/>
    <w:rsid w:val="00C12FB2"/>
    <w:rsid w:val="00C13216"/>
    <w:rsid w:val="00C1380B"/>
    <w:rsid w:val="00C139EB"/>
    <w:rsid w:val="00C13A0D"/>
    <w:rsid w:val="00C13A6F"/>
    <w:rsid w:val="00C13F50"/>
    <w:rsid w:val="00C1410B"/>
    <w:rsid w:val="00C141E6"/>
    <w:rsid w:val="00C14305"/>
    <w:rsid w:val="00C1456F"/>
    <w:rsid w:val="00C145CA"/>
    <w:rsid w:val="00C1480D"/>
    <w:rsid w:val="00C14C00"/>
    <w:rsid w:val="00C14E08"/>
    <w:rsid w:val="00C14F26"/>
    <w:rsid w:val="00C14F9A"/>
    <w:rsid w:val="00C1512F"/>
    <w:rsid w:val="00C1522B"/>
    <w:rsid w:val="00C15414"/>
    <w:rsid w:val="00C1541B"/>
    <w:rsid w:val="00C15807"/>
    <w:rsid w:val="00C15852"/>
    <w:rsid w:val="00C15CA5"/>
    <w:rsid w:val="00C15EA9"/>
    <w:rsid w:val="00C15ED9"/>
    <w:rsid w:val="00C16105"/>
    <w:rsid w:val="00C16132"/>
    <w:rsid w:val="00C1645E"/>
    <w:rsid w:val="00C16556"/>
    <w:rsid w:val="00C1659B"/>
    <w:rsid w:val="00C169A5"/>
    <w:rsid w:val="00C17036"/>
    <w:rsid w:val="00C170A3"/>
    <w:rsid w:val="00C174CD"/>
    <w:rsid w:val="00C17627"/>
    <w:rsid w:val="00C176B4"/>
    <w:rsid w:val="00C179DA"/>
    <w:rsid w:val="00C17F9B"/>
    <w:rsid w:val="00C2001B"/>
    <w:rsid w:val="00C2021B"/>
    <w:rsid w:val="00C20632"/>
    <w:rsid w:val="00C206E7"/>
    <w:rsid w:val="00C207AE"/>
    <w:rsid w:val="00C208FA"/>
    <w:rsid w:val="00C20C46"/>
    <w:rsid w:val="00C20FEB"/>
    <w:rsid w:val="00C21043"/>
    <w:rsid w:val="00C210E2"/>
    <w:rsid w:val="00C216A6"/>
    <w:rsid w:val="00C21A58"/>
    <w:rsid w:val="00C21D87"/>
    <w:rsid w:val="00C21EE9"/>
    <w:rsid w:val="00C21EFC"/>
    <w:rsid w:val="00C21F94"/>
    <w:rsid w:val="00C22481"/>
    <w:rsid w:val="00C22574"/>
    <w:rsid w:val="00C22688"/>
    <w:rsid w:val="00C228B1"/>
    <w:rsid w:val="00C22906"/>
    <w:rsid w:val="00C22998"/>
    <w:rsid w:val="00C229CF"/>
    <w:rsid w:val="00C22A3B"/>
    <w:rsid w:val="00C22AC4"/>
    <w:rsid w:val="00C22B14"/>
    <w:rsid w:val="00C22C60"/>
    <w:rsid w:val="00C22E9F"/>
    <w:rsid w:val="00C22EBB"/>
    <w:rsid w:val="00C22F8B"/>
    <w:rsid w:val="00C2306E"/>
    <w:rsid w:val="00C233AA"/>
    <w:rsid w:val="00C23727"/>
    <w:rsid w:val="00C2391E"/>
    <w:rsid w:val="00C23932"/>
    <w:rsid w:val="00C239B6"/>
    <w:rsid w:val="00C23AC6"/>
    <w:rsid w:val="00C23E7D"/>
    <w:rsid w:val="00C24290"/>
    <w:rsid w:val="00C244A1"/>
    <w:rsid w:val="00C24982"/>
    <w:rsid w:val="00C24AAC"/>
    <w:rsid w:val="00C24B26"/>
    <w:rsid w:val="00C24C16"/>
    <w:rsid w:val="00C24E5F"/>
    <w:rsid w:val="00C25045"/>
    <w:rsid w:val="00C250D4"/>
    <w:rsid w:val="00C25260"/>
    <w:rsid w:val="00C256F0"/>
    <w:rsid w:val="00C25851"/>
    <w:rsid w:val="00C2586D"/>
    <w:rsid w:val="00C25A5A"/>
    <w:rsid w:val="00C25BF9"/>
    <w:rsid w:val="00C2607D"/>
    <w:rsid w:val="00C26132"/>
    <w:rsid w:val="00C262A7"/>
    <w:rsid w:val="00C264B7"/>
    <w:rsid w:val="00C264C0"/>
    <w:rsid w:val="00C265C1"/>
    <w:rsid w:val="00C268A4"/>
    <w:rsid w:val="00C2695B"/>
    <w:rsid w:val="00C26A8E"/>
    <w:rsid w:val="00C276B8"/>
    <w:rsid w:val="00C277DA"/>
    <w:rsid w:val="00C27B55"/>
    <w:rsid w:val="00C27C8D"/>
    <w:rsid w:val="00C27FD2"/>
    <w:rsid w:val="00C3012B"/>
    <w:rsid w:val="00C3017E"/>
    <w:rsid w:val="00C303CC"/>
    <w:rsid w:val="00C303EB"/>
    <w:rsid w:val="00C306EB"/>
    <w:rsid w:val="00C309B3"/>
    <w:rsid w:val="00C30A48"/>
    <w:rsid w:val="00C30CD9"/>
    <w:rsid w:val="00C30CF9"/>
    <w:rsid w:val="00C30E65"/>
    <w:rsid w:val="00C3102A"/>
    <w:rsid w:val="00C310FD"/>
    <w:rsid w:val="00C31106"/>
    <w:rsid w:val="00C31332"/>
    <w:rsid w:val="00C31547"/>
    <w:rsid w:val="00C3180E"/>
    <w:rsid w:val="00C31824"/>
    <w:rsid w:val="00C31E93"/>
    <w:rsid w:val="00C320AE"/>
    <w:rsid w:val="00C32384"/>
    <w:rsid w:val="00C3260D"/>
    <w:rsid w:val="00C32631"/>
    <w:rsid w:val="00C32C92"/>
    <w:rsid w:val="00C32D4E"/>
    <w:rsid w:val="00C32EAE"/>
    <w:rsid w:val="00C331CD"/>
    <w:rsid w:val="00C332BB"/>
    <w:rsid w:val="00C33F00"/>
    <w:rsid w:val="00C33F2C"/>
    <w:rsid w:val="00C34031"/>
    <w:rsid w:val="00C340B4"/>
    <w:rsid w:val="00C3430F"/>
    <w:rsid w:val="00C34312"/>
    <w:rsid w:val="00C3433F"/>
    <w:rsid w:val="00C34350"/>
    <w:rsid w:val="00C3435E"/>
    <w:rsid w:val="00C34375"/>
    <w:rsid w:val="00C34488"/>
    <w:rsid w:val="00C345B4"/>
    <w:rsid w:val="00C345C3"/>
    <w:rsid w:val="00C3472C"/>
    <w:rsid w:val="00C348C4"/>
    <w:rsid w:val="00C34942"/>
    <w:rsid w:val="00C34AA1"/>
    <w:rsid w:val="00C34E94"/>
    <w:rsid w:val="00C34EC0"/>
    <w:rsid w:val="00C34F46"/>
    <w:rsid w:val="00C35110"/>
    <w:rsid w:val="00C3560E"/>
    <w:rsid w:val="00C35BD4"/>
    <w:rsid w:val="00C35D10"/>
    <w:rsid w:val="00C3651E"/>
    <w:rsid w:val="00C36590"/>
    <w:rsid w:val="00C366AB"/>
    <w:rsid w:val="00C3686A"/>
    <w:rsid w:val="00C37353"/>
    <w:rsid w:val="00C3776B"/>
    <w:rsid w:val="00C37E99"/>
    <w:rsid w:val="00C37F83"/>
    <w:rsid w:val="00C401D7"/>
    <w:rsid w:val="00C40270"/>
    <w:rsid w:val="00C404D5"/>
    <w:rsid w:val="00C407D3"/>
    <w:rsid w:val="00C40862"/>
    <w:rsid w:val="00C40870"/>
    <w:rsid w:val="00C40B42"/>
    <w:rsid w:val="00C40BD1"/>
    <w:rsid w:val="00C40C7C"/>
    <w:rsid w:val="00C40FA4"/>
    <w:rsid w:val="00C41025"/>
    <w:rsid w:val="00C410C0"/>
    <w:rsid w:val="00C41388"/>
    <w:rsid w:val="00C418BE"/>
    <w:rsid w:val="00C41EBA"/>
    <w:rsid w:val="00C41F52"/>
    <w:rsid w:val="00C4274E"/>
    <w:rsid w:val="00C42793"/>
    <w:rsid w:val="00C42926"/>
    <w:rsid w:val="00C42A66"/>
    <w:rsid w:val="00C42BA1"/>
    <w:rsid w:val="00C42F01"/>
    <w:rsid w:val="00C43CFF"/>
    <w:rsid w:val="00C43DE9"/>
    <w:rsid w:val="00C440AB"/>
    <w:rsid w:val="00C440BA"/>
    <w:rsid w:val="00C44488"/>
    <w:rsid w:val="00C44547"/>
    <w:rsid w:val="00C44560"/>
    <w:rsid w:val="00C445D4"/>
    <w:rsid w:val="00C4463E"/>
    <w:rsid w:val="00C447DA"/>
    <w:rsid w:val="00C44D03"/>
    <w:rsid w:val="00C44D94"/>
    <w:rsid w:val="00C44E85"/>
    <w:rsid w:val="00C451ED"/>
    <w:rsid w:val="00C45477"/>
    <w:rsid w:val="00C4553E"/>
    <w:rsid w:val="00C456AC"/>
    <w:rsid w:val="00C457C2"/>
    <w:rsid w:val="00C459C2"/>
    <w:rsid w:val="00C45B82"/>
    <w:rsid w:val="00C45D54"/>
    <w:rsid w:val="00C45D94"/>
    <w:rsid w:val="00C45FDB"/>
    <w:rsid w:val="00C45FFE"/>
    <w:rsid w:val="00C461BA"/>
    <w:rsid w:val="00C46225"/>
    <w:rsid w:val="00C4646D"/>
    <w:rsid w:val="00C465A0"/>
    <w:rsid w:val="00C469D0"/>
    <w:rsid w:val="00C46DB3"/>
    <w:rsid w:val="00C46DE7"/>
    <w:rsid w:val="00C46EF7"/>
    <w:rsid w:val="00C47071"/>
    <w:rsid w:val="00C4711F"/>
    <w:rsid w:val="00C4720B"/>
    <w:rsid w:val="00C47334"/>
    <w:rsid w:val="00C4754F"/>
    <w:rsid w:val="00C475FB"/>
    <w:rsid w:val="00C476AB"/>
    <w:rsid w:val="00C47928"/>
    <w:rsid w:val="00C47966"/>
    <w:rsid w:val="00C47D96"/>
    <w:rsid w:val="00C47FEF"/>
    <w:rsid w:val="00C50141"/>
    <w:rsid w:val="00C50A55"/>
    <w:rsid w:val="00C50DAA"/>
    <w:rsid w:val="00C51085"/>
    <w:rsid w:val="00C5108C"/>
    <w:rsid w:val="00C5122C"/>
    <w:rsid w:val="00C51271"/>
    <w:rsid w:val="00C5145A"/>
    <w:rsid w:val="00C514F4"/>
    <w:rsid w:val="00C51530"/>
    <w:rsid w:val="00C51928"/>
    <w:rsid w:val="00C51A74"/>
    <w:rsid w:val="00C51C99"/>
    <w:rsid w:val="00C51E6F"/>
    <w:rsid w:val="00C51ED7"/>
    <w:rsid w:val="00C51F33"/>
    <w:rsid w:val="00C52174"/>
    <w:rsid w:val="00C5233D"/>
    <w:rsid w:val="00C523C5"/>
    <w:rsid w:val="00C5283E"/>
    <w:rsid w:val="00C5310F"/>
    <w:rsid w:val="00C53634"/>
    <w:rsid w:val="00C5396D"/>
    <w:rsid w:val="00C53982"/>
    <w:rsid w:val="00C53A39"/>
    <w:rsid w:val="00C53DA7"/>
    <w:rsid w:val="00C53FD0"/>
    <w:rsid w:val="00C540FF"/>
    <w:rsid w:val="00C541BE"/>
    <w:rsid w:val="00C541EE"/>
    <w:rsid w:val="00C542DF"/>
    <w:rsid w:val="00C543B7"/>
    <w:rsid w:val="00C546F7"/>
    <w:rsid w:val="00C54A5D"/>
    <w:rsid w:val="00C54C3E"/>
    <w:rsid w:val="00C54D1C"/>
    <w:rsid w:val="00C54D42"/>
    <w:rsid w:val="00C54F7C"/>
    <w:rsid w:val="00C5508A"/>
    <w:rsid w:val="00C550B1"/>
    <w:rsid w:val="00C550E0"/>
    <w:rsid w:val="00C55368"/>
    <w:rsid w:val="00C55376"/>
    <w:rsid w:val="00C55533"/>
    <w:rsid w:val="00C55BAE"/>
    <w:rsid w:val="00C55F17"/>
    <w:rsid w:val="00C561FC"/>
    <w:rsid w:val="00C5680A"/>
    <w:rsid w:val="00C5692A"/>
    <w:rsid w:val="00C56A4C"/>
    <w:rsid w:val="00C56CF1"/>
    <w:rsid w:val="00C56D09"/>
    <w:rsid w:val="00C571C0"/>
    <w:rsid w:val="00C57287"/>
    <w:rsid w:val="00C575CA"/>
    <w:rsid w:val="00C57CA0"/>
    <w:rsid w:val="00C57EE5"/>
    <w:rsid w:val="00C60086"/>
    <w:rsid w:val="00C601C8"/>
    <w:rsid w:val="00C60608"/>
    <w:rsid w:val="00C607E7"/>
    <w:rsid w:val="00C60AEF"/>
    <w:rsid w:val="00C60E31"/>
    <w:rsid w:val="00C60FD1"/>
    <w:rsid w:val="00C61210"/>
    <w:rsid w:val="00C6130D"/>
    <w:rsid w:val="00C61728"/>
    <w:rsid w:val="00C6172D"/>
    <w:rsid w:val="00C6178C"/>
    <w:rsid w:val="00C617D9"/>
    <w:rsid w:val="00C619D7"/>
    <w:rsid w:val="00C619FC"/>
    <w:rsid w:val="00C61B83"/>
    <w:rsid w:val="00C62092"/>
    <w:rsid w:val="00C6228E"/>
    <w:rsid w:val="00C626F6"/>
    <w:rsid w:val="00C62720"/>
    <w:rsid w:val="00C631CC"/>
    <w:rsid w:val="00C6366C"/>
    <w:rsid w:val="00C636AE"/>
    <w:rsid w:val="00C636C4"/>
    <w:rsid w:val="00C6387A"/>
    <w:rsid w:val="00C6387C"/>
    <w:rsid w:val="00C638FC"/>
    <w:rsid w:val="00C63ABF"/>
    <w:rsid w:val="00C63B73"/>
    <w:rsid w:val="00C63BC2"/>
    <w:rsid w:val="00C63F27"/>
    <w:rsid w:val="00C64422"/>
    <w:rsid w:val="00C644AC"/>
    <w:rsid w:val="00C64504"/>
    <w:rsid w:val="00C64916"/>
    <w:rsid w:val="00C64ACA"/>
    <w:rsid w:val="00C64D90"/>
    <w:rsid w:val="00C652EC"/>
    <w:rsid w:val="00C6537B"/>
    <w:rsid w:val="00C655EF"/>
    <w:rsid w:val="00C65633"/>
    <w:rsid w:val="00C65B60"/>
    <w:rsid w:val="00C65F04"/>
    <w:rsid w:val="00C65FBF"/>
    <w:rsid w:val="00C66400"/>
    <w:rsid w:val="00C66764"/>
    <w:rsid w:val="00C669C2"/>
    <w:rsid w:val="00C66A65"/>
    <w:rsid w:val="00C66CFE"/>
    <w:rsid w:val="00C6705F"/>
    <w:rsid w:val="00C6725D"/>
    <w:rsid w:val="00C6728E"/>
    <w:rsid w:val="00C67459"/>
    <w:rsid w:val="00C67553"/>
    <w:rsid w:val="00C70065"/>
    <w:rsid w:val="00C701EC"/>
    <w:rsid w:val="00C70A2D"/>
    <w:rsid w:val="00C70A79"/>
    <w:rsid w:val="00C70BF6"/>
    <w:rsid w:val="00C70E52"/>
    <w:rsid w:val="00C71199"/>
    <w:rsid w:val="00C7139B"/>
    <w:rsid w:val="00C714B0"/>
    <w:rsid w:val="00C7154D"/>
    <w:rsid w:val="00C717A6"/>
    <w:rsid w:val="00C71C4F"/>
    <w:rsid w:val="00C71CB7"/>
    <w:rsid w:val="00C723AD"/>
    <w:rsid w:val="00C7264A"/>
    <w:rsid w:val="00C72C2E"/>
    <w:rsid w:val="00C72D59"/>
    <w:rsid w:val="00C72D92"/>
    <w:rsid w:val="00C7318E"/>
    <w:rsid w:val="00C735C5"/>
    <w:rsid w:val="00C73905"/>
    <w:rsid w:val="00C73E25"/>
    <w:rsid w:val="00C741A4"/>
    <w:rsid w:val="00C747B0"/>
    <w:rsid w:val="00C74AA8"/>
    <w:rsid w:val="00C74B6A"/>
    <w:rsid w:val="00C74B93"/>
    <w:rsid w:val="00C74C83"/>
    <w:rsid w:val="00C75075"/>
    <w:rsid w:val="00C75096"/>
    <w:rsid w:val="00C75159"/>
    <w:rsid w:val="00C751F6"/>
    <w:rsid w:val="00C755D6"/>
    <w:rsid w:val="00C75792"/>
    <w:rsid w:val="00C75878"/>
    <w:rsid w:val="00C759EC"/>
    <w:rsid w:val="00C75AED"/>
    <w:rsid w:val="00C75BFF"/>
    <w:rsid w:val="00C75ED6"/>
    <w:rsid w:val="00C75F99"/>
    <w:rsid w:val="00C7616A"/>
    <w:rsid w:val="00C76199"/>
    <w:rsid w:val="00C76309"/>
    <w:rsid w:val="00C764A0"/>
    <w:rsid w:val="00C76527"/>
    <w:rsid w:val="00C7689F"/>
    <w:rsid w:val="00C76B1B"/>
    <w:rsid w:val="00C77177"/>
    <w:rsid w:val="00C777D1"/>
    <w:rsid w:val="00C77DE5"/>
    <w:rsid w:val="00C77E5E"/>
    <w:rsid w:val="00C77ED2"/>
    <w:rsid w:val="00C80111"/>
    <w:rsid w:val="00C8025C"/>
    <w:rsid w:val="00C802A8"/>
    <w:rsid w:val="00C802C9"/>
    <w:rsid w:val="00C804F9"/>
    <w:rsid w:val="00C80799"/>
    <w:rsid w:val="00C80997"/>
    <w:rsid w:val="00C80B8E"/>
    <w:rsid w:val="00C8140E"/>
    <w:rsid w:val="00C8158F"/>
    <w:rsid w:val="00C81813"/>
    <w:rsid w:val="00C81907"/>
    <w:rsid w:val="00C81A8A"/>
    <w:rsid w:val="00C81B3C"/>
    <w:rsid w:val="00C81BAB"/>
    <w:rsid w:val="00C81EC6"/>
    <w:rsid w:val="00C81FEE"/>
    <w:rsid w:val="00C82141"/>
    <w:rsid w:val="00C82284"/>
    <w:rsid w:val="00C822D9"/>
    <w:rsid w:val="00C82378"/>
    <w:rsid w:val="00C82399"/>
    <w:rsid w:val="00C8245D"/>
    <w:rsid w:val="00C8258A"/>
    <w:rsid w:val="00C82795"/>
    <w:rsid w:val="00C828FB"/>
    <w:rsid w:val="00C82991"/>
    <w:rsid w:val="00C82D6B"/>
    <w:rsid w:val="00C83003"/>
    <w:rsid w:val="00C8348B"/>
    <w:rsid w:val="00C834DE"/>
    <w:rsid w:val="00C83923"/>
    <w:rsid w:val="00C83B26"/>
    <w:rsid w:val="00C83C1F"/>
    <w:rsid w:val="00C83C73"/>
    <w:rsid w:val="00C83E1A"/>
    <w:rsid w:val="00C83E47"/>
    <w:rsid w:val="00C840BB"/>
    <w:rsid w:val="00C842B2"/>
    <w:rsid w:val="00C84527"/>
    <w:rsid w:val="00C84551"/>
    <w:rsid w:val="00C84633"/>
    <w:rsid w:val="00C84676"/>
    <w:rsid w:val="00C84944"/>
    <w:rsid w:val="00C84BAB"/>
    <w:rsid w:val="00C84E2A"/>
    <w:rsid w:val="00C8538C"/>
    <w:rsid w:val="00C85A72"/>
    <w:rsid w:val="00C85B2C"/>
    <w:rsid w:val="00C86084"/>
    <w:rsid w:val="00C860B7"/>
    <w:rsid w:val="00C8618E"/>
    <w:rsid w:val="00C8630D"/>
    <w:rsid w:val="00C86897"/>
    <w:rsid w:val="00C86C90"/>
    <w:rsid w:val="00C86CF9"/>
    <w:rsid w:val="00C86D36"/>
    <w:rsid w:val="00C87195"/>
    <w:rsid w:val="00C8759B"/>
    <w:rsid w:val="00C87684"/>
    <w:rsid w:val="00C8772D"/>
    <w:rsid w:val="00C87C9B"/>
    <w:rsid w:val="00C90363"/>
    <w:rsid w:val="00C907A9"/>
    <w:rsid w:val="00C907C8"/>
    <w:rsid w:val="00C9093B"/>
    <w:rsid w:val="00C91678"/>
    <w:rsid w:val="00C91793"/>
    <w:rsid w:val="00C91BCA"/>
    <w:rsid w:val="00C91E8F"/>
    <w:rsid w:val="00C91EBE"/>
    <w:rsid w:val="00C91FA8"/>
    <w:rsid w:val="00C92892"/>
    <w:rsid w:val="00C92932"/>
    <w:rsid w:val="00C92A54"/>
    <w:rsid w:val="00C92BBC"/>
    <w:rsid w:val="00C92BE6"/>
    <w:rsid w:val="00C92C91"/>
    <w:rsid w:val="00C9332C"/>
    <w:rsid w:val="00C93385"/>
    <w:rsid w:val="00C93461"/>
    <w:rsid w:val="00C935D3"/>
    <w:rsid w:val="00C93697"/>
    <w:rsid w:val="00C93855"/>
    <w:rsid w:val="00C93894"/>
    <w:rsid w:val="00C9395C"/>
    <w:rsid w:val="00C93CC4"/>
    <w:rsid w:val="00C93CC8"/>
    <w:rsid w:val="00C93D00"/>
    <w:rsid w:val="00C94061"/>
    <w:rsid w:val="00C940D0"/>
    <w:rsid w:val="00C94276"/>
    <w:rsid w:val="00C943D5"/>
    <w:rsid w:val="00C9455C"/>
    <w:rsid w:val="00C9462F"/>
    <w:rsid w:val="00C946C0"/>
    <w:rsid w:val="00C946D0"/>
    <w:rsid w:val="00C9479E"/>
    <w:rsid w:val="00C94850"/>
    <w:rsid w:val="00C94B91"/>
    <w:rsid w:val="00C94D53"/>
    <w:rsid w:val="00C952C6"/>
    <w:rsid w:val="00C95AD4"/>
    <w:rsid w:val="00C95C11"/>
    <w:rsid w:val="00C95F34"/>
    <w:rsid w:val="00C96208"/>
    <w:rsid w:val="00C96359"/>
    <w:rsid w:val="00C9641B"/>
    <w:rsid w:val="00C96519"/>
    <w:rsid w:val="00C9654C"/>
    <w:rsid w:val="00C9676D"/>
    <w:rsid w:val="00C969FF"/>
    <w:rsid w:val="00C96E09"/>
    <w:rsid w:val="00C96F8B"/>
    <w:rsid w:val="00C973C7"/>
    <w:rsid w:val="00C97490"/>
    <w:rsid w:val="00C97688"/>
    <w:rsid w:val="00C97A3F"/>
    <w:rsid w:val="00C97E96"/>
    <w:rsid w:val="00CA0064"/>
    <w:rsid w:val="00CA04E6"/>
    <w:rsid w:val="00CA0846"/>
    <w:rsid w:val="00CA0D8E"/>
    <w:rsid w:val="00CA140B"/>
    <w:rsid w:val="00CA1485"/>
    <w:rsid w:val="00CA159F"/>
    <w:rsid w:val="00CA246D"/>
    <w:rsid w:val="00CA292F"/>
    <w:rsid w:val="00CA2B4E"/>
    <w:rsid w:val="00CA2B63"/>
    <w:rsid w:val="00CA2BFE"/>
    <w:rsid w:val="00CA3020"/>
    <w:rsid w:val="00CA3183"/>
    <w:rsid w:val="00CA327C"/>
    <w:rsid w:val="00CA36B4"/>
    <w:rsid w:val="00CA3AF7"/>
    <w:rsid w:val="00CA3DC9"/>
    <w:rsid w:val="00CA3EA5"/>
    <w:rsid w:val="00CA45F3"/>
    <w:rsid w:val="00CA462E"/>
    <w:rsid w:val="00CA4805"/>
    <w:rsid w:val="00CA4895"/>
    <w:rsid w:val="00CA49E8"/>
    <w:rsid w:val="00CA4ACC"/>
    <w:rsid w:val="00CA4C54"/>
    <w:rsid w:val="00CA4CD8"/>
    <w:rsid w:val="00CA5046"/>
    <w:rsid w:val="00CA5221"/>
    <w:rsid w:val="00CA542E"/>
    <w:rsid w:val="00CA5512"/>
    <w:rsid w:val="00CA5550"/>
    <w:rsid w:val="00CA5556"/>
    <w:rsid w:val="00CA5595"/>
    <w:rsid w:val="00CA5634"/>
    <w:rsid w:val="00CA57C8"/>
    <w:rsid w:val="00CA5855"/>
    <w:rsid w:val="00CA5C14"/>
    <w:rsid w:val="00CA60F8"/>
    <w:rsid w:val="00CA628B"/>
    <w:rsid w:val="00CA634E"/>
    <w:rsid w:val="00CA63CF"/>
    <w:rsid w:val="00CA648B"/>
    <w:rsid w:val="00CA666B"/>
    <w:rsid w:val="00CA7154"/>
    <w:rsid w:val="00CA753A"/>
    <w:rsid w:val="00CA79D4"/>
    <w:rsid w:val="00CA79D7"/>
    <w:rsid w:val="00CAFFD7"/>
    <w:rsid w:val="00CB028B"/>
    <w:rsid w:val="00CB04A3"/>
    <w:rsid w:val="00CB0C04"/>
    <w:rsid w:val="00CB1066"/>
    <w:rsid w:val="00CB11A4"/>
    <w:rsid w:val="00CB13B2"/>
    <w:rsid w:val="00CB1504"/>
    <w:rsid w:val="00CB17B6"/>
    <w:rsid w:val="00CB1894"/>
    <w:rsid w:val="00CB1A87"/>
    <w:rsid w:val="00CB1B16"/>
    <w:rsid w:val="00CB1B42"/>
    <w:rsid w:val="00CB1B84"/>
    <w:rsid w:val="00CB1E3C"/>
    <w:rsid w:val="00CB218F"/>
    <w:rsid w:val="00CB2203"/>
    <w:rsid w:val="00CB23E0"/>
    <w:rsid w:val="00CB252E"/>
    <w:rsid w:val="00CB2553"/>
    <w:rsid w:val="00CB26CC"/>
    <w:rsid w:val="00CB2AD0"/>
    <w:rsid w:val="00CB2AFC"/>
    <w:rsid w:val="00CB2D0C"/>
    <w:rsid w:val="00CB2F83"/>
    <w:rsid w:val="00CB30E3"/>
    <w:rsid w:val="00CB3110"/>
    <w:rsid w:val="00CB32D8"/>
    <w:rsid w:val="00CB3A1D"/>
    <w:rsid w:val="00CB3F8C"/>
    <w:rsid w:val="00CB400F"/>
    <w:rsid w:val="00CB4188"/>
    <w:rsid w:val="00CB427E"/>
    <w:rsid w:val="00CB4346"/>
    <w:rsid w:val="00CB4438"/>
    <w:rsid w:val="00CB4470"/>
    <w:rsid w:val="00CB4719"/>
    <w:rsid w:val="00CB47EF"/>
    <w:rsid w:val="00CB4896"/>
    <w:rsid w:val="00CB4F44"/>
    <w:rsid w:val="00CB51D7"/>
    <w:rsid w:val="00CB5375"/>
    <w:rsid w:val="00CB53C5"/>
    <w:rsid w:val="00CB5B09"/>
    <w:rsid w:val="00CB5E23"/>
    <w:rsid w:val="00CB6049"/>
    <w:rsid w:val="00CB60DF"/>
    <w:rsid w:val="00CB6185"/>
    <w:rsid w:val="00CB637D"/>
    <w:rsid w:val="00CB63C3"/>
    <w:rsid w:val="00CB679C"/>
    <w:rsid w:val="00CB6826"/>
    <w:rsid w:val="00CB6859"/>
    <w:rsid w:val="00CB6951"/>
    <w:rsid w:val="00CB6B43"/>
    <w:rsid w:val="00CB6BB1"/>
    <w:rsid w:val="00CB70D0"/>
    <w:rsid w:val="00CB7265"/>
    <w:rsid w:val="00CB7272"/>
    <w:rsid w:val="00CB7372"/>
    <w:rsid w:val="00CB738E"/>
    <w:rsid w:val="00CB7484"/>
    <w:rsid w:val="00CB76E9"/>
    <w:rsid w:val="00CB777B"/>
    <w:rsid w:val="00CB7955"/>
    <w:rsid w:val="00CB79C4"/>
    <w:rsid w:val="00CB7F56"/>
    <w:rsid w:val="00CC0157"/>
    <w:rsid w:val="00CC0845"/>
    <w:rsid w:val="00CC0A5A"/>
    <w:rsid w:val="00CC0A75"/>
    <w:rsid w:val="00CC0CAB"/>
    <w:rsid w:val="00CC0E6C"/>
    <w:rsid w:val="00CC1249"/>
    <w:rsid w:val="00CC138A"/>
    <w:rsid w:val="00CC13E8"/>
    <w:rsid w:val="00CC1744"/>
    <w:rsid w:val="00CC1C69"/>
    <w:rsid w:val="00CC1FD8"/>
    <w:rsid w:val="00CC2015"/>
    <w:rsid w:val="00CC2051"/>
    <w:rsid w:val="00CC2120"/>
    <w:rsid w:val="00CC21B8"/>
    <w:rsid w:val="00CC21F2"/>
    <w:rsid w:val="00CC228B"/>
    <w:rsid w:val="00CC23D6"/>
    <w:rsid w:val="00CC258E"/>
    <w:rsid w:val="00CC2737"/>
    <w:rsid w:val="00CC2945"/>
    <w:rsid w:val="00CC2A0D"/>
    <w:rsid w:val="00CC2B76"/>
    <w:rsid w:val="00CC33B9"/>
    <w:rsid w:val="00CC3416"/>
    <w:rsid w:val="00CC3555"/>
    <w:rsid w:val="00CC3664"/>
    <w:rsid w:val="00CC3712"/>
    <w:rsid w:val="00CC38E5"/>
    <w:rsid w:val="00CC3971"/>
    <w:rsid w:val="00CC39A6"/>
    <w:rsid w:val="00CC3C5F"/>
    <w:rsid w:val="00CC3FBF"/>
    <w:rsid w:val="00CC3FF6"/>
    <w:rsid w:val="00CC414C"/>
    <w:rsid w:val="00CC47E8"/>
    <w:rsid w:val="00CC4F88"/>
    <w:rsid w:val="00CC555E"/>
    <w:rsid w:val="00CC58FA"/>
    <w:rsid w:val="00CC5AF4"/>
    <w:rsid w:val="00CC5C71"/>
    <w:rsid w:val="00CC5D7B"/>
    <w:rsid w:val="00CC6020"/>
    <w:rsid w:val="00CC6025"/>
    <w:rsid w:val="00CC676A"/>
    <w:rsid w:val="00CC680E"/>
    <w:rsid w:val="00CC6991"/>
    <w:rsid w:val="00CC7920"/>
    <w:rsid w:val="00CC79B2"/>
    <w:rsid w:val="00CC7C21"/>
    <w:rsid w:val="00CC7EE4"/>
    <w:rsid w:val="00CD0000"/>
    <w:rsid w:val="00CD0397"/>
    <w:rsid w:val="00CD03FB"/>
    <w:rsid w:val="00CD0748"/>
    <w:rsid w:val="00CD09E5"/>
    <w:rsid w:val="00CD0DEA"/>
    <w:rsid w:val="00CD103E"/>
    <w:rsid w:val="00CD129F"/>
    <w:rsid w:val="00CD17C8"/>
    <w:rsid w:val="00CD2096"/>
    <w:rsid w:val="00CD210D"/>
    <w:rsid w:val="00CD226F"/>
    <w:rsid w:val="00CD2385"/>
    <w:rsid w:val="00CD29D6"/>
    <w:rsid w:val="00CD2B0C"/>
    <w:rsid w:val="00CD2BB5"/>
    <w:rsid w:val="00CD2D7A"/>
    <w:rsid w:val="00CD2E2B"/>
    <w:rsid w:val="00CD34A0"/>
    <w:rsid w:val="00CD3524"/>
    <w:rsid w:val="00CD36FC"/>
    <w:rsid w:val="00CD37EB"/>
    <w:rsid w:val="00CD3908"/>
    <w:rsid w:val="00CD3DD5"/>
    <w:rsid w:val="00CD4197"/>
    <w:rsid w:val="00CD4982"/>
    <w:rsid w:val="00CD4A48"/>
    <w:rsid w:val="00CD4B79"/>
    <w:rsid w:val="00CD4BBB"/>
    <w:rsid w:val="00CD4BD9"/>
    <w:rsid w:val="00CD4BE0"/>
    <w:rsid w:val="00CD4D87"/>
    <w:rsid w:val="00CD4F77"/>
    <w:rsid w:val="00CD526F"/>
    <w:rsid w:val="00CD5379"/>
    <w:rsid w:val="00CD53C6"/>
    <w:rsid w:val="00CD55D3"/>
    <w:rsid w:val="00CD57EC"/>
    <w:rsid w:val="00CD5CC7"/>
    <w:rsid w:val="00CD5E21"/>
    <w:rsid w:val="00CD5EE3"/>
    <w:rsid w:val="00CD67B7"/>
    <w:rsid w:val="00CD69CC"/>
    <w:rsid w:val="00CD6CC7"/>
    <w:rsid w:val="00CD77C9"/>
    <w:rsid w:val="00CD79F1"/>
    <w:rsid w:val="00CD7B5C"/>
    <w:rsid w:val="00CD7E94"/>
    <w:rsid w:val="00CD7F0A"/>
    <w:rsid w:val="00CE0082"/>
    <w:rsid w:val="00CE00A4"/>
    <w:rsid w:val="00CE04C4"/>
    <w:rsid w:val="00CE05D5"/>
    <w:rsid w:val="00CE08CB"/>
    <w:rsid w:val="00CE0933"/>
    <w:rsid w:val="00CE0A0A"/>
    <w:rsid w:val="00CE0AAC"/>
    <w:rsid w:val="00CE1119"/>
    <w:rsid w:val="00CE1380"/>
    <w:rsid w:val="00CE163A"/>
    <w:rsid w:val="00CE16CD"/>
    <w:rsid w:val="00CE1F5B"/>
    <w:rsid w:val="00CE200F"/>
    <w:rsid w:val="00CE2036"/>
    <w:rsid w:val="00CE2487"/>
    <w:rsid w:val="00CE2875"/>
    <w:rsid w:val="00CE2922"/>
    <w:rsid w:val="00CE29D4"/>
    <w:rsid w:val="00CE367D"/>
    <w:rsid w:val="00CE389B"/>
    <w:rsid w:val="00CE38AC"/>
    <w:rsid w:val="00CE39C5"/>
    <w:rsid w:val="00CE3AC2"/>
    <w:rsid w:val="00CE3BB5"/>
    <w:rsid w:val="00CE3CC1"/>
    <w:rsid w:val="00CE3E37"/>
    <w:rsid w:val="00CE4143"/>
    <w:rsid w:val="00CE4A3E"/>
    <w:rsid w:val="00CE4BF4"/>
    <w:rsid w:val="00CE4CE9"/>
    <w:rsid w:val="00CE4FF9"/>
    <w:rsid w:val="00CE5096"/>
    <w:rsid w:val="00CE50DF"/>
    <w:rsid w:val="00CE5540"/>
    <w:rsid w:val="00CE58FB"/>
    <w:rsid w:val="00CE5A64"/>
    <w:rsid w:val="00CE5C23"/>
    <w:rsid w:val="00CE5C87"/>
    <w:rsid w:val="00CE5DC6"/>
    <w:rsid w:val="00CE5E3E"/>
    <w:rsid w:val="00CE5F3E"/>
    <w:rsid w:val="00CE60BB"/>
    <w:rsid w:val="00CE63F6"/>
    <w:rsid w:val="00CE64EA"/>
    <w:rsid w:val="00CE67D3"/>
    <w:rsid w:val="00CE6B11"/>
    <w:rsid w:val="00CE6B48"/>
    <w:rsid w:val="00CE6E81"/>
    <w:rsid w:val="00CE6FEB"/>
    <w:rsid w:val="00CE705A"/>
    <w:rsid w:val="00CE71F5"/>
    <w:rsid w:val="00CE7671"/>
    <w:rsid w:val="00CE774E"/>
    <w:rsid w:val="00CE7861"/>
    <w:rsid w:val="00CE7D0D"/>
    <w:rsid w:val="00CE7DF4"/>
    <w:rsid w:val="00CF04E4"/>
    <w:rsid w:val="00CF066F"/>
    <w:rsid w:val="00CF09D8"/>
    <w:rsid w:val="00CF0A4D"/>
    <w:rsid w:val="00CF0B6C"/>
    <w:rsid w:val="00CF101B"/>
    <w:rsid w:val="00CF1349"/>
    <w:rsid w:val="00CF1563"/>
    <w:rsid w:val="00CF159E"/>
    <w:rsid w:val="00CF15DF"/>
    <w:rsid w:val="00CF15E8"/>
    <w:rsid w:val="00CF16DC"/>
    <w:rsid w:val="00CF194A"/>
    <w:rsid w:val="00CF1A57"/>
    <w:rsid w:val="00CF211B"/>
    <w:rsid w:val="00CF219F"/>
    <w:rsid w:val="00CF23E6"/>
    <w:rsid w:val="00CF244A"/>
    <w:rsid w:val="00CF27C7"/>
    <w:rsid w:val="00CF2982"/>
    <w:rsid w:val="00CF2B6D"/>
    <w:rsid w:val="00CF2ECA"/>
    <w:rsid w:val="00CF3416"/>
    <w:rsid w:val="00CF35AA"/>
    <w:rsid w:val="00CF36EF"/>
    <w:rsid w:val="00CF3A81"/>
    <w:rsid w:val="00CF3B78"/>
    <w:rsid w:val="00CF3BF2"/>
    <w:rsid w:val="00CF41F5"/>
    <w:rsid w:val="00CF437A"/>
    <w:rsid w:val="00CF453E"/>
    <w:rsid w:val="00CF45A1"/>
    <w:rsid w:val="00CF470F"/>
    <w:rsid w:val="00CF47A6"/>
    <w:rsid w:val="00CF4965"/>
    <w:rsid w:val="00CF4D0C"/>
    <w:rsid w:val="00CF5074"/>
    <w:rsid w:val="00CF52B2"/>
    <w:rsid w:val="00CF5341"/>
    <w:rsid w:val="00CF55FD"/>
    <w:rsid w:val="00CF59F3"/>
    <w:rsid w:val="00CF5B81"/>
    <w:rsid w:val="00CF5EF3"/>
    <w:rsid w:val="00CF5F92"/>
    <w:rsid w:val="00CF60E6"/>
    <w:rsid w:val="00CF6121"/>
    <w:rsid w:val="00CF6194"/>
    <w:rsid w:val="00CF64DA"/>
    <w:rsid w:val="00CF64E3"/>
    <w:rsid w:val="00CF6765"/>
    <w:rsid w:val="00CF6BE8"/>
    <w:rsid w:val="00CF6CB1"/>
    <w:rsid w:val="00CF6D10"/>
    <w:rsid w:val="00CF6E07"/>
    <w:rsid w:val="00CF7044"/>
    <w:rsid w:val="00CF74DD"/>
    <w:rsid w:val="00CF7563"/>
    <w:rsid w:val="00CF7578"/>
    <w:rsid w:val="00CF7768"/>
    <w:rsid w:val="00CF777B"/>
    <w:rsid w:val="00CF7E02"/>
    <w:rsid w:val="00CF7E91"/>
    <w:rsid w:val="00D000BB"/>
    <w:rsid w:val="00D00369"/>
    <w:rsid w:val="00D0041E"/>
    <w:rsid w:val="00D0043B"/>
    <w:rsid w:val="00D00615"/>
    <w:rsid w:val="00D00D89"/>
    <w:rsid w:val="00D00FD6"/>
    <w:rsid w:val="00D01488"/>
    <w:rsid w:val="00D01689"/>
    <w:rsid w:val="00D01786"/>
    <w:rsid w:val="00D01C37"/>
    <w:rsid w:val="00D01D27"/>
    <w:rsid w:val="00D0208C"/>
    <w:rsid w:val="00D02490"/>
    <w:rsid w:val="00D025D2"/>
    <w:rsid w:val="00D02642"/>
    <w:rsid w:val="00D0267D"/>
    <w:rsid w:val="00D027FF"/>
    <w:rsid w:val="00D02B98"/>
    <w:rsid w:val="00D02C26"/>
    <w:rsid w:val="00D02DB9"/>
    <w:rsid w:val="00D031D6"/>
    <w:rsid w:val="00D03696"/>
    <w:rsid w:val="00D03BCA"/>
    <w:rsid w:val="00D03CDC"/>
    <w:rsid w:val="00D03DF7"/>
    <w:rsid w:val="00D04030"/>
    <w:rsid w:val="00D0475E"/>
    <w:rsid w:val="00D04C94"/>
    <w:rsid w:val="00D04DF9"/>
    <w:rsid w:val="00D0518E"/>
    <w:rsid w:val="00D05203"/>
    <w:rsid w:val="00D05331"/>
    <w:rsid w:val="00D053DE"/>
    <w:rsid w:val="00D057B5"/>
    <w:rsid w:val="00D05825"/>
    <w:rsid w:val="00D0594F"/>
    <w:rsid w:val="00D05A32"/>
    <w:rsid w:val="00D05B39"/>
    <w:rsid w:val="00D06106"/>
    <w:rsid w:val="00D061A9"/>
    <w:rsid w:val="00D06290"/>
    <w:rsid w:val="00D06403"/>
    <w:rsid w:val="00D06539"/>
    <w:rsid w:val="00D0673B"/>
    <w:rsid w:val="00D068BD"/>
    <w:rsid w:val="00D06B25"/>
    <w:rsid w:val="00D06C21"/>
    <w:rsid w:val="00D07075"/>
    <w:rsid w:val="00D07289"/>
    <w:rsid w:val="00D074D3"/>
    <w:rsid w:val="00D078C5"/>
    <w:rsid w:val="00D07B07"/>
    <w:rsid w:val="00D07DB0"/>
    <w:rsid w:val="00D07E99"/>
    <w:rsid w:val="00D07F1F"/>
    <w:rsid w:val="00D105B9"/>
    <w:rsid w:val="00D106A8"/>
    <w:rsid w:val="00D10CCA"/>
    <w:rsid w:val="00D10D48"/>
    <w:rsid w:val="00D10F60"/>
    <w:rsid w:val="00D11274"/>
    <w:rsid w:val="00D1130F"/>
    <w:rsid w:val="00D115DA"/>
    <w:rsid w:val="00D116F3"/>
    <w:rsid w:val="00D11CE1"/>
    <w:rsid w:val="00D11DBC"/>
    <w:rsid w:val="00D120F9"/>
    <w:rsid w:val="00D121FC"/>
    <w:rsid w:val="00D12351"/>
    <w:rsid w:val="00D123B2"/>
    <w:rsid w:val="00D128A6"/>
    <w:rsid w:val="00D12A96"/>
    <w:rsid w:val="00D12ACA"/>
    <w:rsid w:val="00D12AD3"/>
    <w:rsid w:val="00D12B15"/>
    <w:rsid w:val="00D12D15"/>
    <w:rsid w:val="00D13661"/>
    <w:rsid w:val="00D1371F"/>
    <w:rsid w:val="00D1388D"/>
    <w:rsid w:val="00D13919"/>
    <w:rsid w:val="00D13D3D"/>
    <w:rsid w:val="00D1425B"/>
    <w:rsid w:val="00D14771"/>
    <w:rsid w:val="00D1484A"/>
    <w:rsid w:val="00D149CA"/>
    <w:rsid w:val="00D14DC8"/>
    <w:rsid w:val="00D14EC6"/>
    <w:rsid w:val="00D150E6"/>
    <w:rsid w:val="00D15518"/>
    <w:rsid w:val="00D15670"/>
    <w:rsid w:val="00D156AD"/>
    <w:rsid w:val="00D15861"/>
    <w:rsid w:val="00D16268"/>
    <w:rsid w:val="00D16648"/>
    <w:rsid w:val="00D1669D"/>
    <w:rsid w:val="00D1676E"/>
    <w:rsid w:val="00D16B93"/>
    <w:rsid w:val="00D16C5E"/>
    <w:rsid w:val="00D16CE1"/>
    <w:rsid w:val="00D171E6"/>
    <w:rsid w:val="00D174F2"/>
    <w:rsid w:val="00D17864"/>
    <w:rsid w:val="00D17D98"/>
    <w:rsid w:val="00D17DC0"/>
    <w:rsid w:val="00D17E67"/>
    <w:rsid w:val="00D17F17"/>
    <w:rsid w:val="00D2017F"/>
    <w:rsid w:val="00D20FBD"/>
    <w:rsid w:val="00D210A2"/>
    <w:rsid w:val="00D214A8"/>
    <w:rsid w:val="00D21515"/>
    <w:rsid w:val="00D217A4"/>
    <w:rsid w:val="00D21963"/>
    <w:rsid w:val="00D21D1B"/>
    <w:rsid w:val="00D21E3F"/>
    <w:rsid w:val="00D21E62"/>
    <w:rsid w:val="00D21F07"/>
    <w:rsid w:val="00D224C5"/>
    <w:rsid w:val="00D2276E"/>
    <w:rsid w:val="00D22848"/>
    <w:rsid w:val="00D22A0C"/>
    <w:rsid w:val="00D22B0D"/>
    <w:rsid w:val="00D22FBA"/>
    <w:rsid w:val="00D2334A"/>
    <w:rsid w:val="00D234DD"/>
    <w:rsid w:val="00D236FE"/>
    <w:rsid w:val="00D2374F"/>
    <w:rsid w:val="00D239E0"/>
    <w:rsid w:val="00D23C2E"/>
    <w:rsid w:val="00D23C9F"/>
    <w:rsid w:val="00D23ECA"/>
    <w:rsid w:val="00D23EF9"/>
    <w:rsid w:val="00D23FD2"/>
    <w:rsid w:val="00D24159"/>
    <w:rsid w:val="00D2424D"/>
    <w:rsid w:val="00D243DC"/>
    <w:rsid w:val="00D24FA2"/>
    <w:rsid w:val="00D24FE8"/>
    <w:rsid w:val="00D2509F"/>
    <w:rsid w:val="00D256C1"/>
    <w:rsid w:val="00D256EE"/>
    <w:rsid w:val="00D257F8"/>
    <w:rsid w:val="00D25A1E"/>
    <w:rsid w:val="00D25B86"/>
    <w:rsid w:val="00D25D3D"/>
    <w:rsid w:val="00D25FC8"/>
    <w:rsid w:val="00D26068"/>
    <w:rsid w:val="00D26326"/>
    <w:rsid w:val="00D264CB"/>
    <w:rsid w:val="00D266DE"/>
    <w:rsid w:val="00D268E9"/>
    <w:rsid w:val="00D2692C"/>
    <w:rsid w:val="00D26E42"/>
    <w:rsid w:val="00D2771F"/>
    <w:rsid w:val="00D27972"/>
    <w:rsid w:val="00D27999"/>
    <w:rsid w:val="00D27AF1"/>
    <w:rsid w:val="00D27B20"/>
    <w:rsid w:val="00D27D6A"/>
    <w:rsid w:val="00D27EA0"/>
    <w:rsid w:val="00D27EED"/>
    <w:rsid w:val="00D30532"/>
    <w:rsid w:val="00D305B9"/>
    <w:rsid w:val="00D307A6"/>
    <w:rsid w:val="00D30853"/>
    <w:rsid w:val="00D30881"/>
    <w:rsid w:val="00D30A64"/>
    <w:rsid w:val="00D31076"/>
    <w:rsid w:val="00D31458"/>
    <w:rsid w:val="00D317DC"/>
    <w:rsid w:val="00D3185A"/>
    <w:rsid w:val="00D318B6"/>
    <w:rsid w:val="00D318ED"/>
    <w:rsid w:val="00D319A4"/>
    <w:rsid w:val="00D31A29"/>
    <w:rsid w:val="00D31B2A"/>
    <w:rsid w:val="00D320C5"/>
    <w:rsid w:val="00D322E3"/>
    <w:rsid w:val="00D32494"/>
    <w:rsid w:val="00D3258A"/>
    <w:rsid w:val="00D326D7"/>
    <w:rsid w:val="00D327C1"/>
    <w:rsid w:val="00D32884"/>
    <w:rsid w:val="00D328D2"/>
    <w:rsid w:val="00D32943"/>
    <w:rsid w:val="00D32DE1"/>
    <w:rsid w:val="00D32E95"/>
    <w:rsid w:val="00D32F28"/>
    <w:rsid w:val="00D32FC1"/>
    <w:rsid w:val="00D3379D"/>
    <w:rsid w:val="00D33CBB"/>
    <w:rsid w:val="00D3437C"/>
    <w:rsid w:val="00D343E8"/>
    <w:rsid w:val="00D3450A"/>
    <w:rsid w:val="00D3455C"/>
    <w:rsid w:val="00D34631"/>
    <w:rsid w:val="00D348A0"/>
    <w:rsid w:val="00D34B49"/>
    <w:rsid w:val="00D35043"/>
    <w:rsid w:val="00D35189"/>
    <w:rsid w:val="00D351B1"/>
    <w:rsid w:val="00D351B6"/>
    <w:rsid w:val="00D351F9"/>
    <w:rsid w:val="00D353CA"/>
    <w:rsid w:val="00D354A2"/>
    <w:rsid w:val="00D35850"/>
    <w:rsid w:val="00D35921"/>
    <w:rsid w:val="00D35BAC"/>
    <w:rsid w:val="00D35E64"/>
    <w:rsid w:val="00D362FC"/>
    <w:rsid w:val="00D36402"/>
    <w:rsid w:val="00D364AC"/>
    <w:rsid w:val="00D36AD5"/>
    <w:rsid w:val="00D36CAC"/>
    <w:rsid w:val="00D36D59"/>
    <w:rsid w:val="00D36EDC"/>
    <w:rsid w:val="00D36F68"/>
    <w:rsid w:val="00D37023"/>
    <w:rsid w:val="00D37146"/>
    <w:rsid w:val="00D371D3"/>
    <w:rsid w:val="00D37389"/>
    <w:rsid w:val="00D37C1A"/>
    <w:rsid w:val="00D37E34"/>
    <w:rsid w:val="00D37F09"/>
    <w:rsid w:val="00D404E0"/>
    <w:rsid w:val="00D4086E"/>
    <w:rsid w:val="00D408AA"/>
    <w:rsid w:val="00D40D2E"/>
    <w:rsid w:val="00D40E2F"/>
    <w:rsid w:val="00D40F0C"/>
    <w:rsid w:val="00D41166"/>
    <w:rsid w:val="00D4126A"/>
    <w:rsid w:val="00D4136E"/>
    <w:rsid w:val="00D413D5"/>
    <w:rsid w:val="00D41412"/>
    <w:rsid w:val="00D415B2"/>
    <w:rsid w:val="00D4187A"/>
    <w:rsid w:val="00D41A91"/>
    <w:rsid w:val="00D41BCC"/>
    <w:rsid w:val="00D41C02"/>
    <w:rsid w:val="00D41E0C"/>
    <w:rsid w:val="00D41E89"/>
    <w:rsid w:val="00D420A4"/>
    <w:rsid w:val="00D4219F"/>
    <w:rsid w:val="00D42650"/>
    <w:rsid w:val="00D42E38"/>
    <w:rsid w:val="00D435E4"/>
    <w:rsid w:val="00D4363B"/>
    <w:rsid w:val="00D43658"/>
    <w:rsid w:val="00D4373F"/>
    <w:rsid w:val="00D43B02"/>
    <w:rsid w:val="00D43B17"/>
    <w:rsid w:val="00D43D67"/>
    <w:rsid w:val="00D441AE"/>
    <w:rsid w:val="00D4463B"/>
    <w:rsid w:val="00D4471A"/>
    <w:rsid w:val="00D447F6"/>
    <w:rsid w:val="00D44991"/>
    <w:rsid w:val="00D44A53"/>
    <w:rsid w:val="00D44AE8"/>
    <w:rsid w:val="00D44D4C"/>
    <w:rsid w:val="00D45041"/>
    <w:rsid w:val="00D45168"/>
    <w:rsid w:val="00D45508"/>
    <w:rsid w:val="00D4574D"/>
    <w:rsid w:val="00D46222"/>
    <w:rsid w:val="00D4642D"/>
    <w:rsid w:val="00D464C1"/>
    <w:rsid w:val="00D46867"/>
    <w:rsid w:val="00D468AB"/>
    <w:rsid w:val="00D46A55"/>
    <w:rsid w:val="00D46BAF"/>
    <w:rsid w:val="00D46C4E"/>
    <w:rsid w:val="00D46C72"/>
    <w:rsid w:val="00D46E1B"/>
    <w:rsid w:val="00D46E3F"/>
    <w:rsid w:val="00D46E9B"/>
    <w:rsid w:val="00D4726D"/>
    <w:rsid w:val="00D47731"/>
    <w:rsid w:val="00D47841"/>
    <w:rsid w:val="00D47898"/>
    <w:rsid w:val="00D47A24"/>
    <w:rsid w:val="00D47B89"/>
    <w:rsid w:val="00D47F7E"/>
    <w:rsid w:val="00D5000B"/>
    <w:rsid w:val="00D502E4"/>
    <w:rsid w:val="00D504C7"/>
    <w:rsid w:val="00D506E9"/>
    <w:rsid w:val="00D5071E"/>
    <w:rsid w:val="00D5095D"/>
    <w:rsid w:val="00D51246"/>
    <w:rsid w:val="00D5137A"/>
    <w:rsid w:val="00D51710"/>
    <w:rsid w:val="00D5175F"/>
    <w:rsid w:val="00D51860"/>
    <w:rsid w:val="00D51A04"/>
    <w:rsid w:val="00D51B7D"/>
    <w:rsid w:val="00D5201A"/>
    <w:rsid w:val="00D5202D"/>
    <w:rsid w:val="00D52C5F"/>
    <w:rsid w:val="00D52DD4"/>
    <w:rsid w:val="00D5331C"/>
    <w:rsid w:val="00D5372B"/>
    <w:rsid w:val="00D539B2"/>
    <w:rsid w:val="00D53A92"/>
    <w:rsid w:val="00D53C04"/>
    <w:rsid w:val="00D53C1B"/>
    <w:rsid w:val="00D5438C"/>
    <w:rsid w:val="00D545FC"/>
    <w:rsid w:val="00D54719"/>
    <w:rsid w:val="00D54837"/>
    <w:rsid w:val="00D54961"/>
    <w:rsid w:val="00D54BB3"/>
    <w:rsid w:val="00D54DE1"/>
    <w:rsid w:val="00D551B7"/>
    <w:rsid w:val="00D55349"/>
    <w:rsid w:val="00D55694"/>
    <w:rsid w:val="00D559F6"/>
    <w:rsid w:val="00D55C4A"/>
    <w:rsid w:val="00D55E3F"/>
    <w:rsid w:val="00D5605F"/>
    <w:rsid w:val="00D56226"/>
    <w:rsid w:val="00D56365"/>
    <w:rsid w:val="00D5639B"/>
    <w:rsid w:val="00D568C9"/>
    <w:rsid w:val="00D56C40"/>
    <w:rsid w:val="00D56FC3"/>
    <w:rsid w:val="00D57441"/>
    <w:rsid w:val="00D574CF"/>
    <w:rsid w:val="00D574DC"/>
    <w:rsid w:val="00D576D6"/>
    <w:rsid w:val="00D577B4"/>
    <w:rsid w:val="00D579DC"/>
    <w:rsid w:val="00D57B62"/>
    <w:rsid w:val="00D57C17"/>
    <w:rsid w:val="00D57D32"/>
    <w:rsid w:val="00D60119"/>
    <w:rsid w:val="00D6033E"/>
    <w:rsid w:val="00D60945"/>
    <w:rsid w:val="00D60B05"/>
    <w:rsid w:val="00D60B59"/>
    <w:rsid w:val="00D60C8B"/>
    <w:rsid w:val="00D60E8B"/>
    <w:rsid w:val="00D60F0E"/>
    <w:rsid w:val="00D60F37"/>
    <w:rsid w:val="00D60F3F"/>
    <w:rsid w:val="00D61433"/>
    <w:rsid w:val="00D61495"/>
    <w:rsid w:val="00D6149A"/>
    <w:rsid w:val="00D616C6"/>
    <w:rsid w:val="00D6198C"/>
    <w:rsid w:val="00D61BA0"/>
    <w:rsid w:val="00D61BAB"/>
    <w:rsid w:val="00D61C5C"/>
    <w:rsid w:val="00D61CD3"/>
    <w:rsid w:val="00D61E16"/>
    <w:rsid w:val="00D61E45"/>
    <w:rsid w:val="00D61F46"/>
    <w:rsid w:val="00D625F6"/>
    <w:rsid w:val="00D626F0"/>
    <w:rsid w:val="00D627C6"/>
    <w:rsid w:val="00D62987"/>
    <w:rsid w:val="00D62C7F"/>
    <w:rsid w:val="00D62E6D"/>
    <w:rsid w:val="00D63285"/>
    <w:rsid w:val="00D63438"/>
    <w:rsid w:val="00D635E0"/>
    <w:rsid w:val="00D63ACD"/>
    <w:rsid w:val="00D63B37"/>
    <w:rsid w:val="00D63F90"/>
    <w:rsid w:val="00D63FFE"/>
    <w:rsid w:val="00D64451"/>
    <w:rsid w:val="00D644EC"/>
    <w:rsid w:val="00D6451E"/>
    <w:rsid w:val="00D6469A"/>
    <w:rsid w:val="00D649A4"/>
    <w:rsid w:val="00D649ED"/>
    <w:rsid w:val="00D64A05"/>
    <w:rsid w:val="00D64B71"/>
    <w:rsid w:val="00D64BAD"/>
    <w:rsid w:val="00D659E1"/>
    <w:rsid w:val="00D665E5"/>
    <w:rsid w:val="00D6686D"/>
    <w:rsid w:val="00D66908"/>
    <w:rsid w:val="00D66B2D"/>
    <w:rsid w:val="00D66BDC"/>
    <w:rsid w:val="00D66BFB"/>
    <w:rsid w:val="00D66DA4"/>
    <w:rsid w:val="00D66E0C"/>
    <w:rsid w:val="00D66E87"/>
    <w:rsid w:val="00D66F59"/>
    <w:rsid w:val="00D67161"/>
    <w:rsid w:val="00D6727B"/>
    <w:rsid w:val="00D6768A"/>
    <w:rsid w:val="00D67951"/>
    <w:rsid w:val="00D67C6D"/>
    <w:rsid w:val="00D67CE7"/>
    <w:rsid w:val="00D67DBF"/>
    <w:rsid w:val="00D67E81"/>
    <w:rsid w:val="00D67ECA"/>
    <w:rsid w:val="00D7010A"/>
    <w:rsid w:val="00D70863"/>
    <w:rsid w:val="00D7087C"/>
    <w:rsid w:val="00D70906"/>
    <w:rsid w:val="00D70A52"/>
    <w:rsid w:val="00D70A65"/>
    <w:rsid w:val="00D70CC4"/>
    <w:rsid w:val="00D70DC3"/>
    <w:rsid w:val="00D711C3"/>
    <w:rsid w:val="00D71A43"/>
    <w:rsid w:val="00D71C6F"/>
    <w:rsid w:val="00D71C9F"/>
    <w:rsid w:val="00D71E64"/>
    <w:rsid w:val="00D720AE"/>
    <w:rsid w:val="00D7224B"/>
    <w:rsid w:val="00D725FA"/>
    <w:rsid w:val="00D727F6"/>
    <w:rsid w:val="00D72954"/>
    <w:rsid w:val="00D72978"/>
    <w:rsid w:val="00D72CF9"/>
    <w:rsid w:val="00D72D81"/>
    <w:rsid w:val="00D72E7D"/>
    <w:rsid w:val="00D72E86"/>
    <w:rsid w:val="00D72F33"/>
    <w:rsid w:val="00D72F8B"/>
    <w:rsid w:val="00D72F8C"/>
    <w:rsid w:val="00D7309C"/>
    <w:rsid w:val="00D7375E"/>
    <w:rsid w:val="00D73926"/>
    <w:rsid w:val="00D739FE"/>
    <w:rsid w:val="00D73AD8"/>
    <w:rsid w:val="00D73ADF"/>
    <w:rsid w:val="00D73AEB"/>
    <w:rsid w:val="00D7412B"/>
    <w:rsid w:val="00D7427B"/>
    <w:rsid w:val="00D74503"/>
    <w:rsid w:val="00D747CB"/>
    <w:rsid w:val="00D74855"/>
    <w:rsid w:val="00D74BDC"/>
    <w:rsid w:val="00D74BE7"/>
    <w:rsid w:val="00D74BF9"/>
    <w:rsid w:val="00D74C71"/>
    <w:rsid w:val="00D74F23"/>
    <w:rsid w:val="00D751DA"/>
    <w:rsid w:val="00D754EE"/>
    <w:rsid w:val="00D755A4"/>
    <w:rsid w:val="00D75746"/>
    <w:rsid w:val="00D759BC"/>
    <w:rsid w:val="00D75E11"/>
    <w:rsid w:val="00D7625E"/>
    <w:rsid w:val="00D767CE"/>
    <w:rsid w:val="00D76A25"/>
    <w:rsid w:val="00D76CF9"/>
    <w:rsid w:val="00D76F70"/>
    <w:rsid w:val="00D7761F"/>
    <w:rsid w:val="00D77801"/>
    <w:rsid w:val="00D779C3"/>
    <w:rsid w:val="00D77A96"/>
    <w:rsid w:val="00D77B5C"/>
    <w:rsid w:val="00D77EC1"/>
    <w:rsid w:val="00D77F64"/>
    <w:rsid w:val="00D77FA5"/>
    <w:rsid w:val="00D80163"/>
    <w:rsid w:val="00D80388"/>
    <w:rsid w:val="00D809DB"/>
    <w:rsid w:val="00D80E9B"/>
    <w:rsid w:val="00D8123C"/>
    <w:rsid w:val="00D8135A"/>
    <w:rsid w:val="00D8171B"/>
    <w:rsid w:val="00D81A07"/>
    <w:rsid w:val="00D81A44"/>
    <w:rsid w:val="00D81BA6"/>
    <w:rsid w:val="00D81CAA"/>
    <w:rsid w:val="00D8254B"/>
    <w:rsid w:val="00D826B8"/>
    <w:rsid w:val="00D82ABC"/>
    <w:rsid w:val="00D82C93"/>
    <w:rsid w:val="00D82F21"/>
    <w:rsid w:val="00D83388"/>
    <w:rsid w:val="00D83919"/>
    <w:rsid w:val="00D83A42"/>
    <w:rsid w:val="00D83D23"/>
    <w:rsid w:val="00D8424F"/>
    <w:rsid w:val="00D843BF"/>
    <w:rsid w:val="00D84791"/>
    <w:rsid w:val="00D84D5A"/>
    <w:rsid w:val="00D84F38"/>
    <w:rsid w:val="00D8519D"/>
    <w:rsid w:val="00D852ED"/>
    <w:rsid w:val="00D855F7"/>
    <w:rsid w:val="00D85734"/>
    <w:rsid w:val="00D8596B"/>
    <w:rsid w:val="00D85E43"/>
    <w:rsid w:val="00D85E50"/>
    <w:rsid w:val="00D8606A"/>
    <w:rsid w:val="00D860D4"/>
    <w:rsid w:val="00D863A8"/>
    <w:rsid w:val="00D86586"/>
    <w:rsid w:val="00D86863"/>
    <w:rsid w:val="00D86A0C"/>
    <w:rsid w:val="00D86E68"/>
    <w:rsid w:val="00D87133"/>
    <w:rsid w:val="00D87328"/>
    <w:rsid w:val="00D87A03"/>
    <w:rsid w:val="00D87C31"/>
    <w:rsid w:val="00D9095D"/>
    <w:rsid w:val="00D909CE"/>
    <w:rsid w:val="00D90B26"/>
    <w:rsid w:val="00D90F3F"/>
    <w:rsid w:val="00D91084"/>
    <w:rsid w:val="00D91313"/>
    <w:rsid w:val="00D91385"/>
    <w:rsid w:val="00D916BD"/>
    <w:rsid w:val="00D91729"/>
    <w:rsid w:val="00D91817"/>
    <w:rsid w:val="00D91A65"/>
    <w:rsid w:val="00D91C9B"/>
    <w:rsid w:val="00D924F6"/>
    <w:rsid w:val="00D925A9"/>
    <w:rsid w:val="00D92934"/>
    <w:rsid w:val="00D92BB0"/>
    <w:rsid w:val="00D92BEE"/>
    <w:rsid w:val="00D92D67"/>
    <w:rsid w:val="00D92E37"/>
    <w:rsid w:val="00D930BE"/>
    <w:rsid w:val="00D930EB"/>
    <w:rsid w:val="00D939FE"/>
    <w:rsid w:val="00D93B31"/>
    <w:rsid w:val="00D941BF"/>
    <w:rsid w:val="00D9435F"/>
    <w:rsid w:val="00D94743"/>
    <w:rsid w:val="00D948F0"/>
    <w:rsid w:val="00D94CEE"/>
    <w:rsid w:val="00D94FEE"/>
    <w:rsid w:val="00D9517D"/>
    <w:rsid w:val="00D953C7"/>
    <w:rsid w:val="00D953E4"/>
    <w:rsid w:val="00D9558D"/>
    <w:rsid w:val="00D956A9"/>
    <w:rsid w:val="00D9570F"/>
    <w:rsid w:val="00D9587F"/>
    <w:rsid w:val="00D95A12"/>
    <w:rsid w:val="00D95BFC"/>
    <w:rsid w:val="00D95DDB"/>
    <w:rsid w:val="00D9620C"/>
    <w:rsid w:val="00D96458"/>
    <w:rsid w:val="00D96714"/>
    <w:rsid w:val="00D96758"/>
    <w:rsid w:val="00D9698B"/>
    <w:rsid w:val="00D96A48"/>
    <w:rsid w:val="00D96C0B"/>
    <w:rsid w:val="00D96CCF"/>
    <w:rsid w:val="00D96D24"/>
    <w:rsid w:val="00D96D93"/>
    <w:rsid w:val="00D96DB4"/>
    <w:rsid w:val="00D9708B"/>
    <w:rsid w:val="00D972D0"/>
    <w:rsid w:val="00D974B2"/>
    <w:rsid w:val="00D975E1"/>
    <w:rsid w:val="00D97B2C"/>
    <w:rsid w:val="00D97EE8"/>
    <w:rsid w:val="00DA01E1"/>
    <w:rsid w:val="00DA0464"/>
    <w:rsid w:val="00DA0C47"/>
    <w:rsid w:val="00DA1293"/>
    <w:rsid w:val="00DA13D9"/>
    <w:rsid w:val="00DA147A"/>
    <w:rsid w:val="00DA14D0"/>
    <w:rsid w:val="00DA151E"/>
    <w:rsid w:val="00DA16C4"/>
    <w:rsid w:val="00DA18DB"/>
    <w:rsid w:val="00DA1A29"/>
    <w:rsid w:val="00DA1B3F"/>
    <w:rsid w:val="00DA215A"/>
    <w:rsid w:val="00DA219A"/>
    <w:rsid w:val="00DA24DE"/>
    <w:rsid w:val="00DA24E0"/>
    <w:rsid w:val="00DA279C"/>
    <w:rsid w:val="00DA287C"/>
    <w:rsid w:val="00DA2C08"/>
    <w:rsid w:val="00DA2C2D"/>
    <w:rsid w:val="00DA2CE4"/>
    <w:rsid w:val="00DA2D49"/>
    <w:rsid w:val="00DA2F07"/>
    <w:rsid w:val="00DA2F7E"/>
    <w:rsid w:val="00DA3131"/>
    <w:rsid w:val="00DA335B"/>
    <w:rsid w:val="00DA3418"/>
    <w:rsid w:val="00DA3686"/>
    <w:rsid w:val="00DA3734"/>
    <w:rsid w:val="00DA390A"/>
    <w:rsid w:val="00DA39D5"/>
    <w:rsid w:val="00DA3C84"/>
    <w:rsid w:val="00DA3F60"/>
    <w:rsid w:val="00DA429A"/>
    <w:rsid w:val="00DA429F"/>
    <w:rsid w:val="00DA4B5D"/>
    <w:rsid w:val="00DA4DDF"/>
    <w:rsid w:val="00DA4E4B"/>
    <w:rsid w:val="00DA4EDD"/>
    <w:rsid w:val="00DA4F4A"/>
    <w:rsid w:val="00DA516A"/>
    <w:rsid w:val="00DA53DD"/>
    <w:rsid w:val="00DA56E9"/>
    <w:rsid w:val="00DA5A16"/>
    <w:rsid w:val="00DA5A51"/>
    <w:rsid w:val="00DA5FB1"/>
    <w:rsid w:val="00DA668D"/>
    <w:rsid w:val="00DA67B6"/>
    <w:rsid w:val="00DA683B"/>
    <w:rsid w:val="00DA6F27"/>
    <w:rsid w:val="00DA6FEE"/>
    <w:rsid w:val="00DA73EC"/>
    <w:rsid w:val="00DA757A"/>
    <w:rsid w:val="00DA7F09"/>
    <w:rsid w:val="00DA7FBB"/>
    <w:rsid w:val="00DB06DE"/>
    <w:rsid w:val="00DB0DE7"/>
    <w:rsid w:val="00DB0F9A"/>
    <w:rsid w:val="00DB1168"/>
    <w:rsid w:val="00DB150C"/>
    <w:rsid w:val="00DB16E4"/>
    <w:rsid w:val="00DB1700"/>
    <w:rsid w:val="00DB1BE5"/>
    <w:rsid w:val="00DB1C2B"/>
    <w:rsid w:val="00DB1CF7"/>
    <w:rsid w:val="00DB1D86"/>
    <w:rsid w:val="00DB2065"/>
    <w:rsid w:val="00DB21BB"/>
    <w:rsid w:val="00DB24B1"/>
    <w:rsid w:val="00DB25FC"/>
    <w:rsid w:val="00DB27BC"/>
    <w:rsid w:val="00DB28FD"/>
    <w:rsid w:val="00DB29C5"/>
    <w:rsid w:val="00DB2B4D"/>
    <w:rsid w:val="00DB2B66"/>
    <w:rsid w:val="00DB2FC4"/>
    <w:rsid w:val="00DB30A3"/>
    <w:rsid w:val="00DB3295"/>
    <w:rsid w:val="00DB383C"/>
    <w:rsid w:val="00DB3A52"/>
    <w:rsid w:val="00DB3BB2"/>
    <w:rsid w:val="00DB4079"/>
    <w:rsid w:val="00DB43A4"/>
    <w:rsid w:val="00DB43FB"/>
    <w:rsid w:val="00DB4621"/>
    <w:rsid w:val="00DB4AA2"/>
    <w:rsid w:val="00DB4B7B"/>
    <w:rsid w:val="00DB5487"/>
    <w:rsid w:val="00DB572B"/>
    <w:rsid w:val="00DB5961"/>
    <w:rsid w:val="00DB5D3B"/>
    <w:rsid w:val="00DB61E0"/>
    <w:rsid w:val="00DB62DA"/>
    <w:rsid w:val="00DB63AC"/>
    <w:rsid w:val="00DB6449"/>
    <w:rsid w:val="00DB68A3"/>
    <w:rsid w:val="00DB6D33"/>
    <w:rsid w:val="00DB6FD3"/>
    <w:rsid w:val="00DB7045"/>
    <w:rsid w:val="00DB73EC"/>
    <w:rsid w:val="00DB7473"/>
    <w:rsid w:val="00DB7757"/>
    <w:rsid w:val="00DB79DF"/>
    <w:rsid w:val="00DB7D56"/>
    <w:rsid w:val="00DB7DEC"/>
    <w:rsid w:val="00DB7E48"/>
    <w:rsid w:val="00DC0308"/>
    <w:rsid w:val="00DC0414"/>
    <w:rsid w:val="00DC095F"/>
    <w:rsid w:val="00DC0F2E"/>
    <w:rsid w:val="00DC1157"/>
    <w:rsid w:val="00DC1225"/>
    <w:rsid w:val="00DC15AC"/>
    <w:rsid w:val="00DC1883"/>
    <w:rsid w:val="00DC1B4C"/>
    <w:rsid w:val="00DC20E4"/>
    <w:rsid w:val="00DC21C7"/>
    <w:rsid w:val="00DC2483"/>
    <w:rsid w:val="00DC283B"/>
    <w:rsid w:val="00DC285F"/>
    <w:rsid w:val="00DC28A9"/>
    <w:rsid w:val="00DC2C92"/>
    <w:rsid w:val="00DC2F6D"/>
    <w:rsid w:val="00DC2F79"/>
    <w:rsid w:val="00DC35D1"/>
    <w:rsid w:val="00DC3E25"/>
    <w:rsid w:val="00DC3FC4"/>
    <w:rsid w:val="00DC4243"/>
    <w:rsid w:val="00DC431D"/>
    <w:rsid w:val="00DC4329"/>
    <w:rsid w:val="00DC4364"/>
    <w:rsid w:val="00DC4583"/>
    <w:rsid w:val="00DC47C7"/>
    <w:rsid w:val="00DC4887"/>
    <w:rsid w:val="00DC4959"/>
    <w:rsid w:val="00DC4DA8"/>
    <w:rsid w:val="00DC4F51"/>
    <w:rsid w:val="00DC526B"/>
    <w:rsid w:val="00DC5376"/>
    <w:rsid w:val="00DC53A5"/>
    <w:rsid w:val="00DC574C"/>
    <w:rsid w:val="00DC576E"/>
    <w:rsid w:val="00DC585E"/>
    <w:rsid w:val="00DC5AB3"/>
    <w:rsid w:val="00DC5B6E"/>
    <w:rsid w:val="00DC6052"/>
    <w:rsid w:val="00DC6343"/>
    <w:rsid w:val="00DC671A"/>
    <w:rsid w:val="00DC6F06"/>
    <w:rsid w:val="00DC6F79"/>
    <w:rsid w:val="00DC72EB"/>
    <w:rsid w:val="00DC7363"/>
    <w:rsid w:val="00DC7941"/>
    <w:rsid w:val="00DC7A51"/>
    <w:rsid w:val="00DC7B1C"/>
    <w:rsid w:val="00DC7DFF"/>
    <w:rsid w:val="00DC7F96"/>
    <w:rsid w:val="00DD020B"/>
    <w:rsid w:val="00DD0220"/>
    <w:rsid w:val="00DD051B"/>
    <w:rsid w:val="00DD0938"/>
    <w:rsid w:val="00DD0BB3"/>
    <w:rsid w:val="00DD0D3C"/>
    <w:rsid w:val="00DD1208"/>
    <w:rsid w:val="00DD1550"/>
    <w:rsid w:val="00DD1B65"/>
    <w:rsid w:val="00DD1DF0"/>
    <w:rsid w:val="00DD204D"/>
    <w:rsid w:val="00DD2071"/>
    <w:rsid w:val="00DD218B"/>
    <w:rsid w:val="00DD21C4"/>
    <w:rsid w:val="00DD2224"/>
    <w:rsid w:val="00DD257E"/>
    <w:rsid w:val="00DD25C3"/>
    <w:rsid w:val="00DD2666"/>
    <w:rsid w:val="00DD2A22"/>
    <w:rsid w:val="00DD2D37"/>
    <w:rsid w:val="00DD2F6A"/>
    <w:rsid w:val="00DD316C"/>
    <w:rsid w:val="00DD325E"/>
    <w:rsid w:val="00DD32A9"/>
    <w:rsid w:val="00DD386E"/>
    <w:rsid w:val="00DD38B7"/>
    <w:rsid w:val="00DD38D6"/>
    <w:rsid w:val="00DD46CE"/>
    <w:rsid w:val="00DD474E"/>
    <w:rsid w:val="00DD48A4"/>
    <w:rsid w:val="00DD4B67"/>
    <w:rsid w:val="00DD4C56"/>
    <w:rsid w:val="00DD4C5E"/>
    <w:rsid w:val="00DD4CB8"/>
    <w:rsid w:val="00DD5264"/>
    <w:rsid w:val="00DD528B"/>
    <w:rsid w:val="00DD58EE"/>
    <w:rsid w:val="00DD6201"/>
    <w:rsid w:val="00DD65CD"/>
    <w:rsid w:val="00DD6C30"/>
    <w:rsid w:val="00DD6E3C"/>
    <w:rsid w:val="00DD7029"/>
    <w:rsid w:val="00DD7173"/>
    <w:rsid w:val="00DD71B4"/>
    <w:rsid w:val="00DD755A"/>
    <w:rsid w:val="00DD7693"/>
    <w:rsid w:val="00DD76FC"/>
    <w:rsid w:val="00DD77B2"/>
    <w:rsid w:val="00DD77B7"/>
    <w:rsid w:val="00DD78DF"/>
    <w:rsid w:val="00DD79AC"/>
    <w:rsid w:val="00DD79F6"/>
    <w:rsid w:val="00DD7EB0"/>
    <w:rsid w:val="00DD7F0C"/>
    <w:rsid w:val="00DE0077"/>
    <w:rsid w:val="00DE00F1"/>
    <w:rsid w:val="00DE01BC"/>
    <w:rsid w:val="00DE0200"/>
    <w:rsid w:val="00DE02A0"/>
    <w:rsid w:val="00DE02DD"/>
    <w:rsid w:val="00DE03CF"/>
    <w:rsid w:val="00DE05C3"/>
    <w:rsid w:val="00DE069F"/>
    <w:rsid w:val="00DE0765"/>
    <w:rsid w:val="00DE09FD"/>
    <w:rsid w:val="00DE0D88"/>
    <w:rsid w:val="00DE0FEF"/>
    <w:rsid w:val="00DE1528"/>
    <w:rsid w:val="00DE1870"/>
    <w:rsid w:val="00DE19E9"/>
    <w:rsid w:val="00DE1D2C"/>
    <w:rsid w:val="00DE1FC2"/>
    <w:rsid w:val="00DE21A1"/>
    <w:rsid w:val="00DE2508"/>
    <w:rsid w:val="00DE25D5"/>
    <w:rsid w:val="00DE28AB"/>
    <w:rsid w:val="00DE28C2"/>
    <w:rsid w:val="00DE2BE4"/>
    <w:rsid w:val="00DE2C5D"/>
    <w:rsid w:val="00DE2D46"/>
    <w:rsid w:val="00DE2D49"/>
    <w:rsid w:val="00DE2E2A"/>
    <w:rsid w:val="00DE2EF0"/>
    <w:rsid w:val="00DE2F19"/>
    <w:rsid w:val="00DE30CA"/>
    <w:rsid w:val="00DE337A"/>
    <w:rsid w:val="00DE3604"/>
    <w:rsid w:val="00DE367D"/>
    <w:rsid w:val="00DE3774"/>
    <w:rsid w:val="00DE3AA8"/>
    <w:rsid w:val="00DE3C20"/>
    <w:rsid w:val="00DE4130"/>
    <w:rsid w:val="00DE42AB"/>
    <w:rsid w:val="00DE42DA"/>
    <w:rsid w:val="00DE4315"/>
    <w:rsid w:val="00DE44F7"/>
    <w:rsid w:val="00DE4633"/>
    <w:rsid w:val="00DE4B8E"/>
    <w:rsid w:val="00DE4BD4"/>
    <w:rsid w:val="00DE4E10"/>
    <w:rsid w:val="00DE4E52"/>
    <w:rsid w:val="00DE550C"/>
    <w:rsid w:val="00DE58CC"/>
    <w:rsid w:val="00DE5BB6"/>
    <w:rsid w:val="00DE5C6E"/>
    <w:rsid w:val="00DE5CEE"/>
    <w:rsid w:val="00DE5CF7"/>
    <w:rsid w:val="00DE5E7B"/>
    <w:rsid w:val="00DE5EF4"/>
    <w:rsid w:val="00DE5F38"/>
    <w:rsid w:val="00DE6021"/>
    <w:rsid w:val="00DE617B"/>
    <w:rsid w:val="00DE65D8"/>
    <w:rsid w:val="00DE66E1"/>
    <w:rsid w:val="00DE6899"/>
    <w:rsid w:val="00DE6C32"/>
    <w:rsid w:val="00DE6D81"/>
    <w:rsid w:val="00DE6EA4"/>
    <w:rsid w:val="00DE74B4"/>
    <w:rsid w:val="00DE7567"/>
    <w:rsid w:val="00DE76D1"/>
    <w:rsid w:val="00DE7A9B"/>
    <w:rsid w:val="00DE7CFF"/>
    <w:rsid w:val="00DE7E30"/>
    <w:rsid w:val="00DF08C5"/>
    <w:rsid w:val="00DF0A2A"/>
    <w:rsid w:val="00DF0C5F"/>
    <w:rsid w:val="00DF0D4E"/>
    <w:rsid w:val="00DF10F7"/>
    <w:rsid w:val="00DF137E"/>
    <w:rsid w:val="00DF13F2"/>
    <w:rsid w:val="00DF1937"/>
    <w:rsid w:val="00DF1BA1"/>
    <w:rsid w:val="00DF1FC2"/>
    <w:rsid w:val="00DF2089"/>
    <w:rsid w:val="00DF22C4"/>
    <w:rsid w:val="00DF2754"/>
    <w:rsid w:val="00DF2A99"/>
    <w:rsid w:val="00DF2DD8"/>
    <w:rsid w:val="00DF33C8"/>
    <w:rsid w:val="00DF3595"/>
    <w:rsid w:val="00DF35BE"/>
    <w:rsid w:val="00DF364F"/>
    <w:rsid w:val="00DF3848"/>
    <w:rsid w:val="00DF38E7"/>
    <w:rsid w:val="00DF3AD6"/>
    <w:rsid w:val="00DF3B87"/>
    <w:rsid w:val="00DF3C5F"/>
    <w:rsid w:val="00DF3E43"/>
    <w:rsid w:val="00DF3E5C"/>
    <w:rsid w:val="00DF3EAC"/>
    <w:rsid w:val="00DF402F"/>
    <w:rsid w:val="00DF433B"/>
    <w:rsid w:val="00DF43F8"/>
    <w:rsid w:val="00DF463B"/>
    <w:rsid w:val="00DF46EB"/>
    <w:rsid w:val="00DF4AED"/>
    <w:rsid w:val="00DF4B4F"/>
    <w:rsid w:val="00DF56E3"/>
    <w:rsid w:val="00DF56FC"/>
    <w:rsid w:val="00DF5718"/>
    <w:rsid w:val="00DF5742"/>
    <w:rsid w:val="00DF59C1"/>
    <w:rsid w:val="00DF5B44"/>
    <w:rsid w:val="00DF5CC3"/>
    <w:rsid w:val="00DF5E1A"/>
    <w:rsid w:val="00DF5FA2"/>
    <w:rsid w:val="00DF5FDE"/>
    <w:rsid w:val="00DF6062"/>
    <w:rsid w:val="00DF6120"/>
    <w:rsid w:val="00DF62A2"/>
    <w:rsid w:val="00DF62FB"/>
    <w:rsid w:val="00DF6596"/>
    <w:rsid w:val="00DF68A1"/>
    <w:rsid w:val="00DF6D9C"/>
    <w:rsid w:val="00DF6F91"/>
    <w:rsid w:val="00DF725E"/>
    <w:rsid w:val="00DF72A9"/>
    <w:rsid w:val="00DF7504"/>
    <w:rsid w:val="00DF791F"/>
    <w:rsid w:val="00DF7CAB"/>
    <w:rsid w:val="00DF7F3E"/>
    <w:rsid w:val="00E00008"/>
    <w:rsid w:val="00E000E5"/>
    <w:rsid w:val="00E00252"/>
    <w:rsid w:val="00E00434"/>
    <w:rsid w:val="00E00508"/>
    <w:rsid w:val="00E00653"/>
    <w:rsid w:val="00E00660"/>
    <w:rsid w:val="00E00819"/>
    <w:rsid w:val="00E00825"/>
    <w:rsid w:val="00E00A73"/>
    <w:rsid w:val="00E00B49"/>
    <w:rsid w:val="00E00BB0"/>
    <w:rsid w:val="00E00C51"/>
    <w:rsid w:val="00E00C7F"/>
    <w:rsid w:val="00E01109"/>
    <w:rsid w:val="00E013D1"/>
    <w:rsid w:val="00E0154E"/>
    <w:rsid w:val="00E01847"/>
    <w:rsid w:val="00E01B00"/>
    <w:rsid w:val="00E01B79"/>
    <w:rsid w:val="00E01C68"/>
    <w:rsid w:val="00E01D49"/>
    <w:rsid w:val="00E01D86"/>
    <w:rsid w:val="00E01F14"/>
    <w:rsid w:val="00E01FB8"/>
    <w:rsid w:val="00E02331"/>
    <w:rsid w:val="00E0250C"/>
    <w:rsid w:val="00E02560"/>
    <w:rsid w:val="00E02699"/>
    <w:rsid w:val="00E027E9"/>
    <w:rsid w:val="00E029DF"/>
    <w:rsid w:val="00E02A05"/>
    <w:rsid w:val="00E02F5A"/>
    <w:rsid w:val="00E03431"/>
    <w:rsid w:val="00E03D3C"/>
    <w:rsid w:val="00E04523"/>
    <w:rsid w:val="00E04889"/>
    <w:rsid w:val="00E04BDD"/>
    <w:rsid w:val="00E04F2D"/>
    <w:rsid w:val="00E050E0"/>
    <w:rsid w:val="00E053D4"/>
    <w:rsid w:val="00E05651"/>
    <w:rsid w:val="00E0594C"/>
    <w:rsid w:val="00E05AE3"/>
    <w:rsid w:val="00E05C87"/>
    <w:rsid w:val="00E05CE7"/>
    <w:rsid w:val="00E061A5"/>
    <w:rsid w:val="00E0628A"/>
    <w:rsid w:val="00E0639B"/>
    <w:rsid w:val="00E06451"/>
    <w:rsid w:val="00E0667E"/>
    <w:rsid w:val="00E06A2E"/>
    <w:rsid w:val="00E06B15"/>
    <w:rsid w:val="00E06ED8"/>
    <w:rsid w:val="00E07C15"/>
    <w:rsid w:val="00E07D81"/>
    <w:rsid w:val="00E07F48"/>
    <w:rsid w:val="00E101A0"/>
    <w:rsid w:val="00E103F1"/>
    <w:rsid w:val="00E103F6"/>
    <w:rsid w:val="00E10836"/>
    <w:rsid w:val="00E1141F"/>
    <w:rsid w:val="00E11909"/>
    <w:rsid w:val="00E11B09"/>
    <w:rsid w:val="00E11D0D"/>
    <w:rsid w:val="00E11D19"/>
    <w:rsid w:val="00E11E45"/>
    <w:rsid w:val="00E11EC7"/>
    <w:rsid w:val="00E11EE3"/>
    <w:rsid w:val="00E12837"/>
    <w:rsid w:val="00E12917"/>
    <w:rsid w:val="00E12B93"/>
    <w:rsid w:val="00E12EB7"/>
    <w:rsid w:val="00E13018"/>
    <w:rsid w:val="00E130F4"/>
    <w:rsid w:val="00E137A3"/>
    <w:rsid w:val="00E1384B"/>
    <w:rsid w:val="00E138EB"/>
    <w:rsid w:val="00E13C4D"/>
    <w:rsid w:val="00E13EB3"/>
    <w:rsid w:val="00E140FD"/>
    <w:rsid w:val="00E14147"/>
    <w:rsid w:val="00E14499"/>
    <w:rsid w:val="00E1458D"/>
    <w:rsid w:val="00E148A9"/>
    <w:rsid w:val="00E14A0B"/>
    <w:rsid w:val="00E14AAD"/>
    <w:rsid w:val="00E14C34"/>
    <w:rsid w:val="00E14D59"/>
    <w:rsid w:val="00E14DB7"/>
    <w:rsid w:val="00E14F84"/>
    <w:rsid w:val="00E1554B"/>
    <w:rsid w:val="00E1559A"/>
    <w:rsid w:val="00E159C3"/>
    <w:rsid w:val="00E15DE4"/>
    <w:rsid w:val="00E15EF6"/>
    <w:rsid w:val="00E16043"/>
    <w:rsid w:val="00E1645E"/>
    <w:rsid w:val="00E1659B"/>
    <w:rsid w:val="00E16C1F"/>
    <w:rsid w:val="00E16F02"/>
    <w:rsid w:val="00E17381"/>
    <w:rsid w:val="00E173AF"/>
    <w:rsid w:val="00E173FC"/>
    <w:rsid w:val="00E175D4"/>
    <w:rsid w:val="00E1773A"/>
    <w:rsid w:val="00E1779A"/>
    <w:rsid w:val="00E17BA0"/>
    <w:rsid w:val="00E17D75"/>
    <w:rsid w:val="00E2004C"/>
    <w:rsid w:val="00E20054"/>
    <w:rsid w:val="00E20165"/>
    <w:rsid w:val="00E202B9"/>
    <w:rsid w:val="00E2056A"/>
    <w:rsid w:val="00E2059A"/>
    <w:rsid w:val="00E206A3"/>
    <w:rsid w:val="00E209C6"/>
    <w:rsid w:val="00E20E5E"/>
    <w:rsid w:val="00E21297"/>
    <w:rsid w:val="00E21461"/>
    <w:rsid w:val="00E215DC"/>
    <w:rsid w:val="00E21AA6"/>
    <w:rsid w:val="00E21E12"/>
    <w:rsid w:val="00E22080"/>
    <w:rsid w:val="00E22111"/>
    <w:rsid w:val="00E22126"/>
    <w:rsid w:val="00E227AE"/>
    <w:rsid w:val="00E22863"/>
    <w:rsid w:val="00E228B0"/>
    <w:rsid w:val="00E22958"/>
    <w:rsid w:val="00E22A99"/>
    <w:rsid w:val="00E22B3D"/>
    <w:rsid w:val="00E22F07"/>
    <w:rsid w:val="00E2329C"/>
    <w:rsid w:val="00E23843"/>
    <w:rsid w:val="00E2386D"/>
    <w:rsid w:val="00E23970"/>
    <w:rsid w:val="00E23B15"/>
    <w:rsid w:val="00E23C18"/>
    <w:rsid w:val="00E23CD5"/>
    <w:rsid w:val="00E24091"/>
    <w:rsid w:val="00E2428E"/>
    <w:rsid w:val="00E246CE"/>
    <w:rsid w:val="00E247EA"/>
    <w:rsid w:val="00E24B40"/>
    <w:rsid w:val="00E25178"/>
    <w:rsid w:val="00E25671"/>
    <w:rsid w:val="00E2580A"/>
    <w:rsid w:val="00E259C1"/>
    <w:rsid w:val="00E25F01"/>
    <w:rsid w:val="00E260FE"/>
    <w:rsid w:val="00E26759"/>
    <w:rsid w:val="00E26786"/>
    <w:rsid w:val="00E26C24"/>
    <w:rsid w:val="00E273E1"/>
    <w:rsid w:val="00E273ED"/>
    <w:rsid w:val="00E27726"/>
    <w:rsid w:val="00E279D0"/>
    <w:rsid w:val="00E27ABC"/>
    <w:rsid w:val="00E27B47"/>
    <w:rsid w:val="00E27E63"/>
    <w:rsid w:val="00E2978E"/>
    <w:rsid w:val="00E30014"/>
    <w:rsid w:val="00E305C3"/>
    <w:rsid w:val="00E306BB"/>
    <w:rsid w:val="00E3087C"/>
    <w:rsid w:val="00E30C8C"/>
    <w:rsid w:val="00E30ED9"/>
    <w:rsid w:val="00E30F1E"/>
    <w:rsid w:val="00E30F53"/>
    <w:rsid w:val="00E312F6"/>
    <w:rsid w:val="00E31B1D"/>
    <w:rsid w:val="00E31C01"/>
    <w:rsid w:val="00E31D32"/>
    <w:rsid w:val="00E31E07"/>
    <w:rsid w:val="00E32325"/>
    <w:rsid w:val="00E3234B"/>
    <w:rsid w:val="00E327BC"/>
    <w:rsid w:val="00E32B80"/>
    <w:rsid w:val="00E32D77"/>
    <w:rsid w:val="00E32EA8"/>
    <w:rsid w:val="00E334C0"/>
    <w:rsid w:val="00E334FC"/>
    <w:rsid w:val="00E3355F"/>
    <w:rsid w:val="00E34088"/>
    <w:rsid w:val="00E3410A"/>
    <w:rsid w:val="00E341C1"/>
    <w:rsid w:val="00E346BF"/>
    <w:rsid w:val="00E34AB6"/>
    <w:rsid w:val="00E34B17"/>
    <w:rsid w:val="00E34D98"/>
    <w:rsid w:val="00E34ED7"/>
    <w:rsid w:val="00E356D7"/>
    <w:rsid w:val="00E35A16"/>
    <w:rsid w:val="00E35C16"/>
    <w:rsid w:val="00E35C65"/>
    <w:rsid w:val="00E35F5A"/>
    <w:rsid w:val="00E361CC"/>
    <w:rsid w:val="00E3634B"/>
    <w:rsid w:val="00E36B9B"/>
    <w:rsid w:val="00E36C04"/>
    <w:rsid w:val="00E36D2A"/>
    <w:rsid w:val="00E3760C"/>
    <w:rsid w:val="00E37847"/>
    <w:rsid w:val="00E37BFE"/>
    <w:rsid w:val="00E37CB6"/>
    <w:rsid w:val="00E37CD0"/>
    <w:rsid w:val="00E37D88"/>
    <w:rsid w:val="00E37F0A"/>
    <w:rsid w:val="00E37FB0"/>
    <w:rsid w:val="00E40315"/>
    <w:rsid w:val="00E40501"/>
    <w:rsid w:val="00E4073A"/>
    <w:rsid w:val="00E40A79"/>
    <w:rsid w:val="00E40C88"/>
    <w:rsid w:val="00E4152F"/>
    <w:rsid w:val="00E41985"/>
    <w:rsid w:val="00E41ACE"/>
    <w:rsid w:val="00E41D3D"/>
    <w:rsid w:val="00E41E3A"/>
    <w:rsid w:val="00E41E96"/>
    <w:rsid w:val="00E42726"/>
    <w:rsid w:val="00E42CEE"/>
    <w:rsid w:val="00E42D3E"/>
    <w:rsid w:val="00E42E62"/>
    <w:rsid w:val="00E42F9E"/>
    <w:rsid w:val="00E43143"/>
    <w:rsid w:val="00E4317A"/>
    <w:rsid w:val="00E431A4"/>
    <w:rsid w:val="00E4326B"/>
    <w:rsid w:val="00E43298"/>
    <w:rsid w:val="00E438C4"/>
    <w:rsid w:val="00E43A55"/>
    <w:rsid w:val="00E43D36"/>
    <w:rsid w:val="00E440D9"/>
    <w:rsid w:val="00E4415C"/>
    <w:rsid w:val="00E4430C"/>
    <w:rsid w:val="00E4459A"/>
    <w:rsid w:val="00E447AF"/>
    <w:rsid w:val="00E4488C"/>
    <w:rsid w:val="00E448BD"/>
    <w:rsid w:val="00E44942"/>
    <w:rsid w:val="00E44EE3"/>
    <w:rsid w:val="00E450C0"/>
    <w:rsid w:val="00E45166"/>
    <w:rsid w:val="00E4522B"/>
    <w:rsid w:val="00E45273"/>
    <w:rsid w:val="00E4534B"/>
    <w:rsid w:val="00E45777"/>
    <w:rsid w:val="00E4584B"/>
    <w:rsid w:val="00E458B7"/>
    <w:rsid w:val="00E45F19"/>
    <w:rsid w:val="00E46476"/>
    <w:rsid w:val="00E464A8"/>
    <w:rsid w:val="00E46AE5"/>
    <w:rsid w:val="00E46E7D"/>
    <w:rsid w:val="00E4758F"/>
    <w:rsid w:val="00E47803"/>
    <w:rsid w:val="00E47820"/>
    <w:rsid w:val="00E47A92"/>
    <w:rsid w:val="00E47AA5"/>
    <w:rsid w:val="00E47F18"/>
    <w:rsid w:val="00E501DA"/>
    <w:rsid w:val="00E503C6"/>
    <w:rsid w:val="00E50433"/>
    <w:rsid w:val="00E5068D"/>
    <w:rsid w:val="00E50BA6"/>
    <w:rsid w:val="00E50C92"/>
    <w:rsid w:val="00E50F6E"/>
    <w:rsid w:val="00E511E9"/>
    <w:rsid w:val="00E518BF"/>
    <w:rsid w:val="00E51A84"/>
    <w:rsid w:val="00E51B3F"/>
    <w:rsid w:val="00E51B7E"/>
    <w:rsid w:val="00E51BD9"/>
    <w:rsid w:val="00E51C04"/>
    <w:rsid w:val="00E51DA0"/>
    <w:rsid w:val="00E51E85"/>
    <w:rsid w:val="00E52034"/>
    <w:rsid w:val="00E52142"/>
    <w:rsid w:val="00E52B9E"/>
    <w:rsid w:val="00E52CEE"/>
    <w:rsid w:val="00E52DD5"/>
    <w:rsid w:val="00E53055"/>
    <w:rsid w:val="00E533B0"/>
    <w:rsid w:val="00E53439"/>
    <w:rsid w:val="00E535AC"/>
    <w:rsid w:val="00E53AC6"/>
    <w:rsid w:val="00E54475"/>
    <w:rsid w:val="00E544B6"/>
    <w:rsid w:val="00E54529"/>
    <w:rsid w:val="00E54AFC"/>
    <w:rsid w:val="00E54B4B"/>
    <w:rsid w:val="00E54C14"/>
    <w:rsid w:val="00E54F97"/>
    <w:rsid w:val="00E55174"/>
    <w:rsid w:val="00E551B9"/>
    <w:rsid w:val="00E553CB"/>
    <w:rsid w:val="00E554A7"/>
    <w:rsid w:val="00E557AC"/>
    <w:rsid w:val="00E557CC"/>
    <w:rsid w:val="00E55B9D"/>
    <w:rsid w:val="00E55C5D"/>
    <w:rsid w:val="00E55D2C"/>
    <w:rsid w:val="00E55F58"/>
    <w:rsid w:val="00E56046"/>
    <w:rsid w:val="00E5620D"/>
    <w:rsid w:val="00E56433"/>
    <w:rsid w:val="00E56476"/>
    <w:rsid w:val="00E5672B"/>
    <w:rsid w:val="00E56750"/>
    <w:rsid w:val="00E56E8C"/>
    <w:rsid w:val="00E56EBC"/>
    <w:rsid w:val="00E57079"/>
    <w:rsid w:val="00E572FC"/>
    <w:rsid w:val="00E57321"/>
    <w:rsid w:val="00E57816"/>
    <w:rsid w:val="00E57AB6"/>
    <w:rsid w:val="00E57B25"/>
    <w:rsid w:val="00E57BB9"/>
    <w:rsid w:val="00E603D2"/>
    <w:rsid w:val="00E60566"/>
    <w:rsid w:val="00E605D4"/>
    <w:rsid w:val="00E60797"/>
    <w:rsid w:val="00E6096C"/>
    <w:rsid w:val="00E60D68"/>
    <w:rsid w:val="00E611D4"/>
    <w:rsid w:val="00E614FF"/>
    <w:rsid w:val="00E615CD"/>
    <w:rsid w:val="00E61679"/>
    <w:rsid w:val="00E61901"/>
    <w:rsid w:val="00E61B0D"/>
    <w:rsid w:val="00E61C3D"/>
    <w:rsid w:val="00E61D25"/>
    <w:rsid w:val="00E6206A"/>
    <w:rsid w:val="00E621B8"/>
    <w:rsid w:val="00E6255E"/>
    <w:rsid w:val="00E625A6"/>
    <w:rsid w:val="00E62882"/>
    <w:rsid w:val="00E628FE"/>
    <w:rsid w:val="00E62AD5"/>
    <w:rsid w:val="00E62BD7"/>
    <w:rsid w:val="00E62BF0"/>
    <w:rsid w:val="00E62BF6"/>
    <w:rsid w:val="00E62DBC"/>
    <w:rsid w:val="00E62E20"/>
    <w:rsid w:val="00E62F30"/>
    <w:rsid w:val="00E63D68"/>
    <w:rsid w:val="00E63F20"/>
    <w:rsid w:val="00E641B6"/>
    <w:rsid w:val="00E64318"/>
    <w:rsid w:val="00E6441D"/>
    <w:rsid w:val="00E644C2"/>
    <w:rsid w:val="00E6484C"/>
    <w:rsid w:val="00E64D10"/>
    <w:rsid w:val="00E65387"/>
    <w:rsid w:val="00E65502"/>
    <w:rsid w:val="00E659C9"/>
    <w:rsid w:val="00E65C59"/>
    <w:rsid w:val="00E65FA2"/>
    <w:rsid w:val="00E66428"/>
    <w:rsid w:val="00E66461"/>
    <w:rsid w:val="00E665CC"/>
    <w:rsid w:val="00E6661B"/>
    <w:rsid w:val="00E66685"/>
    <w:rsid w:val="00E6684D"/>
    <w:rsid w:val="00E66EAB"/>
    <w:rsid w:val="00E67141"/>
    <w:rsid w:val="00E671DF"/>
    <w:rsid w:val="00E6761A"/>
    <w:rsid w:val="00E678BF"/>
    <w:rsid w:val="00E67D9B"/>
    <w:rsid w:val="00E70271"/>
    <w:rsid w:val="00E7063C"/>
    <w:rsid w:val="00E70790"/>
    <w:rsid w:val="00E70797"/>
    <w:rsid w:val="00E70952"/>
    <w:rsid w:val="00E70A09"/>
    <w:rsid w:val="00E70AD9"/>
    <w:rsid w:val="00E70C08"/>
    <w:rsid w:val="00E71128"/>
    <w:rsid w:val="00E71821"/>
    <w:rsid w:val="00E71D91"/>
    <w:rsid w:val="00E7260E"/>
    <w:rsid w:val="00E72647"/>
    <w:rsid w:val="00E7265F"/>
    <w:rsid w:val="00E729A1"/>
    <w:rsid w:val="00E72C48"/>
    <w:rsid w:val="00E72CDE"/>
    <w:rsid w:val="00E72F35"/>
    <w:rsid w:val="00E733BA"/>
    <w:rsid w:val="00E73A6A"/>
    <w:rsid w:val="00E744E2"/>
    <w:rsid w:val="00E7450C"/>
    <w:rsid w:val="00E74675"/>
    <w:rsid w:val="00E749AF"/>
    <w:rsid w:val="00E74D37"/>
    <w:rsid w:val="00E74DF1"/>
    <w:rsid w:val="00E74F10"/>
    <w:rsid w:val="00E75013"/>
    <w:rsid w:val="00E75689"/>
    <w:rsid w:val="00E75981"/>
    <w:rsid w:val="00E759CE"/>
    <w:rsid w:val="00E75C08"/>
    <w:rsid w:val="00E75D1E"/>
    <w:rsid w:val="00E767E7"/>
    <w:rsid w:val="00E7685B"/>
    <w:rsid w:val="00E76973"/>
    <w:rsid w:val="00E76E00"/>
    <w:rsid w:val="00E76FE2"/>
    <w:rsid w:val="00E7704B"/>
    <w:rsid w:val="00E770FF"/>
    <w:rsid w:val="00E7717C"/>
    <w:rsid w:val="00E77619"/>
    <w:rsid w:val="00E777BE"/>
    <w:rsid w:val="00E7785A"/>
    <w:rsid w:val="00E778CB"/>
    <w:rsid w:val="00E77937"/>
    <w:rsid w:val="00E77AEB"/>
    <w:rsid w:val="00E77BDE"/>
    <w:rsid w:val="00E77EDD"/>
    <w:rsid w:val="00E80126"/>
    <w:rsid w:val="00E8028F"/>
    <w:rsid w:val="00E804A5"/>
    <w:rsid w:val="00E804C0"/>
    <w:rsid w:val="00E807CB"/>
    <w:rsid w:val="00E80C2E"/>
    <w:rsid w:val="00E80F7A"/>
    <w:rsid w:val="00E81152"/>
    <w:rsid w:val="00E812C1"/>
    <w:rsid w:val="00E812FA"/>
    <w:rsid w:val="00E81718"/>
    <w:rsid w:val="00E81998"/>
    <w:rsid w:val="00E81C70"/>
    <w:rsid w:val="00E820B5"/>
    <w:rsid w:val="00E820EB"/>
    <w:rsid w:val="00E821BF"/>
    <w:rsid w:val="00E82251"/>
    <w:rsid w:val="00E8246A"/>
    <w:rsid w:val="00E82C7B"/>
    <w:rsid w:val="00E82D12"/>
    <w:rsid w:val="00E82DB2"/>
    <w:rsid w:val="00E82EAC"/>
    <w:rsid w:val="00E830D5"/>
    <w:rsid w:val="00E834BA"/>
    <w:rsid w:val="00E834BC"/>
    <w:rsid w:val="00E837C4"/>
    <w:rsid w:val="00E83A94"/>
    <w:rsid w:val="00E8415D"/>
    <w:rsid w:val="00E842DB"/>
    <w:rsid w:val="00E844DA"/>
    <w:rsid w:val="00E84516"/>
    <w:rsid w:val="00E845CD"/>
    <w:rsid w:val="00E846B0"/>
    <w:rsid w:val="00E84934"/>
    <w:rsid w:val="00E84CB6"/>
    <w:rsid w:val="00E84D7A"/>
    <w:rsid w:val="00E84DD5"/>
    <w:rsid w:val="00E8542D"/>
    <w:rsid w:val="00E8544E"/>
    <w:rsid w:val="00E854C9"/>
    <w:rsid w:val="00E858CA"/>
    <w:rsid w:val="00E85C5F"/>
    <w:rsid w:val="00E85CB3"/>
    <w:rsid w:val="00E85D66"/>
    <w:rsid w:val="00E85DB8"/>
    <w:rsid w:val="00E862CF"/>
    <w:rsid w:val="00E862F3"/>
    <w:rsid w:val="00E864B8"/>
    <w:rsid w:val="00E86685"/>
    <w:rsid w:val="00E866BF"/>
    <w:rsid w:val="00E86B5A"/>
    <w:rsid w:val="00E86DBD"/>
    <w:rsid w:val="00E86E80"/>
    <w:rsid w:val="00E86F55"/>
    <w:rsid w:val="00E87238"/>
    <w:rsid w:val="00E87276"/>
    <w:rsid w:val="00E8760E"/>
    <w:rsid w:val="00E8769E"/>
    <w:rsid w:val="00E8776C"/>
    <w:rsid w:val="00E87B84"/>
    <w:rsid w:val="00E87CC7"/>
    <w:rsid w:val="00E9006E"/>
    <w:rsid w:val="00E900AA"/>
    <w:rsid w:val="00E9040C"/>
    <w:rsid w:val="00E906F1"/>
    <w:rsid w:val="00E908A6"/>
    <w:rsid w:val="00E90A3F"/>
    <w:rsid w:val="00E90AFF"/>
    <w:rsid w:val="00E91586"/>
    <w:rsid w:val="00E91815"/>
    <w:rsid w:val="00E91BAB"/>
    <w:rsid w:val="00E91E3A"/>
    <w:rsid w:val="00E91EAB"/>
    <w:rsid w:val="00E91FA7"/>
    <w:rsid w:val="00E91FC2"/>
    <w:rsid w:val="00E92035"/>
    <w:rsid w:val="00E92040"/>
    <w:rsid w:val="00E924DD"/>
    <w:rsid w:val="00E92610"/>
    <w:rsid w:val="00E92CC5"/>
    <w:rsid w:val="00E93325"/>
    <w:rsid w:val="00E93759"/>
    <w:rsid w:val="00E938ED"/>
    <w:rsid w:val="00E93CCF"/>
    <w:rsid w:val="00E940F3"/>
    <w:rsid w:val="00E9437C"/>
    <w:rsid w:val="00E947EF"/>
    <w:rsid w:val="00E94968"/>
    <w:rsid w:val="00E94A84"/>
    <w:rsid w:val="00E94DC3"/>
    <w:rsid w:val="00E94F55"/>
    <w:rsid w:val="00E94FC3"/>
    <w:rsid w:val="00E95104"/>
    <w:rsid w:val="00E95608"/>
    <w:rsid w:val="00E956C7"/>
    <w:rsid w:val="00E956D8"/>
    <w:rsid w:val="00E957BF"/>
    <w:rsid w:val="00E958D5"/>
    <w:rsid w:val="00E95935"/>
    <w:rsid w:val="00E95988"/>
    <w:rsid w:val="00E95C25"/>
    <w:rsid w:val="00E9604C"/>
    <w:rsid w:val="00E962B0"/>
    <w:rsid w:val="00E962B6"/>
    <w:rsid w:val="00E964E0"/>
    <w:rsid w:val="00E9651F"/>
    <w:rsid w:val="00E96654"/>
    <w:rsid w:val="00E96790"/>
    <w:rsid w:val="00E967A2"/>
    <w:rsid w:val="00E967C6"/>
    <w:rsid w:val="00E967F3"/>
    <w:rsid w:val="00E96A78"/>
    <w:rsid w:val="00E96AD4"/>
    <w:rsid w:val="00E96B90"/>
    <w:rsid w:val="00E96DE3"/>
    <w:rsid w:val="00E96E34"/>
    <w:rsid w:val="00E96F81"/>
    <w:rsid w:val="00E96FC8"/>
    <w:rsid w:val="00E97113"/>
    <w:rsid w:val="00E97699"/>
    <w:rsid w:val="00E976D3"/>
    <w:rsid w:val="00E976F1"/>
    <w:rsid w:val="00E979D9"/>
    <w:rsid w:val="00E97F69"/>
    <w:rsid w:val="00EA0045"/>
    <w:rsid w:val="00EA06FD"/>
    <w:rsid w:val="00EA07BE"/>
    <w:rsid w:val="00EA0B6E"/>
    <w:rsid w:val="00EA130E"/>
    <w:rsid w:val="00EA160E"/>
    <w:rsid w:val="00EA19A4"/>
    <w:rsid w:val="00EA1C0C"/>
    <w:rsid w:val="00EA1E0B"/>
    <w:rsid w:val="00EA2244"/>
    <w:rsid w:val="00EA28ED"/>
    <w:rsid w:val="00EA29B9"/>
    <w:rsid w:val="00EA2BA2"/>
    <w:rsid w:val="00EA2E97"/>
    <w:rsid w:val="00EA2EAD"/>
    <w:rsid w:val="00EA3350"/>
    <w:rsid w:val="00EA33E8"/>
    <w:rsid w:val="00EA3568"/>
    <w:rsid w:val="00EA3573"/>
    <w:rsid w:val="00EA360D"/>
    <w:rsid w:val="00EA3712"/>
    <w:rsid w:val="00EA3A00"/>
    <w:rsid w:val="00EA3BE0"/>
    <w:rsid w:val="00EA3C85"/>
    <w:rsid w:val="00EA42B1"/>
    <w:rsid w:val="00EA4657"/>
    <w:rsid w:val="00EA4732"/>
    <w:rsid w:val="00EA49A3"/>
    <w:rsid w:val="00EA4A20"/>
    <w:rsid w:val="00EA4B18"/>
    <w:rsid w:val="00EA4B83"/>
    <w:rsid w:val="00EA4C3E"/>
    <w:rsid w:val="00EA4C4F"/>
    <w:rsid w:val="00EA4E20"/>
    <w:rsid w:val="00EA4EB7"/>
    <w:rsid w:val="00EA518E"/>
    <w:rsid w:val="00EA52E4"/>
    <w:rsid w:val="00EA5340"/>
    <w:rsid w:val="00EA541C"/>
    <w:rsid w:val="00EA56AE"/>
    <w:rsid w:val="00EA5D1B"/>
    <w:rsid w:val="00EA5DCA"/>
    <w:rsid w:val="00EA60AC"/>
    <w:rsid w:val="00EA669C"/>
    <w:rsid w:val="00EA66F4"/>
    <w:rsid w:val="00EA6819"/>
    <w:rsid w:val="00EA6BC7"/>
    <w:rsid w:val="00EA6E64"/>
    <w:rsid w:val="00EA6FD1"/>
    <w:rsid w:val="00EA7450"/>
    <w:rsid w:val="00EA78F4"/>
    <w:rsid w:val="00EA78F8"/>
    <w:rsid w:val="00EA7A40"/>
    <w:rsid w:val="00EA7C68"/>
    <w:rsid w:val="00EA7CEF"/>
    <w:rsid w:val="00EA7D68"/>
    <w:rsid w:val="00EA7DD0"/>
    <w:rsid w:val="00EA7E63"/>
    <w:rsid w:val="00EA7ED9"/>
    <w:rsid w:val="00EB02EE"/>
    <w:rsid w:val="00EB06A4"/>
    <w:rsid w:val="00EB08CC"/>
    <w:rsid w:val="00EB0BD4"/>
    <w:rsid w:val="00EB0D11"/>
    <w:rsid w:val="00EB0D16"/>
    <w:rsid w:val="00EB0F34"/>
    <w:rsid w:val="00EB1414"/>
    <w:rsid w:val="00EB144D"/>
    <w:rsid w:val="00EB1451"/>
    <w:rsid w:val="00EB1758"/>
    <w:rsid w:val="00EB1B6C"/>
    <w:rsid w:val="00EB208D"/>
    <w:rsid w:val="00EB225C"/>
    <w:rsid w:val="00EB22EC"/>
    <w:rsid w:val="00EB2664"/>
    <w:rsid w:val="00EB29A1"/>
    <w:rsid w:val="00EB2AF3"/>
    <w:rsid w:val="00EB2C78"/>
    <w:rsid w:val="00EB2DAC"/>
    <w:rsid w:val="00EB324F"/>
    <w:rsid w:val="00EB35D2"/>
    <w:rsid w:val="00EB362F"/>
    <w:rsid w:val="00EB3630"/>
    <w:rsid w:val="00EB38B9"/>
    <w:rsid w:val="00EB3932"/>
    <w:rsid w:val="00EB39A4"/>
    <w:rsid w:val="00EB3B32"/>
    <w:rsid w:val="00EB424B"/>
    <w:rsid w:val="00EB4428"/>
    <w:rsid w:val="00EB44B5"/>
    <w:rsid w:val="00EB47C1"/>
    <w:rsid w:val="00EB4A0A"/>
    <w:rsid w:val="00EB4A3B"/>
    <w:rsid w:val="00EB4A8B"/>
    <w:rsid w:val="00EB4BD9"/>
    <w:rsid w:val="00EB4EB6"/>
    <w:rsid w:val="00EB4F04"/>
    <w:rsid w:val="00EB5088"/>
    <w:rsid w:val="00EB50EF"/>
    <w:rsid w:val="00EB51A5"/>
    <w:rsid w:val="00EB51CD"/>
    <w:rsid w:val="00EB533B"/>
    <w:rsid w:val="00EB535D"/>
    <w:rsid w:val="00EB53BB"/>
    <w:rsid w:val="00EB560E"/>
    <w:rsid w:val="00EB5A3D"/>
    <w:rsid w:val="00EB6191"/>
    <w:rsid w:val="00EB6541"/>
    <w:rsid w:val="00EB659A"/>
    <w:rsid w:val="00EB6695"/>
    <w:rsid w:val="00EB6D92"/>
    <w:rsid w:val="00EB6DC2"/>
    <w:rsid w:val="00EB7109"/>
    <w:rsid w:val="00EB71DA"/>
    <w:rsid w:val="00EB72F9"/>
    <w:rsid w:val="00EB7396"/>
    <w:rsid w:val="00EB73D6"/>
    <w:rsid w:val="00EB7581"/>
    <w:rsid w:val="00EB75EA"/>
    <w:rsid w:val="00EB76AC"/>
    <w:rsid w:val="00EB7724"/>
    <w:rsid w:val="00EB79F2"/>
    <w:rsid w:val="00EB7AAB"/>
    <w:rsid w:val="00EB7DA9"/>
    <w:rsid w:val="00EC03C4"/>
    <w:rsid w:val="00EC07AA"/>
    <w:rsid w:val="00EC093E"/>
    <w:rsid w:val="00EC0B35"/>
    <w:rsid w:val="00EC135E"/>
    <w:rsid w:val="00EC1920"/>
    <w:rsid w:val="00EC218F"/>
    <w:rsid w:val="00EC25F2"/>
    <w:rsid w:val="00EC27B7"/>
    <w:rsid w:val="00EC27EB"/>
    <w:rsid w:val="00EC298C"/>
    <w:rsid w:val="00EC30B5"/>
    <w:rsid w:val="00EC311D"/>
    <w:rsid w:val="00EC32D1"/>
    <w:rsid w:val="00EC335A"/>
    <w:rsid w:val="00EC3531"/>
    <w:rsid w:val="00EC3579"/>
    <w:rsid w:val="00EC3704"/>
    <w:rsid w:val="00EC460B"/>
    <w:rsid w:val="00EC487B"/>
    <w:rsid w:val="00EC4B9D"/>
    <w:rsid w:val="00EC4D50"/>
    <w:rsid w:val="00EC4DD4"/>
    <w:rsid w:val="00EC5190"/>
    <w:rsid w:val="00EC5692"/>
    <w:rsid w:val="00EC56CB"/>
    <w:rsid w:val="00EC582D"/>
    <w:rsid w:val="00EC588B"/>
    <w:rsid w:val="00EC5A13"/>
    <w:rsid w:val="00EC5CE4"/>
    <w:rsid w:val="00EC5D95"/>
    <w:rsid w:val="00EC5FA0"/>
    <w:rsid w:val="00EC62D5"/>
    <w:rsid w:val="00EC648E"/>
    <w:rsid w:val="00EC67A6"/>
    <w:rsid w:val="00EC6969"/>
    <w:rsid w:val="00EC6C57"/>
    <w:rsid w:val="00EC6CCC"/>
    <w:rsid w:val="00EC7137"/>
    <w:rsid w:val="00EC73B8"/>
    <w:rsid w:val="00EC74E1"/>
    <w:rsid w:val="00EC75F2"/>
    <w:rsid w:val="00EC7EC7"/>
    <w:rsid w:val="00ED04EE"/>
    <w:rsid w:val="00ED0532"/>
    <w:rsid w:val="00ED0716"/>
    <w:rsid w:val="00ED0B07"/>
    <w:rsid w:val="00ED1046"/>
    <w:rsid w:val="00ED11FD"/>
    <w:rsid w:val="00ED122D"/>
    <w:rsid w:val="00ED148E"/>
    <w:rsid w:val="00ED176B"/>
    <w:rsid w:val="00ED1B47"/>
    <w:rsid w:val="00ED1F5C"/>
    <w:rsid w:val="00ED22B8"/>
    <w:rsid w:val="00ED2712"/>
    <w:rsid w:val="00ED2A3F"/>
    <w:rsid w:val="00ED2D03"/>
    <w:rsid w:val="00ED3055"/>
    <w:rsid w:val="00ED322A"/>
    <w:rsid w:val="00ED33C3"/>
    <w:rsid w:val="00ED3646"/>
    <w:rsid w:val="00ED3890"/>
    <w:rsid w:val="00ED3A32"/>
    <w:rsid w:val="00ED3B38"/>
    <w:rsid w:val="00ED3BA5"/>
    <w:rsid w:val="00ED3C03"/>
    <w:rsid w:val="00ED3C25"/>
    <w:rsid w:val="00ED3D3F"/>
    <w:rsid w:val="00ED4020"/>
    <w:rsid w:val="00ED412E"/>
    <w:rsid w:val="00ED43D8"/>
    <w:rsid w:val="00ED44AE"/>
    <w:rsid w:val="00ED4626"/>
    <w:rsid w:val="00ED48C1"/>
    <w:rsid w:val="00ED4E10"/>
    <w:rsid w:val="00ED4EC4"/>
    <w:rsid w:val="00ED4FC5"/>
    <w:rsid w:val="00ED5036"/>
    <w:rsid w:val="00ED54F7"/>
    <w:rsid w:val="00ED57C7"/>
    <w:rsid w:val="00ED583B"/>
    <w:rsid w:val="00ED5BFD"/>
    <w:rsid w:val="00ED5CC0"/>
    <w:rsid w:val="00ED5D33"/>
    <w:rsid w:val="00ED5D60"/>
    <w:rsid w:val="00ED627A"/>
    <w:rsid w:val="00ED6518"/>
    <w:rsid w:val="00ED672A"/>
    <w:rsid w:val="00ED6BD7"/>
    <w:rsid w:val="00ED6BDD"/>
    <w:rsid w:val="00ED6E72"/>
    <w:rsid w:val="00ED6FA7"/>
    <w:rsid w:val="00ED7158"/>
    <w:rsid w:val="00ED71CD"/>
    <w:rsid w:val="00ED7259"/>
    <w:rsid w:val="00ED732B"/>
    <w:rsid w:val="00ED73B0"/>
    <w:rsid w:val="00ED7473"/>
    <w:rsid w:val="00ED7486"/>
    <w:rsid w:val="00ED74A5"/>
    <w:rsid w:val="00ED7CF5"/>
    <w:rsid w:val="00ED7F54"/>
    <w:rsid w:val="00EE0583"/>
    <w:rsid w:val="00EE0653"/>
    <w:rsid w:val="00EE0743"/>
    <w:rsid w:val="00EE084A"/>
    <w:rsid w:val="00EE0F1C"/>
    <w:rsid w:val="00EE1064"/>
    <w:rsid w:val="00EE12DF"/>
    <w:rsid w:val="00EE188C"/>
    <w:rsid w:val="00EE1953"/>
    <w:rsid w:val="00EE1AD8"/>
    <w:rsid w:val="00EE1CC1"/>
    <w:rsid w:val="00EE1E02"/>
    <w:rsid w:val="00EE1E44"/>
    <w:rsid w:val="00EE1EB2"/>
    <w:rsid w:val="00EE1FB8"/>
    <w:rsid w:val="00EE2233"/>
    <w:rsid w:val="00EE2526"/>
    <w:rsid w:val="00EE2881"/>
    <w:rsid w:val="00EE2AF5"/>
    <w:rsid w:val="00EE2B38"/>
    <w:rsid w:val="00EE304C"/>
    <w:rsid w:val="00EE3336"/>
    <w:rsid w:val="00EE3337"/>
    <w:rsid w:val="00EE3641"/>
    <w:rsid w:val="00EE37BD"/>
    <w:rsid w:val="00EE37FB"/>
    <w:rsid w:val="00EE3B6D"/>
    <w:rsid w:val="00EE3C5D"/>
    <w:rsid w:val="00EE3FF7"/>
    <w:rsid w:val="00EE46D0"/>
    <w:rsid w:val="00EE4C82"/>
    <w:rsid w:val="00EE4CC4"/>
    <w:rsid w:val="00EE4FEC"/>
    <w:rsid w:val="00EE52CB"/>
    <w:rsid w:val="00EE53B5"/>
    <w:rsid w:val="00EE54F6"/>
    <w:rsid w:val="00EE5509"/>
    <w:rsid w:val="00EE5602"/>
    <w:rsid w:val="00EE56C3"/>
    <w:rsid w:val="00EE576F"/>
    <w:rsid w:val="00EE5B7A"/>
    <w:rsid w:val="00EE6036"/>
    <w:rsid w:val="00EE6ABE"/>
    <w:rsid w:val="00EE6B04"/>
    <w:rsid w:val="00EE75ED"/>
    <w:rsid w:val="00EE76C1"/>
    <w:rsid w:val="00EE774B"/>
    <w:rsid w:val="00EE790A"/>
    <w:rsid w:val="00EE7A75"/>
    <w:rsid w:val="00EE7D62"/>
    <w:rsid w:val="00EE7D7B"/>
    <w:rsid w:val="00EF098A"/>
    <w:rsid w:val="00EF0B46"/>
    <w:rsid w:val="00EF0BE1"/>
    <w:rsid w:val="00EF0CDB"/>
    <w:rsid w:val="00EF0E2D"/>
    <w:rsid w:val="00EF0F70"/>
    <w:rsid w:val="00EF0FB8"/>
    <w:rsid w:val="00EF1927"/>
    <w:rsid w:val="00EF1ACC"/>
    <w:rsid w:val="00EF1CB4"/>
    <w:rsid w:val="00EF1D60"/>
    <w:rsid w:val="00EF1FCD"/>
    <w:rsid w:val="00EF24B7"/>
    <w:rsid w:val="00EF25D7"/>
    <w:rsid w:val="00EF26FC"/>
    <w:rsid w:val="00EF2723"/>
    <w:rsid w:val="00EF2783"/>
    <w:rsid w:val="00EF27C8"/>
    <w:rsid w:val="00EF28EB"/>
    <w:rsid w:val="00EF2957"/>
    <w:rsid w:val="00EF2968"/>
    <w:rsid w:val="00EF2983"/>
    <w:rsid w:val="00EF2BD5"/>
    <w:rsid w:val="00EF2D1A"/>
    <w:rsid w:val="00EF348E"/>
    <w:rsid w:val="00EF356C"/>
    <w:rsid w:val="00EF37F2"/>
    <w:rsid w:val="00EF3C48"/>
    <w:rsid w:val="00EF3D2D"/>
    <w:rsid w:val="00EF42C3"/>
    <w:rsid w:val="00EF4431"/>
    <w:rsid w:val="00EF44DD"/>
    <w:rsid w:val="00EF4829"/>
    <w:rsid w:val="00EF4B46"/>
    <w:rsid w:val="00EF50CA"/>
    <w:rsid w:val="00EF53AF"/>
    <w:rsid w:val="00EF564C"/>
    <w:rsid w:val="00EF57E2"/>
    <w:rsid w:val="00EF57FA"/>
    <w:rsid w:val="00EF5C79"/>
    <w:rsid w:val="00EF5CB3"/>
    <w:rsid w:val="00EF610C"/>
    <w:rsid w:val="00EF61CE"/>
    <w:rsid w:val="00EF6211"/>
    <w:rsid w:val="00EF63BA"/>
    <w:rsid w:val="00EF6578"/>
    <w:rsid w:val="00EF69C7"/>
    <w:rsid w:val="00EF69ED"/>
    <w:rsid w:val="00EF6A63"/>
    <w:rsid w:val="00EF6C72"/>
    <w:rsid w:val="00EF6F68"/>
    <w:rsid w:val="00EF6FD0"/>
    <w:rsid w:val="00EF71FB"/>
    <w:rsid w:val="00EF735D"/>
    <w:rsid w:val="00EF759A"/>
    <w:rsid w:val="00EF7664"/>
    <w:rsid w:val="00EF76D2"/>
    <w:rsid w:val="00EF7C0A"/>
    <w:rsid w:val="00EF7F6E"/>
    <w:rsid w:val="00F003B2"/>
    <w:rsid w:val="00F005A5"/>
    <w:rsid w:val="00F00850"/>
    <w:rsid w:val="00F00B4A"/>
    <w:rsid w:val="00F00C3F"/>
    <w:rsid w:val="00F00CAA"/>
    <w:rsid w:val="00F00D21"/>
    <w:rsid w:val="00F00EAB"/>
    <w:rsid w:val="00F00FCB"/>
    <w:rsid w:val="00F0100D"/>
    <w:rsid w:val="00F0120B"/>
    <w:rsid w:val="00F012A4"/>
    <w:rsid w:val="00F0132B"/>
    <w:rsid w:val="00F016A6"/>
    <w:rsid w:val="00F01895"/>
    <w:rsid w:val="00F019CD"/>
    <w:rsid w:val="00F01B39"/>
    <w:rsid w:val="00F0247F"/>
    <w:rsid w:val="00F02A26"/>
    <w:rsid w:val="00F0345E"/>
    <w:rsid w:val="00F03530"/>
    <w:rsid w:val="00F03569"/>
    <w:rsid w:val="00F03E87"/>
    <w:rsid w:val="00F03ECC"/>
    <w:rsid w:val="00F04942"/>
    <w:rsid w:val="00F04C7C"/>
    <w:rsid w:val="00F04E71"/>
    <w:rsid w:val="00F04F3C"/>
    <w:rsid w:val="00F05259"/>
    <w:rsid w:val="00F0545F"/>
    <w:rsid w:val="00F054BF"/>
    <w:rsid w:val="00F054F8"/>
    <w:rsid w:val="00F057FC"/>
    <w:rsid w:val="00F05A86"/>
    <w:rsid w:val="00F05AF9"/>
    <w:rsid w:val="00F05CD5"/>
    <w:rsid w:val="00F06131"/>
    <w:rsid w:val="00F06466"/>
    <w:rsid w:val="00F064B7"/>
    <w:rsid w:val="00F06683"/>
    <w:rsid w:val="00F06936"/>
    <w:rsid w:val="00F06E43"/>
    <w:rsid w:val="00F06EE7"/>
    <w:rsid w:val="00F071E7"/>
    <w:rsid w:val="00F0737B"/>
    <w:rsid w:val="00F07674"/>
    <w:rsid w:val="00F07765"/>
    <w:rsid w:val="00F07CF8"/>
    <w:rsid w:val="00F07FC3"/>
    <w:rsid w:val="00F07FE9"/>
    <w:rsid w:val="00F106EA"/>
    <w:rsid w:val="00F109BF"/>
    <w:rsid w:val="00F10A88"/>
    <w:rsid w:val="00F10C1A"/>
    <w:rsid w:val="00F10C2A"/>
    <w:rsid w:val="00F10C30"/>
    <w:rsid w:val="00F10F99"/>
    <w:rsid w:val="00F10FCB"/>
    <w:rsid w:val="00F11155"/>
    <w:rsid w:val="00F11200"/>
    <w:rsid w:val="00F113F9"/>
    <w:rsid w:val="00F119DC"/>
    <w:rsid w:val="00F11E3F"/>
    <w:rsid w:val="00F11F64"/>
    <w:rsid w:val="00F122DF"/>
    <w:rsid w:val="00F12473"/>
    <w:rsid w:val="00F126F1"/>
    <w:rsid w:val="00F127E6"/>
    <w:rsid w:val="00F12A84"/>
    <w:rsid w:val="00F13025"/>
    <w:rsid w:val="00F131C4"/>
    <w:rsid w:val="00F13217"/>
    <w:rsid w:val="00F135E1"/>
    <w:rsid w:val="00F13606"/>
    <w:rsid w:val="00F13665"/>
    <w:rsid w:val="00F137C5"/>
    <w:rsid w:val="00F137EB"/>
    <w:rsid w:val="00F13822"/>
    <w:rsid w:val="00F13ADA"/>
    <w:rsid w:val="00F13C88"/>
    <w:rsid w:val="00F13CBC"/>
    <w:rsid w:val="00F13CC8"/>
    <w:rsid w:val="00F13FA3"/>
    <w:rsid w:val="00F1448F"/>
    <w:rsid w:val="00F144C3"/>
    <w:rsid w:val="00F145EB"/>
    <w:rsid w:val="00F14732"/>
    <w:rsid w:val="00F1497E"/>
    <w:rsid w:val="00F14D91"/>
    <w:rsid w:val="00F14ECD"/>
    <w:rsid w:val="00F155E5"/>
    <w:rsid w:val="00F155F3"/>
    <w:rsid w:val="00F15877"/>
    <w:rsid w:val="00F15976"/>
    <w:rsid w:val="00F15F45"/>
    <w:rsid w:val="00F15F67"/>
    <w:rsid w:val="00F1637F"/>
    <w:rsid w:val="00F164D1"/>
    <w:rsid w:val="00F168B2"/>
    <w:rsid w:val="00F16AB9"/>
    <w:rsid w:val="00F16ACB"/>
    <w:rsid w:val="00F16DEA"/>
    <w:rsid w:val="00F16EAD"/>
    <w:rsid w:val="00F17038"/>
    <w:rsid w:val="00F17177"/>
    <w:rsid w:val="00F173C8"/>
    <w:rsid w:val="00F174FD"/>
    <w:rsid w:val="00F1751B"/>
    <w:rsid w:val="00F175BD"/>
    <w:rsid w:val="00F17BFA"/>
    <w:rsid w:val="00F17D77"/>
    <w:rsid w:val="00F17EAE"/>
    <w:rsid w:val="00F17EFB"/>
    <w:rsid w:val="00F17F0C"/>
    <w:rsid w:val="00F20028"/>
    <w:rsid w:val="00F20212"/>
    <w:rsid w:val="00F20344"/>
    <w:rsid w:val="00F20437"/>
    <w:rsid w:val="00F20973"/>
    <w:rsid w:val="00F20B15"/>
    <w:rsid w:val="00F20E7F"/>
    <w:rsid w:val="00F21379"/>
    <w:rsid w:val="00F21A44"/>
    <w:rsid w:val="00F21B21"/>
    <w:rsid w:val="00F21E95"/>
    <w:rsid w:val="00F21F06"/>
    <w:rsid w:val="00F21F7F"/>
    <w:rsid w:val="00F22569"/>
    <w:rsid w:val="00F225AF"/>
    <w:rsid w:val="00F2264F"/>
    <w:rsid w:val="00F2268F"/>
    <w:rsid w:val="00F2285A"/>
    <w:rsid w:val="00F229F4"/>
    <w:rsid w:val="00F22A15"/>
    <w:rsid w:val="00F22AF0"/>
    <w:rsid w:val="00F22CAA"/>
    <w:rsid w:val="00F22FCE"/>
    <w:rsid w:val="00F23728"/>
    <w:rsid w:val="00F24104"/>
    <w:rsid w:val="00F24642"/>
    <w:rsid w:val="00F246AB"/>
    <w:rsid w:val="00F24E74"/>
    <w:rsid w:val="00F2531F"/>
    <w:rsid w:val="00F25994"/>
    <w:rsid w:val="00F25DFB"/>
    <w:rsid w:val="00F25F62"/>
    <w:rsid w:val="00F25F78"/>
    <w:rsid w:val="00F26391"/>
    <w:rsid w:val="00F268DB"/>
    <w:rsid w:val="00F26C11"/>
    <w:rsid w:val="00F26E58"/>
    <w:rsid w:val="00F26F47"/>
    <w:rsid w:val="00F26F93"/>
    <w:rsid w:val="00F271D1"/>
    <w:rsid w:val="00F274C0"/>
    <w:rsid w:val="00F2753A"/>
    <w:rsid w:val="00F278EF"/>
    <w:rsid w:val="00F27958"/>
    <w:rsid w:val="00F27ABC"/>
    <w:rsid w:val="00F27C1C"/>
    <w:rsid w:val="00F27D54"/>
    <w:rsid w:val="00F27DA7"/>
    <w:rsid w:val="00F300A5"/>
    <w:rsid w:val="00F3018E"/>
    <w:rsid w:val="00F3024F"/>
    <w:rsid w:val="00F304CF"/>
    <w:rsid w:val="00F307A1"/>
    <w:rsid w:val="00F30C2C"/>
    <w:rsid w:val="00F3117E"/>
    <w:rsid w:val="00F3144C"/>
    <w:rsid w:val="00F318E9"/>
    <w:rsid w:val="00F31D86"/>
    <w:rsid w:val="00F31FE8"/>
    <w:rsid w:val="00F320D4"/>
    <w:rsid w:val="00F32341"/>
    <w:rsid w:val="00F324D0"/>
    <w:rsid w:val="00F32578"/>
    <w:rsid w:val="00F325B9"/>
    <w:rsid w:val="00F3286E"/>
    <w:rsid w:val="00F32A72"/>
    <w:rsid w:val="00F32B7C"/>
    <w:rsid w:val="00F32D68"/>
    <w:rsid w:val="00F32DD6"/>
    <w:rsid w:val="00F330ED"/>
    <w:rsid w:val="00F33347"/>
    <w:rsid w:val="00F333F9"/>
    <w:rsid w:val="00F33687"/>
    <w:rsid w:val="00F3369B"/>
    <w:rsid w:val="00F33854"/>
    <w:rsid w:val="00F33AB1"/>
    <w:rsid w:val="00F3406A"/>
    <w:rsid w:val="00F34380"/>
    <w:rsid w:val="00F3478E"/>
    <w:rsid w:val="00F34B76"/>
    <w:rsid w:val="00F34C40"/>
    <w:rsid w:val="00F34C6F"/>
    <w:rsid w:val="00F34FD1"/>
    <w:rsid w:val="00F35051"/>
    <w:rsid w:val="00F3546B"/>
    <w:rsid w:val="00F357D7"/>
    <w:rsid w:val="00F35E4C"/>
    <w:rsid w:val="00F35E53"/>
    <w:rsid w:val="00F36071"/>
    <w:rsid w:val="00F36104"/>
    <w:rsid w:val="00F36650"/>
    <w:rsid w:val="00F367C7"/>
    <w:rsid w:val="00F368D9"/>
    <w:rsid w:val="00F36B3C"/>
    <w:rsid w:val="00F36B97"/>
    <w:rsid w:val="00F37091"/>
    <w:rsid w:val="00F370B2"/>
    <w:rsid w:val="00F371E8"/>
    <w:rsid w:val="00F379E5"/>
    <w:rsid w:val="00F37A99"/>
    <w:rsid w:val="00F37C59"/>
    <w:rsid w:val="00F37FED"/>
    <w:rsid w:val="00F4017D"/>
    <w:rsid w:val="00F401AD"/>
    <w:rsid w:val="00F403EB"/>
    <w:rsid w:val="00F403FC"/>
    <w:rsid w:val="00F40560"/>
    <w:rsid w:val="00F405EB"/>
    <w:rsid w:val="00F4068D"/>
    <w:rsid w:val="00F407BC"/>
    <w:rsid w:val="00F40934"/>
    <w:rsid w:val="00F40A90"/>
    <w:rsid w:val="00F40B7C"/>
    <w:rsid w:val="00F40BAD"/>
    <w:rsid w:val="00F40CC3"/>
    <w:rsid w:val="00F40E17"/>
    <w:rsid w:val="00F41547"/>
    <w:rsid w:val="00F41713"/>
    <w:rsid w:val="00F41B28"/>
    <w:rsid w:val="00F41C36"/>
    <w:rsid w:val="00F41D7C"/>
    <w:rsid w:val="00F41E2C"/>
    <w:rsid w:val="00F41FBD"/>
    <w:rsid w:val="00F42268"/>
    <w:rsid w:val="00F42290"/>
    <w:rsid w:val="00F42602"/>
    <w:rsid w:val="00F426B9"/>
    <w:rsid w:val="00F4272C"/>
    <w:rsid w:val="00F4281D"/>
    <w:rsid w:val="00F428E6"/>
    <w:rsid w:val="00F42C6A"/>
    <w:rsid w:val="00F42DAC"/>
    <w:rsid w:val="00F42F75"/>
    <w:rsid w:val="00F4306A"/>
    <w:rsid w:val="00F431F3"/>
    <w:rsid w:val="00F433EC"/>
    <w:rsid w:val="00F43440"/>
    <w:rsid w:val="00F435CC"/>
    <w:rsid w:val="00F43786"/>
    <w:rsid w:val="00F43A37"/>
    <w:rsid w:val="00F43CD3"/>
    <w:rsid w:val="00F440A0"/>
    <w:rsid w:val="00F443D8"/>
    <w:rsid w:val="00F44529"/>
    <w:rsid w:val="00F4467A"/>
    <w:rsid w:val="00F44B9B"/>
    <w:rsid w:val="00F453C9"/>
    <w:rsid w:val="00F4549C"/>
    <w:rsid w:val="00F45649"/>
    <w:rsid w:val="00F45BA9"/>
    <w:rsid w:val="00F45BFE"/>
    <w:rsid w:val="00F45E11"/>
    <w:rsid w:val="00F45F61"/>
    <w:rsid w:val="00F4619F"/>
    <w:rsid w:val="00F46B44"/>
    <w:rsid w:val="00F46D07"/>
    <w:rsid w:val="00F47071"/>
    <w:rsid w:val="00F47152"/>
    <w:rsid w:val="00F4720F"/>
    <w:rsid w:val="00F475DA"/>
    <w:rsid w:val="00F47B93"/>
    <w:rsid w:val="00F47C8B"/>
    <w:rsid w:val="00F47D14"/>
    <w:rsid w:val="00F5010A"/>
    <w:rsid w:val="00F505B4"/>
    <w:rsid w:val="00F50A03"/>
    <w:rsid w:val="00F50E44"/>
    <w:rsid w:val="00F51089"/>
    <w:rsid w:val="00F510A3"/>
    <w:rsid w:val="00F51184"/>
    <w:rsid w:val="00F511A9"/>
    <w:rsid w:val="00F5143E"/>
    <w:rsid w:val="00F514FA"/>
    <w:rsid w:val="00F51811"/>
    <w:rsid w:val="00F521CE"/>
    <w:rsid w:val="00F522B9"/>
    <w:rsid w:val="00F5303E"/>
    <w:rsid w:val="00F5335E"/>
    <w:rsid w:val="00F536D3"/>
    <w:rsid w:val="00F538E6"/>
    <w:rsid w:val="00F53EE8"/>
    <w:rsid w:val="00F53F43"/>
    <w:rsid w:val="00F5412C"/>
    <w:rsid w:val="00F5419C"/>
    <w:rsid w:val="00F541AF"/>
    <w:rsid w:val="00F542BB"/>
    <w:rsid w:val="00F54883"/>
    <w:rsid w:val="00F54C43"/>
    <w:rsid w:val="00F54FDE"/>
    <w:rsid w:val="00F55E30"/>
    <w:rsid w:val="00F55F2A"/>
    <w:rsid w:val="00F56113"/>
    <w:rsid w:val="00F5631D"/>
    <w:rsid w:val="00F564C3"/>
    <w:rsid w:val="00F56E82"/>
    <w:rsid w:val="00F5738A"/>
    <w:rsid w:val="00F57425"/>
    <w:rsid w:val="00F576A5"/>
    <w:rsid w:val="00F57895"/>
    <w:rsid w:val="00F57A5D"/>
    <w:rsid w:val="00F57AF8"/>
    <w:rsid w:val="00F57E27"/>
    <w:rsid w:val="00F57E5D"/>
    <w:rsid w:val="00F57F7F"/>
    <w:rsid w:val="00F60522"/>
    <w:rsid w:val="00F609CC"/>
    <w:rsid w:val="00F60C60"/>
    <w:rsid w:val="00F60E38"/>
    <w:rsid w:val="00F60E64"/>
    <w:rsid w:val="00F611FB"/>
    <w:rsid w:val="00F6150B"/>
    <w:rsid w:val="00F6157C"/>
    <w:rsid w:val="00F615C4"/>
    <w:rsid w:val="00F615DF"/>
    <w:rsid w:val="00F61951"/>
    <w:rsid w:val="00F61C0F"/>
    <w:rsid w:val="00F61C70"/>
    <w:rsid w:val="00F62712"/>
    <w:rsid w:val="00F62887"/>
    <w:rsid w:val="00F62B86"/>
    <w:rsid w:val="00F62BBE"/>
    <w:rsid w:val="00F63095"/>
    <w:rsid w:val="00F634BE"/>
    <w:rsid w:val="00F634E0"/>
    <w:rsid w:val="00F63517"/>
    <w:rsid w:val="00F63A05"/>
    <w:rsid w:val="00F63BEF"/>
    <w:rsid w:val="00F63D67"/>
    <w:rsid w:val="00F63D7B"/>
    <w:rsid w:val="00F63DE8"/>
    <w:rsid w:val="00F63E99"/>
    <w:rsid w:val="00F640BF"/>
    <w:rsid w:val="00F6427E"/>
    <w:rsid w:val="00F64E30"/>
    <w:rsid w:val="00F654B1"/>
    <w:rsid w:val="00F655C6"/>
    <w:rsid w:val="00F655F8"/>
    <w:rsid w:val="00F6582B"/>
    <w:rsid w:val="00F65BEF"/>
    <w:rsid w:val="00F65E9B"/>
    <w:rsid w:val="00F65EDF"/>
    <w:rsid w:val="00F663E1"/>
    <w:rsid w:val="00F666E5"/>
    <w:rsid w:val="00F66ACD"/>
    <w:rsid w:val="00F66B6B"/>
    <w:rsid w:val="00F66C96"/>
    <w:rsid w:val="00F66CAA"/>
    <w:rsid w:val="00F66CCF"/>
    <w:rsid w:val="00F66EC9"/>
    <w:rsid w:val="00F66EFC"/>
    <w:rsid w:val="00F67029"/>
    <w:rsid w:val="00F67102"/>
    <w:rsid w:val="00F67252"/>
    <w:rsid w:val="00F6727D"/>
    <w:rsid w:val="00F6739D"/>
    <w:rsid w:val="00F673A5"/>
    <w:rsid w:val="00F673C6"/>
    <w:rsid w:val="00F67654"/>
    <w:rsid w:val="00F678D3"/>
    <w:rsid w:val="00F67981"/>
    <w:rsid w:val="00F67E06"/>
    <w:rsid w:val="00F67FDC"/>
    <w:rsid w:val="00F70435"/>
    <w:rsid w:val="00F7056A"/>
    <w:rsid w:val="00F70662"/>
    <w:rsid w:val="00F707C9"/>
    <w:rsid w:val="00F708ED"/>
    <w:rsid w:val="00F709D8"/>
    <w:rsid w:val="00F70B9A"/>
    <w:rsid w:val="00F710E5"/>
    <w:rsid w:val="00F71171"/>
    <w:rsid w:val="00F7117E"/>
    <w:rsid w:val="00F7128F"/>
    <w:rsid w:val="00F712BD"/>
    <w:rsid w:val="00F7131A"/>
    <w:rsid w:val="00F7167A"/>
    <w:rsid w:val="00F71824"/>
    <w:rsid w:val="00F71A48"/>
    <w:rsid w:val="00F71BAF"/>
    <w:rsid w:val="00F71D2D"/>
    <w:rsid w:val="00F723F2"/>
    <w:rsid w:val="00F72A5B"/>
    <w:rsid w:val="00F72A63"/>
    <w:rsid w:val="00F72EEE"/>
    <w:rsid w:val="00F72F5A"/>
    <w:rsid w:val="00F72FC4"/>
    <w:rsid w:val="00F72FD7"/>
    <w:rsid w:val="00F7308A"/>
    <w:rsid w:val="00F7333D"/>
    <w:rsid w:val="00F73409"/>
    <w:rsid w:val="00F73573"/>
    <w:rsid w:val="00F73617"/>
    <w:rsid w:val="00F73A0E"/>
    <w:rsid w:val="00F73A0F"/>
    <w:rsid w:val="00F73DA3"/>
    <w:rsid w:val="00F73F33"/>
    <w:rsid w:val="00F74115"/>
    <w:rsid w:val="00F74244"/>
    <w:rsid w:val="00F7426F"/>
    <w:rsid w:val="00F7448C"/>
    <w:rsid w:val="00F748D4"/>
    <w:rsid w:val="00F74B9D"/>
    <w:rsid w:val="00F74F2A"/>
    <w:rsid w:val="00F74F57"/>
    <w:rsid w:val="00F75116"/>
    <w:rsid w:val="00F75591"/>
    <w:rsid w:val="00F75B1F"/>
    <w:rsid w:val="00F7667F"/>
    <w:rsid w:val="00F766AB"/>
    <w:rsid w:val="00F766DD"/>
    <w:rsid w:val="00F76715"/>
    <w:rsid w:val="00F768F3"/>
    <w:rsid w:val="00F76A28"/>
    <w:rsid w:val="00F76C07"/>
    <w:rsid w:val="00F76CCA"/>
    <w:rsid w:val="00F7749A"/>
    <w:rsid w:val="00F775C2"/>
    <w:rsid w:val="00F77766"/>
    <w:rsid w:val="00F77B9C"/>
    <w:rsid w:val="00F78271"/>
    <w:rsid w:val="00F801C6"/>
    <w:rsid w:val="00F80385"/>
    <w:rsid w:val="00F80CD9"/>
    <w:rsid w:val="00F80DE3"/>
    <w:rsid w:val="00F80FD7"/>
    <w:rsid w:val="00F8101B"/>
    <w:rsid w:val="00F8101C"/>
    <w:rsid w:val="00F81573"/>
    <w:rsid w:val="00F8193E"/>
    <w:rsid w:val="00F81ACB"/>
    <w:rsid w:val="00F81B70"/>
    <w:rsid w:val="00F82044"/>
    <w:rsid w:val="00F8205B"/>
    <w:rsid w:val="00F823C0"/>
    <w:rsid w:val="00F8248B"/>
    <w:rsid w:val="00F82576"/>
    <w:rsid w:val="00F827B3"/>
    <w:rsid w:val="00F82880"/>
    <w:rsid w:val="00F82B36"/>
    <w:rsid w:val="00F8314B"/>
    <w:rsid w:val="00F832C3"/>
    <w:rsid w:val="00F8381C"/>
    <w:rsid w:val="00F83B29"/>
    <w:rsid w:val="00F83D9B"/>
    <w:rsid w:val="00F84129"/>
    <w:rsid w:val="00F8423B"/>
    <w:rsid w:val="00F8441E"/>
    <w:rsid w:val="00F846DE"/>
    <w:rsid w:val="00F847BB"/>
    <w:rsid w:val="00F84810"/>
    <w:rsid w:val="00F84A22"/>
    <w:rsid w:val="00F84A77"/>
    <w:rsid w:val="00F84A96"/>
    <w:rsid w:val="00F84BEE"/>
    <w:rsid w:val="00F850BC"/>
    <w:rsid w:val="00F85542"/>
    <w:rsid w:val="00F85A66"/>
    <w:rsid w:val="00F85BB3"/>
    <w:rsid w:val="00F85F0A"/>
    <w:rsid w:val="00F85F88"/>
    <w:rsid w:val="00F86042"/>
    <w:rsid w:val="00F862AA"/>
    <w:rsid w:val="00F8640B"/>
    <w:rsid w:val="00F86737"/>
    <w:rsid w:val="00F8681C"/>
    <w:rsid w:val="00F86AD3"/>
    <w:rsid w:val="00F86E0A"/>
    <w:rsid w:val="00F87080"/>
    <w:rsid w:val="00F873B4"/>
    <w:rsid w:val="00F87442"/>
    <w:rsid w:val="00F874B0"/>
    <w:rsid w:val="00F87529"/>
    <w:rsid w:val="00F875C2"/>
    <w:rsid w:val="00F87730"/>
    <w:rsid w:val="00F879AB"/>
    <w:rsid w:val="00F87DA4"/>
    <w:rsid w:val="00F87FB8"/>
    <w:rsid w:val="00F90323"/>
    <w:rsid w:val="00F90474"/>
    <w:rsid w:val="00F904BF"/>
    <w:rsid w:val="00F907AA"/>
    <w:rsid w:val="00F9084C"/>
    <w:rsid w:val="00F90890"/>
    <w:rsid w:val="00F90945"/>
    <w:rsid w:val="00F90C32"/>
    <w:rsid w:val="00F90C5B"/>
    <w:rsid w:val="00F90E5C"/>
    <w:rsid w:val="00F90E67"/>
    <w:rsid w:val="00F91194"/>
    <w:rsid w:val="00F91436"/>
    <w:rsid w:val="00F915B5"/>
    <w:rsid w:val="00F917B4"/>
    <w:rsid w:val="00F9205C"/>
    <w:rsid w:val="00F9210A"/>
    <w:rsid w:val="00F923F4"/>
    <w:rsid w:val="00F928DD"/>
    <w:rsid w:val="00F92A8C"/>
    <w:rsid w:val="00F92F59"/>
    <w:rsid w:val="00F93042"/>
    <w:rsid w:val="00F9325E"/>
    <w:rsid w:val="00F934D6"/>
    <w:rsid w:val="00F934E2"/>
    <w:rsid w:val="00F9350B"/>
    <w:rsid w:val="00F9366F"/>
    <w:rsid w:val="00F9378A"/>
    <w:rsid w:val="00F9397E"/>
    <w:rsid w:val="00F939B3"/>
    <w:rsid w:val="00F93B39"/>
    <w:rsid w:val="00F93F7B"/>
    <w:rsid w:val="00F942B3"/>
    <w:rsid w:val="00F94453"/>
    <w:rsid w:val="00F946FB"/>
    <w:rsid w:val="00F94771"/>
    <w:rsid w:val="00F94803"/>
    <w:rsid w:val="00F94B84"/>
    <w:rsid w:val="00F94C24"/>
    <w:rsid w:val="00F94E37"/>
    <w:rsid w:val="00F9517E"/>
    <w:rsid w:val="00F95710"/>
    <w:rsid w:val="00F9575C"/>
    <w:rsid w:val="00F958A1"/>
    <w:rsid w:val="00F959C5"/>
    <w:rsid w:val="00F95C0D"/>
    <w:rsid w:val="00F95DD5"/>
    <w:rsid w:val="00F95F2F"/>
    <w:rsid w:val="00F96042"/>
    <w:rsid w:val="00F96623"/>
    <w:rsid w:val="00F9666E"/>
    <w:rsid w:val="00F96AF6"/>
    <w:rsid w:val="00F96BFD"/>
    <w:rsid w:val="00F96C19"/>
    <w:rsid w:val="00F96C74"/>
    <w:rsid w:val="00F96E69"/>
    <w:rsid w:val="00F96E9A"/>
    <w:rsid w:val="00F96F23"/>
    <w:rsid w:val="00F9739F"/>
    <w:rsid w:val="00F9781F"/>
    <w:rsid w:val="00F97AE4"/>
    <w:rsid w:val="00FA0535"/>
    <w:rsid w:val="00FA05B4"/>
    <w:rsid w:val="00FA06F3"/>
    <w:rsid w:val="00FA0710"/>
    <w:rsid w:val="00FA096F"/>
    <w:rsid w:val="00FA09FC"/>
    <w:rsid w:val="00FA0B04"/>
    <w:rsid w:val="00FA0B05"/>
    <w:rsid w:val="00FA0D59"/>
    <w:rsid w:val="00FA1057"/>
    <w:rsid w:val="00FA10AA"/>
    <w:rsid w:val="00FA12A0"/>
    <w:rsid w:val="00FA160C"/>
    <w:rsid w:val="00FA1C2E"/>
    <w:rsid w:val="00FA1F7A"/>
    <w:rsid w:val="00FA1FAD"/>
    <w:rsid w:val="00FA232F"/>
    <w:rsid w:val="00FA24EE"/>
    <w:rsid w:val="00FA27B6"/>
    <w:rsid w:val="00FA2B81"/>
    <w:rsid w:val="00FA30E8"/>
    <w:rsid w:val="00FA37AF"/>
    <w:rsid w:val="00FA39BF"/>
    <w:rsid w:val="00FA3DD2"/>
    <w:rsid w:val="00FA4379"/>
    <w:rsid w:val="00FA441F"/>
    <w:rsid w:val="00FA4CFA"/>
    <w:rsid w:val="00FA4E1A"/>
    <w:rsid w:val="00FA5080"/>
    <w:rsid w:val="00FA52C1"/>
    <w:rsid w:val="00FA5316"/>
    <w:rsid w:val="00FA53E0"/>
    <w:rsid w:val="00FA55D7"/>
    <w:rsid w:val="00FA5760"/>
    <w:rsid w:val="00FA5D77"/>
    <w:rsid w:val="00FA5FAD"/>
    <w:rsid w:val="00FA607F"/>
    <w:rsid w:val="00FA6091"/>
    <w:rsid w:val="00FA664A"/>
    <w:rsid w:val="00FA668C"/>
    <w:rsid w:val="00FA6730"/>
    <w:rsid w:val="00FA6DDB"/>
    <w:rsid w:val="00FA6E85"/>
    <w:rsid w:val="00FA7093"/>
    <w:rsid w:val="00FA7747"/>
    <w:rsid w:val="00FA7BD4"/>
    <w:rsid w:val="00FA7C07"/>
    <w:rsid w:val="00FA7ED7"/>
    <w:rsid w:val="00FB05DD"/>
    <w:rsid w:val="00FB0608"/>
    <w:rsid w:val="00FB0888"/>
    <w:rsid w:val="00FB0B8A"/>
    <w:rsid w:val="00FB0BE5"/>
    <w:rsid w:val="00FB0DF9"/>
    <w:rsid w:val="00FB1190"/>
    <w:rsid w:val="00FB11D2"/>
    <w:rsid w:val="00FB11FB"/>
    <w:rsid w:val="00FB130B"/>
    <w:rsid w:val="00FB13BB"/>
    <w:rsid w:val="00FB1AE8"/>
    <w:rsid w:val="00FB1C20"/>
    <w:rsid w:val="00FB1CBF"/>
    <w:rsid w:val="00FB1E60"/>
    <w:rsid w:val="00FB2056"/>
    <w:rsid w:val="00FB210F"/>
    <w:rsid w:val="00FB24EF"/>
    <w:rsid w:val="00FB278D"/>
    <w:rsid w:val="00FB2A29"/>
    <w:rsid w:val="00FB2A9B"/>
    <w:rsid w:val="00FB2AB8"/>
    <w:rsid w:val="00FB2C8C"/>
    <w:rsid w:val="00FB2D19"/>
    <w:rsid w:val="00FB3385"/>
    <w:rsid w:val="00FB4062"/>
    <w:rsid w:val="00FB4150"/>
    <w:rsid w:val="00FB4491"/>
    <w:rsid w:val="00FB4799"/>
    <w:rsid w:val="00FB4A0E"/>
    <w:rsid w:val="00FB4C30"/>
    <w:rsid w:val="00FB4D07"/>
    <w:rsid w:val="00FB4E8A"/>
    <w:rsid w:val="00FB4F0D"/>
    <w:rsid w:val="00FB5232"/>
    <w:rsid w:val="00FB5539"/>
    <w:rsid w:val="00FB5D3E"/>
    <w:rsid w:val="00FB5F38"/>
    <w:rsid w:val="00FB60AD"/>
    <w:rsid w:val="00FB62B3"/>
    <w:rsid w:val="00FB6441"/>
    <w:rsid w:val="00FB6825"/>
    <w:rsid w:val="00FB69CC"/>
    <w:rsid w:val="00FB6AA1"/>
    <w:rsid w:val="00FB6C26"/>
    <w:rsid w:val="00FB6C48"/>
    <w:rsid w:val="00FB6DB8"/>
    <w:rsid w:val="00FB7052"/>
    <w:rsid w:val="00FB72EA"/>
    <w:rsid w:val="00FB736A"/>
    <w:rsid w:val="00FB775A"/>
    <w:rsid w:val="00FB78B2"/>
    <w:rsid w:val="00FB7971"/>
    <w:rsid w:val="00FB7AE1"/>
    <w:rsid w:val="00FB7B6A"/>
    <w:rsid w:val="00FB7CE1"/>
    <w:rsid w:val="00FB7D33"/>
    <w:rsid w:val="00FB7D3C"/>
    <w:rsid w:val="00FB7D66"/>
    <w:rsid w:val="00FC074E"/>
    <w:rsid w:val="00FC094C"/>
    <w:rsid w:val="00FC0A03"/>
    <w:rsid w:val="00FC1133"/>
    <w:rsid w:val="00FC1160"/>
    <w:rsid w:val="00FC11C7"/>
    <w:rsid w:val="00FC12BE"/>
    <w:rsid w:val="00FC1637"/>
    <w:rsid w:val="00FC1662"/>
    <w:rsid w:val="00FC1696"/>
    <w:rsid w:val="00FC17FF"/>
    <w:rsid w:val="00FC1C66"/>
    <w:rsid w:val="00FC1D50"/>
    <w:rsid w:val="00FC1F18"/>
    <w:rsid w:val="00FC1FAF"/>
    <w:rsid w:val="00FC2264"/>
    <w:rsid w:val="00FC2645"/>
    <w:rsid w:val="00FC2831"/>
    <w:rsid w:val="00FC308B"/>
    <w:rsid w:val="00FC3094"/>
    <w:rsid w:val="00FC3922"/>
    <w:rsid w:val="00FC3941"/>
    <w:rsid w:val="00FC39EA"/>
    <w:rsid w:val="00FC3A62"/>
    <w:rsid w:val="00FC3B89"/>
    <w:rsid w:val="00FC3DB7"/>
    <w:rsid w:val="00FC3FBA"/>
    <w:rsid w:val="00FC3FFB"/>
    <w:rsid w:val="00FC4315"/>
    <w:rsid w:val="00FC5362"/>
    <w:rsid w:val="00FC5402"/>
    <w:rsid w:val="00FC5417"/>
    <w:rsid w:val="00FC5440"/>
    <w:rsid w:val="00FC573D"/>
    <w:rsid w:val="00FC57D4"/>
    <w:rsid w:val="00FC58EA"/>
    <w:rsid w:val="00FC5AC2"/>
    <w:rsid w:val="00FC651D"/>
    <w:rsid w:val="00FC662C"/>
    <w:rsid w:val="00FC66D5"/>
    <w:rsid w:val="00FC6736"/>
    <w:rsid w:val="00FC6C1A"/>
    <w:rsid w:val="00FC6DCA"/>
    <w:rsid w:val="00FC6F5A"/>
    <w:rsid w:val="00FC6F89"/>
    <w:rsid w:val="00FC6F90"/>
    <w:rsid w:val="00FC72A7"/>
    <w:rsid w:val="00FC7303"/>
    <w:rsid w:val="00FC7406"/>
    <w:rsid w:val="00FC7772"/>
    <w:rsid w:val="00FC782C"/>
    <w:rsid w:val="00FC79A2"/>
    <w:rsid w:val="00FC7ABE"/>
    <w:rsid w:val="00FC7BF9"/>
    <w:rsid w:val="00FC7D16"/>
    <w:rsid w:val="00FD0114"/>
    <w:rsid w:val="00FD032C"/>
    <w:rsid w:val="00FD03F6"/>
    <w:rsid w:val="00FD03FE"/>
    <w:rsid w:val="00FD0597"/>
    <w:rsid w:val="00FD06A5"/>
    <w:rsid w:val="00FD0953"/>
    <w:rsid w:val="00FD0C1F"/>
    <w:rsid w:val="00FD12B0"/>
    <w:rsid w:val="00FD133D"/>
    <w:rsid w:val="00FD1573"/>
    <w:rsid w:val="00FD188B"/>
    <w:rsid w:val="00FD1A4D"/>
    <w:rsid w:val="00FD1FD4"/>
    <w:rsid w:val="00FD20EA"/>
    <w:rsid w:val="00FD2247"/>
    <w:rsid w:val="00FD23F0"/>
    <w:rsid w:val="00FD272A"/>
    <w:rsid w:val="00FD2808"/>
    <w:rsid w:val="00FD2C39"/>
    <w:rsid w:val="00FD2D68"/>
    <w:rsid w:val="00FD301C"/>
    <w:rsid w:val="00FD38CE"/>
    <w:rsid w:val="00FD3DB5"/>
    <w:rsid w:val="00FD3DBE"/>
    <w:rsid w:val="00FD4084"/>
    <w:rsid w:val="00FD43AB"/>
    <w:rsid w:val="00FD4405"/>
    <w:rsid w:val="00FD4652"/>
    <w:rsid w:val="00FD4A5D"/>
    <w:rsid w:val="00FD4B15"/>
    <w:rsid w:val="00FD4E8A"/>
    <w:rsid w:val="00FD4FA7"/>
    <w:rsid w:val="00FD547A"/>
    <w:rsid w:val="00FD5503"/>
    <w:rsid w:val="00FD57A9"/>
    <w:rsid w:val="00FD5924"/>
    <w:rsid w:val="00FD5DB6"/>
    <w:rsid w:val="00FD5E47"/>
    <w:rsid w:val="00FD5F1A"/>
    <w:rsid w:val="00FD60A4"/>
    <w:rsid w:val="00FD610A"/>
    <w:rsid w:val="00FD614C"/>
    <w:rsid w:val="00FD640B"/>
    <w:rsid w:val="00FD65C6"/>
    <w:rsid w:val="00FD6607"/>
    <w:rsid w:val="00FD6694"/>
    <w:rsid w:val="00FD6862"/>
    <w:rsid w:val="00FD6937"/>
    <w:rsid w:val="00FD69A2"/>
    <w:rsid w:val="00FD6CC6"/>
    <w:rsid w:val="00FD6DBC"/>
    <w:rsid w:val="00FD6F15"/>
    <w:rsid w:val="00FD70B8"/>
    <w:rsid w:val="00FD722F"/>
    <w:rsid w:val="00FD7489"/>
    <w:rsid w:val="00FD7506"/>
    <w:rsid w:val="00FD7623"/>
    <w:rsid w:val="00FD7A2A"/>
    <w:rsid w:val="00FD7F2F"/>
    <w:rsid w:val="00FE0249"/>
    <w:rsid w:val="00FE02B5"/>
    <w:rsid w:val="00FE03B9"/>
    <w:rsid w:val="00FE04B2"/>
    <w:rsid w:val="00FE0808"/>
    <w:rsid w:val="00FE0909"/>
    <w:rsid w:val="00FE0967"/>
    <w:rsid w:val="00FE1215"/>
    <w:rsid w:val="00FE148C"/>
    <w:rsid w:val="00FE1840"/>
    <w:rsid w:val="00FE1B96"/>
    <w:rsid w:val="00FE1C21"/>
    <w:rsid w:val="00FE1C79"/>
    <w:rsid w:val="00FE1CB2"/>
    <w:rsid w:val="00FE1D78"/>
    <w:rsid w:val="00FE1E07"/>
    <w:rsid w:val="00FE228B"/>
    <w:rsid w:val="00FE2CDB"/>
    <w:rsid w:val="00FE2EF7"/>
    <w:rsid w:val="00FE3283"/>
    <w:rsid w:val="00FE34A8"/>
    <w:rsid w:val="00FE3B42"/>
    <w:rsid w:val="00FE40E7"/>
    <w:rsid w:val="00FE410C"/>
    <w:rsid w:val="00FE411C"/>
    <w:rsid w:val="00FE4B86"/>
    <w:rsid w:val="00FE4CB8"/>
    <w:rsid w:val="00FE4E6C"/>
    <w:rsid w:val="00FE54F7"/>
    <w:rsid w:val="00FE56E0"/>
    <w:rsid w:val="00FE5CF0"/>
    <w:rsid w:val="00FE6077"/>
    <w:rsid w:val="00FE64B6"/>
    <w:rsid w:val="00FE678C"/>
    <w:rsid w:val="00FE67B4"/>
    <w:rsid w:val="00FE6800"/>
    <w:rsid w:val="00FE68FA"/>
    <w:rsid w:val="00FE6C8E"/>
    <w:rsid w:val="00FE6D05"/>
    <w:rsid w:val="00FE710A"/>
    <w:rsid w:val="00FE72AE"/>
    <w:rsid w:val="00FE7A11"/>
    <w:rsid w:val="00FE7A7F"/>
    <w:rsid w:val="00FE7B11"/>
    <w:rsid w:val="00FE7BE3"/>
    <w:rsid w:val="00FE7C5D"/>
    <w:rsid w:val="00FE7CF6"/>
    <w:rsid w:val="00FE7D7F"/>
    <w:rsid w:val="00FF063B"/>
    <w:rsid w:val="00FF0655"/>
    <w:rsid w:val="00FF0CD6"/>
    <w:rsid w:val="00FF0F56"/>
    <w:rsid w:val="00FF0F68"/>
    <w:rsid w:val="00FF0FBD"/>
    <w:rsid w:val="00FF11CE"/>
    <w:rsid w:val="00FF196C"/>
    <w:rsid w:val="00FF1A0A"/>
    <w:rsid w:val="00FF1A3C"/>
    <w:rsid w:val="00FF1DCB"/>
    <w:rsid w:val="00FF22DC"/>
    <w:rsid w:val="00FF2508"/>
    <w:rsid w:val="00FF26DD"/>
    <w:rsid w:val="00FF2ACB"/>
    <w:rsid w:val="00FF2D65"/>
    <w:rsid w:val="00FF33D8"/>
    <w:rsid w:val="00FF3570"/>
    <w:rsid w:val="00FF3673"/>
    <w:rsid w:val="00FF399B"/>
    <w:rsid w:val="00FF3A85"/>
    <w:rsid w:val="00FF3D3D"/>
    <w:rsid w:val="00FF3F53"/>
    <w:rsid w:val="00FF4160"/>
    <w:rsid w:val="00FF4210"/>
    <w:rsid w:val="00FF441C"/>
    <w:rsid w:val="00FF4556"/>
    <w:rsid w:val="00FF462A"/>
    <w:rsid w:val="00FF47A6"/>
    <w:rsid w:val="00FF4D72"/>
    <w:rsid w:val="00FF53FB"/>
    <w:rsid w:val="00FF5432"/>
    <w:rsid w:val="00FF544A"/>
    <w:rsid w:val="00FF54B1"/>
    <w:rsid w:val="00FF56E6"/>
    <w:rsid w:val="00FF5729"/>
    <w:rsid w:val="00FF5AEF"/>
    <w:rsid w:val="00FF5D98"/>
    <w:rsid w:val="00FF5F2E"/>
    <w:rsid w:val="00FF6178"/>
    <w:rsid w:val="00FF6226"/>
    <w:rsid w:val="00FF6B5F"/>
    <w:rsid w:val="00FF6D96"/>
    <w:rsid w:val="00FF6ECC"/>
    <w:rsid w:val="00FF7150"/>
    <w:rsid w:val="00FF73CF"/>
    <w:rsid w:val="00FF7776"/>
    <w:rsid w:val="00FF7B46"/>
    <w:rsid w:val="01005F70"/>
    <w:rsid w:val="0134D36D"/>
    <w:rsid w:val="0135F4E0"/>
    <w:rsid w:val="013D59D9"/>
    <w:rsid w:val="0159A349"/>
    <w:rsid w:val="01744A52"/>
    <w:rsid w:val="018AA499"/>
    <w:rsid w:val="01955C26"/>
    <w:rsid w:val="01CF5745"/>
    <w:rsid w:val="02091B24"/>
    <w:rsid w:val="020984CC"/>
    <w:rsid w:val="02178843"/>
    <w:rsid w:val="0238D1F2"/>
    <w:rsid w:val="02468156"/>
    <w:rsid w:val="024AD725"/>
    <w:rsid w:val="024ECD24"/>
    <w:rsid w:val="025C67B5"/>
    <w:rsid w:val="025C9BE3"/>
    <w:rsid w:val="026C5626"/>
    <w:rsid w:val="026D2EE7"/>
    <w:rsid w:val="02769A4E"/>
    <w:rsid w:val="02774E5B"/>
    <w:rsid w:val="02872A52"/>
    <w:rsid w:val="028B56B5"/>
    <w:rsid w:val="028BCE80"/>
    <w:rsid w:val="0295190D"/>
    <w:rsid w:val="0297023C"/>
    <w:rsid w:val="02B63367"/>
    <w:rsid w:val="02B8B8B7"/>
    <w:rsid w:val="02BFD466"/>
    <w:rsid w:val="02D18879"/>
    <w:rsid w:val="02D21BBF"/>
    <w:rsid w:val="02D7A9B1"/>
    <w:rsid w:val="02DFF09E"/>
    <w:rsid w:val="02F2C133"/>
    <w:rsid w:val="02F729CE"/>
    <w:rsid w:val="02FC7453"/>
    <w:rsid w:val="0305E6F9"/>
    <w:rsid w:val="030FF1AC"/>
    <w:rsid w:val="032635F3"/>
    <w:rsid w:val="03464C38"/>
    <w:rsid w:val="0356F615"/>
    <w:rsid w:val="03D3546E"/>
    <w:rsid w:val="03E6FB33"/>
    <w:rsid w:val="041A41F1"/>
    <w:rsid w:val="04204ACC"/>
    <w:rsid w:val="04271B83"/>
    <w:rsid w:val="0432B640"/>
    <w:rsid w:val="045EC298"/>
    <w:rsid w:val="04688643"/>
    <w:rsid w:val="0484CBFB"/>
    <w:rsid w:val="0498E538"/>
    <w:rsid w:val="049EC5F1"/>
    <w:rsid w:val="04AE2F19"/>
    <w:rsid w:val="04BBA813"/>
    <w:rsid w:val="04F9F09F"/>
    <w:rsid w:val="04FA0942"/>
    <w:rsid w:val="04FBCC57"/>
    <w:rsid w:val="05010A5F"/>
    <w:rsid w:val="050A7F1E"/>
    <w:rsid w:val="050C316F"/>
    <w:rsid w:val="053F0C46"/>
    <w:rsid w:val="054066FF"/>
    <w:rsid w:val="05528C2D"/>
    <w:rsid w:val="0566007C"/>
    <w:rsid w:val="058971B4"/>
    <w:rsid w:val="05910AAC"/>
    <w:rsid w:val="05B4D49F"/>
    <w:rsid w:val="05C51816"/>
    <w:rsid w:val="05DC8C52"/>
    <w:rsid w:val="05E04E09"/>
    <w:rsid w:val="05F463B6"/>
    <w:rsid w:val="05F9CE9F"/>
    <w:rsid w:val="0602041D"/>
    <w:rsid w:val="06071DF5"/>
    <w:rsid w:val="060A0B1D"/>
    <w:rsid w:val="0613B47F"/>
    <w:rsid w:val="061622D9"/>
    <w:rsid w:val="062A6AEC"/>
    <w:rsid w:val="064C8F45"/>
    <w:rsid w:val="065E8E32"/>
    <w:rsid w:val="06607807"/>
    <w:rsid w:val="06619617"/>
    <w:rsid w:val="06777ED2"/>
    <w:rsid w:val="0678A14E"/>
    <w:rsid w:val="068F061E"/>
    <w:rsid w:val="06A8B64B"/>
    <w:rsid w:val="06AA6063"/>
    <w:rsid w:val="06BE7460"/>
    <w:rsid w:val="06C7A1A4"/>
    <w:rsid w:val="06D12BD8"/>
    <w:rsid w:val="06DDFE05"/>
    <w:rsid w:val="06EF032F"/>
    <w:rsid w:val="06F21882"/>
    <w:rsid w:val="06F4407A"/>
    <w:rsid w:val="0706DAF2"/>
    <w:rsid w:val="070F3D1F"/>
    <w:rsid w:val="071A0834"/>
    <w:rsid w:val="071E5ECB"/>
    <w:rsid w:val="0720C665"/>
    <w:rsid w:val="0722F7A3"/>
    <w:rsid w:val="072BC55D"/>
    <w:rsid w:val="0750A25F"/>
    <w:rsid w:val="07517AC6"/>
    <w:rsid w:val="075601B4"/>
    <w:rsid w:val="07614800"/>
    <w:rsid w:val="076B2F1A"/>
    <w:rsid w:val="078ADFDF"/>
    <w:rsid w:val="078E211F"/>
    <w:rsid w:val="079986DC"/>
    <w:rsid w:val="07E50F1C"/>
    <w:rsid w:val="07FBD1D2"/>
    <w:rsid w:val="08018DBE"/>
    <w:rsid w:val="08028E4A"/>
    <w:rsid w:val="080492FB"/>
    <w:rsid w:val="080BAC98"/>
    <w:rsid w:val="0816F0D5"/>
    <w:rsid w:val="081913A8"/>
    <w:rsid w:val="08261DEB"/>
    <w:rsid w:val="08296534"/>
    <w:rsid w:val="08341254"/>
    <w:rsid w:val="085F60EC"/>
    <w:rsid w:val="08664F48"/>
    <w:rsid w:val="0877E234"/>
    <w:rsid w:val="089AC0B0"/>
    <w:rsid w:val="08AEBFC8"/>
    <w:rsid w:val="08C26E6D"/>
    <w:rsid w:val="08CA00DA"/>
    <w:rsid w:val="08CE73AD"/>
    <w:rsid w:val="08D58E2E"/>
    <w:rsid w:val="08DCC076"/>
    <w:rsid w:val="08EDE10F"/>
    <w:rsid w:val="091C30D1"/>
    <w:rsid w:val="091F74D3"/>
    <w:rsid w:val="0921D9F2"/>
    <w:rsid w:val="0931B8CB"/>
    <w:rsid w:val="093ADFC2"/>
    <w:rsid w:val="094E0219"/>
    <w:rsid w:val="095D5108"/>
    <w:rsid w:val="096A5D57"/>
    <w:rsid w:val="09799FE6"/>
    <w:rsid w:val="098A7B6D"/>
    <w:rsid w:val="09982D19"/>
    <w:rsid w:val="09B1201B"/>
    <w:rsid w:val="09B5C2DC"/>
    <w:rsid w:val="09CED281"/>
    <w:rsid w:val="09E2F0ED"/>
    <w:rsid w:val="09F3E28B"/>
    <w:rsid w:val="0A047334"/>
    <w:rsid w:val="0A0C16D1"/>
    <w:rsid w:val="0A139F1C"/>
    <w:rsid w:val="0A1B7440"/>
    <w:rsid w:val="0A20C15C"/>
    <w:rsid w:val="0A23A20E"/>
    <w:rsid w:val="0A24535F"/>
    <w:rsid w:val="0A6AFF07"/>
    <w:rsid w:val="0A97CA5A"/>
    <w:rsid w:val="0A9D7FC1"/>
    <w:rsid w:val="0AC0F82F"/>
    <w:rsid w:val="0AD5AD8B"/>
    <w:rsid w:val="0AE5479B"/>
    <w:rsid w:val="0AE5A683"/>
    <w:rsid w:val="0AEECA5B"/>
    <w:rsid w:val="0B120E08"/>
    <w:rsid w:val="0B16E3A2"/>
    <w:rsid w:val="0B200068"/>
    <w:rsid w:val="0B297763"/>
    <w:rsid w:val="0B379ECD"/>
    <w:rsid w:val="0B3E3980"/>
    <w:rsid w:val="0B5A5D2C"/>
    <w:rsid w:val="0B5B921D"/>
    <w:rsid w:val="0B5BBC39"/>
    <w:rsid w:val="0B6B52DB"/>
    <w:rsid w:val="0B6E46B6"/>
    <w:rsid w:val="0B710D25"/>
    <w:rsid w:val="0B81CBD2"/>
    <w:rsid w:val="0B94FABB"/>
    <w:rsid w:val="0B975854"/>
    <w:rsid w:val="0B999911"/>
    <w:rsid w:val="0BBE577F"/>
    <w:rsid w:val="0BC1A5CE"/>
    <w:rsid w:val="0BC2D165"/>
    <w:rsid w:val="0BD5691C"/>
    <w:rsid w:val="0BD6D40F"/>
    <w:rsid w:val="0BE5E18E"/>
    <w:rsid w:val="0BE6915F"/>
    <w:rsid w:val="0BF32F80"/>
    <w:rsid w:val="0BF6F5A6"/>
    <w:rsid w:val="0BF859BA"/>
    <w:rsid w:val="0C029AA3"/>
    <w:rsid w:val="0C5ABC33"/>
    <w:rsid w:val="0C6521EE"/>
    <w:rsid w:val="0C7CD2AE"/>
    <w:rsid w:val="0C8189E7"/>
    <w:rsid w:val="0C895DC5"/>
    <w:rsid w:val="0C9138E6"/>
    <w:rsid w:val="0CADB311"/>
    <w:rsid w:val="0CAF79F3"/>
    <w:rsid w:val="0CC00026"/>
    <w:rsid w:val="0CCA4E24"/>
    <w:rsid w:val="0CDCA7D8"/>
    <w:rsid w:val="0CEF158E"/>
    <w:rsid w:val="0D01672F"/>
    <w:rsid w:val="0D0B4B60"/>
    <w:rsid w:val="0D0E7A51"/>
    <w:rsid w:val="0D1F2DAD"/>
    <w:rsid w:val="0D314191"/>
    <w:rsid w:val="0D383FB3"/>
    <w:rsid w:val="0D4638E8"/>
    <w:rsid w:val="0D4BA3D3"/>
    <w:rsid w:val="0D879C4D"/>
    <w:rsid w:val="0D980119"/>
    <w:rsid w:val="0DBEAE5C"/>
    <w:rsid w:val="0DC604F4"/>
    <w:rsid w:val="0DD0EE76"/>
    <w:rsid w:val="0DD55171"/>
    <w:rsid w:val="0DD5D3C5"/>
    <w:rsid w:val="0DD9CABD"/>
    <w:rsid w:val="0DDC073C"/>
    <w:rsid w:val="0DEC727E"/>
    <w:rsid w:val="0E0F84A1"/>
    <w:rsid w:val="0E225350"/>
    <w:rsid w:val="0E2D96C9"/>
    <w:rsid w:val="0E42C7F5"/>
    <w:rsid w:val="0E5A2C41"/>
    <w:rsid w:val="0E5B04E2"/>
    <w:rsid w:val="0E7EE579"/>
    <w:rsid w:val="0E859ACA"/>
    <w:rsid w:val="0E92DA9A"/>
    <w:rsid w:val="0E9FD668"/>
    <w:rsid w:val="0EADEA03"/>
    <w:rsid w:val="0EB15BDC"/>
    <w:rsid w:val="0EB4092B"/>
    <w:rsid w:val="0EF4DA3D"/>
    <w:rsid w:val="0F090279"/>
    <w:rsid w:val="0F0BAEB5"/>
    <w:rsid w:val="0F199B0B"/>
    <w:rsid w:val="0F220CF4"/>
    <w:rsid w:val="0F4BABE9"/>
    <w:rsid w:val="0F593503"/>
    <w:rsid w:val="0F598274"/>
    <w:rsid w:val="0F5C369D"/>
    <w:rsid w:val="0F6533B7"/>
    <w:rsid w:val="0F81252A"/>
    <w:rsid w:val="0FBACFEB"/>
    <w:rsid w:val="0FC5DD1E"/>
    <w:rsid w:val="0FCEAC34"/>
    <w:rsid w:val="0FD149A6"/>
    <w:rsid w:val="0FD350BC"/>
    <w:rsid w:val="0FE499E7"/>
    <w:rsid w:val="0FE70671"/>
    <w:rsid w:val="0FF49CCE"/>
    <w:rsid w:val="0FF698F1"/>
    <w:rsid w:val="1002A52F"/>
    <w:rsid w:val="100671BE"/>
    <w:rsid w:val="101357D6"/>
    <w:rsid w:val="1022260B"/>
    <w:rsid w:val="10253D1B"/>
    <w:rsid w:val="10288769"/>
    <w:rsid w:val="1037EF9D"/>
    <w:rsid w:val="1055D5DD"/>
    <w:rsid w:val="10582FC9"/>
    <w:rsid w:val="1084946C"/>
    <w:rsid w:val="109133A1"/>
    <w:rsid w:val="1093FDBE"/>
    <w:rsid w:val="109A7DDB"/>
    <w:rsid w:val="10BCD616"/>
    <w:rsid w:val="10CABE12"/>
    <w:rsid w:val="10CEE710"/>
    <w:rsid w:val="112FC3E7"/>
    <w:rsid w:val="113EB0F5"/>
    <w:rsid w:val="1148B2A5"/>
    <w:rsid w:val="11521093"/>
    <w:rsid w:val="1167D285"/>
    <w:rsid w:val="11826467"/>
    <w:rsid w:val="118C0AD4"/>
    <w:rsid w:val="118FD9DB"/>
    <w:rsid w:val="1191A66F"/>
    <w:rsid w:val="119B810C"/>
    <w:rsid w:val="11AF95DB"/>
    <w:rsid w:val="11B1AA08"/>
    <w:rsid w:val="11CD61A9"/>
    <w:rsid w:val="11D6E0B6"/>
    <w:rsid w:val="11EA1AF5"/>
    <w:rsid w:val="11ECDB24"/>
    <w:rsid w:val="11F1A63E"/>
    <w:rsid w:val="122D33BF"/>
    <w:rsid w:val="12328167"/>
    <w:rsid w:val="124942AF"/>
    <w:rsid w:val="124BC46A"/>
    <w:rsid w:val="1259B1CB"/>
    <w:rsid w:val="126E8A93"/>
    <w:rsid w:val="127061E3"/>
    <w:rsid w:val="12872CBC"/>
    <w:rsid w:val="129439C5"/>
    <w:rsid w:val="1299EAD3"/>
    <w:rsid w:val="12AC813A"/>
    <w:rsid w:val="12B4B693"/>
    <w:rsid w:val="12C73576"/>
    <w:rsid w:val="12C8AD26"/>
    <w:rsid w:val="12CCBE04"/>
    <w:rsid w:val="12E7EA8C"/>
    <w:rsid w:val="132DCB83"/>
    <w:rsid w:val="132E3B6D"/>
    <w:rsid w:val="1330A34E"/>
    <w:rsid w:val="1335F464"/>
    <w:rsid w:val="13390966"/>
    <w:rsid w:val="133918AA"/>
    <w:rsid w:val="13494D66"/>
    <w:rsid w:val="13528155"/>
    <w:rsid w:val="1354213F"/>
    <w:rsid w:val="135D3BEE"/>
    <w:rsid w:val="13860986"/>
    <w:rsid w:val="138AEBBB"/>
    <w:rsid w:val="138D769F"/>
    <w:rsid w:val="1398F8C2"/>
    <w:rsid w:val="13A91BE3"/>
    <w:rsid w:val="13C30D2C"/>
    <w:rsid w:val="13DC6A61"/>
    <w:rsid w:val="13DD3FC1"/>
    <w:rsid w:val="13DF57C6"/>
    <w:rsid w:val="141CAE85"/>
    <w:rsid w:val="14306C72"/>
    <w:rsid w:val="1441FF50"/>
    <w:rsid w:val="1449407E"/>
    <w:rsid w:val="145135FA"/>
    <w:rsid w:val="1469F0D9"/>
    <w:rsid w:val="147BC0DC"/>
    <w:rsid w:val="14A27E38"/>
    <w:rsid w:val="14B05D2C"/>
    <w:rsid w:val="14B75464"/>
    <w:rsid w:val="14CC78FE"/>
    <w:rsid w:val="14D1D9D7"/>
    <w:rsid w:val="14DAA1E8"/>
    <w:rsid w:val="14E6C894"/>
    <w:rsid w:val="1513BEAE"/>
    <w:rsid w:val="151E9400"/>
    <w:rsid w:val="15264E7B"/>
    <w:rsid w:val="15294700"/>
    <w:rsid w:val="152F6091"/>
    <w:rsid w:val="153E71DF"/>
    <w:rsid w:val="1545A910"/>
    <w:rsid w:val="1588DC8F"/>
    <w:rsid w:val="1598A199"/>
    <w:rsid w:val="15AA4265"/>
    <w:rsid w:val="15ABEFBB"/>
    <w:rsid w:val="15B68C3C"/>
    <w:rsid w:val="15BA12A4"/>
    <w:rsid w:val="15C95B3B"/>
    <w:rsid w:val="15CE48BA"/>
    <w:rsid w:val="15D864F3"/>
    <w:rsid w:val="160B9241"/>
    <w:rsid w:val="1615B991"/>
    <w:rsid w:val="1617CE21"/>
    <w:rsid w:val="163FA644"/>
    <w:rsid w:val="16523428"/>
    <w:rsid w:val="16575DCF"/>
    <w:rsid w:val="1664ADCA"/>
    <w:rsid w:val="167CFED7"/>
    <w:rsid w:val="1688115E"/>
    <w:rsid w:val="168CFA90"/>
    <w:rsid w:val="16A5FC15"/>
    <w:rsid w:val="16BB138A"/>
    <w:rsid w:val="16C0C570"/>
    <w:rsid w:val="16D8FE26"/>
    <w:rsid w:val="16E4E4FC"/>
    <w:rsid w:val="16E56AD5"/>
    <w:rsid w:val="17033FCC"/>
    <w:rsid w:val="17056B49"/>
    <w:rsid w:val="170B7B32"/>
    <w:rsid w:val="173F44B9"/>
    <w:rsid w:val="174B060B"/>
    <w:rsid w:val="174D8887"/>
    <w:rsid w:val="176F1F56"/>
    <w:rsid w:val="17719391"/>
    <w:rsid w:val="178FB21D"/>
    <w:rsid w:val="17901339"/>
    <w:rsid w:val="17AE4410"/>
    <w:rsid w:val="17BD99E6"/>
    <w:rsid w:val="17E3329C"/>
    <w:rsid w:val="17EDCF74"/>
    <w:rsid w:val="17FD6BDE"/>
    <w:rsid w:val="17FE6A00"/>
    <w:rsid w:val="181B1AA1"/>
    <w:rsid w:val="1839C9EA"/>
    <w:rsid w:val="1845D415"/>
    <w:rsid w:val="185AD139"/>
    <w:rsid w:val="186A08D9"/>
    <w:rsid w:val="186FB941"/>
    <w:rsid w:val="1873C677"/>
    <w:rsid w:val="187E167E"/>
    <w:rsid w:val="189132EB"/>
    <w:rsid w:val="18C7B377"/>
    <w:rsid w:val="18DBFB60"/>
    <w:rsid w:val="18F9E581"/>
    <w:rsid w:val="1902A329"/>
    <w:rsid w:val="19031CA9"/>
    <w:rsid w:val="1909CDB4"/>
    <w:rsid w:val="190A6982"/>
    <w:rsid w:val="19315872"/>
    <w:rsid w:val="194B8850"/>
    <w:rsid w:val="196FC84A"/>
    <w:rsid w:val="197CB089"/>
    <w:rsid w:val="19841EAB"/>
    <w:rsid w:val="19862FD2"/>
    <w:rsid w:val="1994F45E"/>
    <w:rsid w:val="19A332C5"/>
    <w:rsid w:val="19ABAB8C"/>
    <w:rsid w:val="19AF82BD"/>
    <w:rsid w:val="19BAC8AB"/>
    <w:rsid w:val="19BF6369"/>
    <w:rsid w:val="19C477C2"/>
    <w:rsid w:val="19C5FD3F"/>
    <w:rsid w:val="19CC6403"/>
    <w:rsid w:val="19D7884B"/>
    <w:rsid w:val="19D939E3"/>
    <w:rsid w:val="19DDD452"/>
    <w:rsid w:val="19E8EDF7"/>
    <w:rsid w:val="19EEC1EC"/>
    <w:rsid w:val="19F0A9FC"/>
    <w:rsid w:val="19F16E1F"/>
    <w:rsid w:val="1A0A0581"/>
    <w:rsid w:val="1A10B2A9"/>
    <w:rsid w:val="1A1150C7"/>
    <w:rsid w:val="1A17DB21"/>
    <w:rsid w:val="1A1D5BF1"/>
    <w:rsid w:val="1A241E8A"/>
    <w:rsid w:val="1A25F7A6"/>
    <w:rsid w:val="1A359B99"/>
    <w:rsid w:val="1A3DA868"/>
    <w:rsid w:val="1A423E00"/>
    <w:rsid w:val="1A514559"/>
    <w:rsid w:val="1A54692D"/>
    <w:rsid w:val="1A5C1016"/>
    <w:rsid w:val="1A647E44"/>
    <w:rsid w:val="1A6623BA"/>
    <w:rsid w:val="1A743012"/>
    <w:rsid w:val="1A7B19AC"/>
    <w:rsid w:val="1A819CA0"/>
    <w:rsid w:val="1A98064C"/>
    <w:rsid w:val="1AA05ACD"/>
    <w:rsid w:val="1AB83810"/>
    <w:rsid w:val="1AC21BCB"/>
    <w:rsid w:val="1AD87255"/>
    <w:rsid w:val="1ADCD5EC"/>
    <w:rsid w:val="1AEB3F44"/>
    <w:rsid w:val="1B04AF64"/>
    <w:rsid w:val="1B0CA0EA"/>
    <w:rsid w:val="1B0E87BB"/>
    <w:rsid w:val="1B4DD7C4"/>
    <w:rsid w:val="1B5119FC"/>
    <w:rsid w:val="1B67973B"/>
    <w:rsid w:val="1B6D7730"/>
    <w:rsid w:val="1B763CB8"/>
    <w:rsid w:val="1B7C572C"/>
    <w:rsid w:val="1B8F2317"/>
    <w:rsid w:val="1BB04488"/>
    <w:rsid w:val="1BB05EE5"/>
    <w:rsid w:val="1BB6B864"/>
    <w:rsid w:val="1C14CEF7"/>
    <w:rsid w:val="1C37E92B"/>
    <w:rsid w:val="1C3BF7D0"/>
    <w:rsid w:val="1C6F7ECF"/>
    <w:rsid w:val="1C73554A"/>
    <w:rsid w:val="1C7B87F6"/>
    <w:rsid w:val="1C94D4B5"/>
    <w:rsid w:val="1C996CFB"/>
    <w:rsid w:val="1C9BC2AF"/>
    <w:rsid w:val="1CA87308"/>
    <w:rsid w:val="1CB80F7C"/>
    <w:rsid w:val="1CBAAAE7"/>
    <w:rsid w:val="1CBDAAF0"/>
    <w:rsid w:val="1CCBFAAF"/>
    <w:rsid w:val="1CCDCAC1"/>
    <w:rsid w:val="1CD9E219"/>
    <w:rsid w:val="1CEF81EF"/>
    <w:rsid w:val="1D145F26"/>
    <w:rsid w:val="1D15E5C1"/>
    <w:rsid w:val="1D1707A0"/>
    <w:rsid w:val="1D386BC8"/>
    <w:rsid w:val="1D5683C1"/>
    <w:rsid w:val="1D6DF5EA"/>
    <w:rsid w:val="1D7487F7"/>
    <w:rsid w:val="1D8302E9"/>
    <w:rsid w:val="1D8A0D6F"/>
    <w:rsid w:val="1D8A7EBC"/>
    <w:rsid w:val="1D9E677A"/>
    <w:rsid w:val="1DA3B12D"/>
    <w:rsid w:val="1DA6849D"/>
    <w:rsid w:val="1DA98AE4"/>
    <w:rsid w:val="1DAAFE3D"/>
    <w:rsid w:val="1DC5ECA2"/>
    <w:rsid w:val="1DD7E7DA"/>
    <w:rsid w:val="1DE2025A"/>
    <w:rsid w:val="1DEF5775"/>
    <w:rsid w:val="1DF845B5"/>
    <w:rsid w:val="1E238F63"/>
    <w:rsid w:val="1E389E07"/>
    <w:rsid w:val="1E3919D1"/>
    <w:rsid w:val="1E4C70B8"/>
    <w:rsid w:val="1E51C711"/>
    <w:rsid w:val="1E5D4774"/>
    <w:rsid w:val="1E64D32B"/>
    <w:rsid w:val="1E66CDB9"/>
    <w:rsid w:val="1E903526"/>
    <w:rsid w:val="1EA35A0E"/>
    <w:rsid w:val="1ECCC4AF"/>
    <w:rsid w:val="1EDC0423"/>
    <w:rsid w:val="1EE1DB5B"/>
    <w:rsid w:val="1EF62371"/>
    <w:rsid w:val="1F14693C"/>
    <w:rsid w:val="1F18D698"/>
    <w:rsid w:val="1F24CFAD"/>
    <w:rsid w:val="1F30A477"/>
    <w:rsid w:val="1F3900E2"/>
    <w:rsid w:val="1F3ADC56"/>
    <w:rsid w:val="1F3C2D64"/>
    <w:rsid w:val="1F3F7544"/>
    <w:rsid w:val="1F47D405"/>
    <w:rsid w:val="1F5B8F14"/>
    <w:rsid w:val="1F69F5AB"/>
    <w:rsid w:val="1F6DC35E"/>
    <w:rsid w:val="1F76031B"/>
    <w:rsid w:val="1F76268C"/>
    <w:rsid w:val="1F7EC94E"/>
    <w:rsid w:val="1F81C95C"/>
    <w:rsid w:val="1F821649"/>
    <w:rsid w:val="1F96ABB4"/>
    <w:rsid w:val="1F9F229F"/>
    <w:rsid w:val="1FBC954B"/>
    <w:rsid w:val="1FCC2E06"/>
    <w:rsid w:val="1FDB88A6"/>
    <w:rsid w:val="1FDC8CDD"/>
    <w:rsid w:val="1FEDCD76"/>
    <w:rsid w:val="2008A641"/>
    <w:rsid w:val="203A1C04"/>
    <w:rsid w:val="20575E01"/>
    <w:rsid w:val="2058FDAD"/>
    <w:rsid w:val="205AFF06"/>
    <w:rsid w:val="2060506E"/>
    <w:rsid w:val="206885BB"/>
    <w:rsid w:val="206CB77D"/>
    <w:rsid w:val="207EF893"/>
    <w:rsid w:val="208577D4"/>
    <w:rsid w:val="2085F9F6"/>
    <w:rsid w:val="20870AC2"/>
    <w:rsid w:val="20965940"/>
    <w:rsid w:val="20A00DF3"/>
    <w:rsid w:val="20A24839"/>
    <w:rsid w:val="20AE769E"/>
    <w:rsid w:val="20B03CAE"/>
    <w:rsid w:val="20CDB24A"/>
    <w:rsid w:val="20CE9609"/>
    <w:rsid w:val="20CEB52E"/>
    <w:rsid w:val="20E5CF2B"/>
    <w:rsid w:val="20E81177"/>
    <w:rsid w:val="20F79702"/>
    <w:rsid w:val="2106C40F"/>
    <w:rsid w:val="211692AF"/>
    <w:rsid w:val="2144DD73"/>
    <w:rsid w:val="214761C3"/>
    <w:rsid w:val="21634A91"/>
    <w:rsid w:val="216D37AD"/>
    <w:rsid w:val="219412B1"/>
    <w:rsid w:val="219B938E"/>
    <w:rsid w:val="21A759B1"/>
    <w:rsid w:val="21B52851"/>
    <w:rsid w:val="21B8E346"/>
    <w:rsid w:val="21CA64B8"/>
    <w:rsid w:val="21D76EF5"/>
    <w:rsid w:val="21DBC7C5"/>
    <w:rsid w:val="21E07E18"/>
    <w:rsid w:val="21E5E76E"/>
    <w:rsid w:val="21ED116B"/>
    <w:rsid w:val="21F1B918"/>
    <w:rsid w:val="21FB99DD"/>
    <w:rsid w:val="222446C5"/>
    <w:rsid w:val="222F8712"/>
    <w:rsid w:val="22435D41"/>
    <w:rsid w:val="22466E34"/>
    <w:rsid w:val="22486EE5"/>
    <w:rsid w:val="224E373A"/>
    <w:rsid w:val="22898DB9"/>
    <w:rsid w:val="228AD523"/>
    <w:rsid w:val="2291060A"/>
    <w:rsid w:val="229B9137"/>
    <w:rsid w:val="229C2B91"/>
    <w:rsid w:val="22B41B3F"/>
    <w:rsid w:val="22D409B4"/>
    <w:rsid w:val="22FF6609"/>
    <w:rsid w:val="2301D72F"/>
    <w:rsid w:val="230837F3"/>
    <w:rsid w:val="2309E4B6"/>
    <w:rsid w:val="233F3D5A"/>
    <w:rsid w:val="23622DDA"/>
    <w:rsid w:val="2369D7B1"/>
    <w:rsid w:val="236F109F"/>
    <w:rsid w:val="2371339F"/>
    <w:rsid w:val="23743326"/>
    <w:rsid w:val="23853718"/>
    <w:rsid w:val="23A64C1D"/>
    <w:rsid w:val="23A8B74D"/>
    <w:rsid w:val="23B9611E"/>
    <w:rsid w:val="23D7173D"/>
    <w:rsid w:val="23E4E39B"/>
    <w:rsid w:val="23F7CE5F"/>
    <w:rsid w:val="2402B2C2"/>
    <w:rsid w:val="2406115E"/>
    <w:rsid w:val="24098267"/>
    <w:rsid w:val="24142F46"/>
    <w:rsid w:val="241737AB"/>
    <w:rsid w:val="242AD8FE"/>
    <w:rsid w:val="24309281"/>
    <w:rsid w:val="24313FCA"/>
    <w:rsid w:val="2448DA38"/>
    <w:rsid w:val="245D6C7F"/>
    <w:rsid w:val="245FB9C1"/>
    <w:rsid w:val="246902D3"/>
    <w:rsid w:val="248B5B2F"/>
    <w:rsid w:val="2492A079"/>
    <w:rsid w:val="24B4A186"/>
    <w:rsid w:val="25023C54"/>
    <w:rsid w:val="250A7C16"/>
    <w:rsid w:val="251379EC"/>
    <w:rsid w:val="252304B7"/>
    <w:rsid w:val="252929FB"/>
    <w:rsid w:val="253C8ABA"/>
    <w:rsid w:val="254C4F7A"/>
    <w:rsid w:val="2556A076"/>
    <w:rsid w:val="255DAB8A"/>
    <w:rsid w:val="2562F8FF"/>
    <w:rsid w:val="2569AC49"/>
    <w:rsid w:val="25824894"/>
    <w:rsid w:val="258A5519"/>
    <w:rsid w:val="259C62BD"/>
    <w:rsid w:val="25B6F396"/>
    <w:rsid w:val="25C4A4FB"/>
    <w:rsid w:val="25CC9C10"/>
    <w:rsid w:val="25DD6D3B"/>
    <w:rsid w:val="25FE5998"/>
    <w:rsid w:val="2612B1E2"/>
    <w:rsid w:val="261B5E1C"/>
    <w:rsid w:val="2629418E"/>
    <w:rsid w:val="263574A6"/>
    <w:rsid w:val="264A1316"/>
    <w:rsid w:val="264FE780"/>
    <w:rsid w:val="26508BDE"/>
    <w:rsid w:val="26575AC8"/>
    <w:rsid w:val="26680FC1"/>
    <w:rsid w:val="266CEE29"/>
    <w:rsid w:val="2673E351"/>
    <w:rsid w:val="2681FBC3"/>
    <w:rsid w:val="26894DC3"/>
    <w:rsid w:val="26B02732"/>
    <w:rsid w:val="26B300E8"/>
    <w:rsid w:val="26C56A88"/>
    <w:rsid w:val="26D76925"/>
    <w:rsid w:val="26D9CAAA"/>
    <w:rsid w:val="26E4B76C"/>
    <w:rsid w:val="26F3C1A5"/>
    <w:rsid w:val="26FDD785"/>
    <w:rsid w:val="27062BDF"/>
    <w:rsid w:val="2710C63C"/>
    <w:rsid w:val="2718CFCC"/>
    <w:rsid w:val="271D8FAE"/>
    <w:rsid w:val="272A633F"/>
    <w:rsid w:val="2746E363"/>
    <w:rsid w:val="2749D3F7"/>
    <w:rsid w:val="275643B2"/>
    <w:rsid w:val="27654F55"/>
    <w:rsid w:val="27AFC88B"/>
    <w:rsid w:val="27C6B701"/>
    <w:rsid w:val="27CB72B9"/>
    <w:rsid w:val="27D7CE24"/>
    <w:rsid w:val="27E03B1A"/>
    <w:rsid w:val="27E431F5"/>
    <w:rsid w:val="27F46A1B"/>
    <w:rsid w:val="27F74504"/>
    <w:rsid w:val="28049657"/>
    <w:rsid w:val="281B9797"/>
    <w:rsid w:val="281D83C2"/>
    <w:rsid w:val="282A5D91"/>
    <w:rsid w:val="283B2861"/>
    <w:rsid w:val="283C7997"/>
    <w:rsid w:val="283D1EE6"/>
    <w:rsid w:val="28511446"/>
    <w:rsid w:val="28522490"/>
    <w:rsid w:val="285354C4"/>
    <w:rsid w:val="285B055C"/>
    <w:rsid w:val="286142F7"/>
    <w:rsid w:val="286C6485"/>
    <w:rsid w:val="286FF7ED"/>
    <w:rsid w:val="288FD377"/>
    <w:rsid w:val="2892F5C1"/>
    <w:rsid w:val="28A553DC"/>
    <w:rsid w:val="28A57556"/>
    <w:rsid w:val="28AB6A88"/>
    <w:rsid w:val="28B18FEE"/>
    <w:rsid w:val="28BCA4C7"/>
    <w:rsid w:val="28E3E44D"/>
    <w:rsid w:val="2900A53B"/>
    <w:rsid w:val="29500619"/>
    <w:rsid w:val="2979E602"/>
    <w:rsid w:val="2980AF3C"/>
    <w:rsid w:val="29A3BDE2"/>
    <w:rsid w:val="29A797A2"/>
    <w:rsid w:val="29ACF7DA"/>
    <w:rsid w:val="29B8CDFD"/>
    <w:rsid w:val="29BB34B2"/>
    <w:rsid w:val="29BD64EF"/>
    <w:rsid w:val="29C0AEB6"/>
    <w:rsid w:val="29C845D8"/>
    <w:rsid w:val="29C973A5"/>
    <w:rsid w:val="29CDAE74"/>
    <w:rsid w:val="29D5E540"/>
    <w:rsid w:val="29D6F8C2"/>
    <w:rsid w:val="29EC4590"/>
    <w:rsid w:val="29FF5444"/>
    <w:rsid w:val="2A1016B4"/>
    <w:rsid w:val="2A144B84"/>
    <w:rsid w:val="2A2B3C58"/>
    <w:rsid w:val="2A50B66E"/>
    <w:rsid w:val="2A62375C"/>
    <w:rsid w:val="2A71E45D"/>
    <w:rsid w:val="2A795270"/>
    <w:rsid w:val="2A7F7677"/>
    <w:rsid w:val="2A84F02D"/>
    <w:rsid w:val="2A8683F6"/>
    <w:rsid w:val="2A8B0071"/>
    <w:rsid w:val="2A934C73"/>
    <w:rsid w:val="2A9CBD58"/>
    <w:rsid w:val="2AA4C511"/>
    <w:rsid w:val="2AD79315"/>
    <w:rsid w:val="2AD90E55"/>
    <w:rsid w:val="2AEA83D6"/>
    <w:rsid w:val="2B12A1ED"/>
    <w:rsid w:val="2B1D092C"/>
    <w:rsid w:val="2B2D3C9A"/>
    <w:rsid w:val="2B334D15"/>
    <w:rsid w:val="2B4D0C12"/>
    <w:rsid w:val="2B52C9B2"/>
    <w:rsid w:val="2B620EF0"/>
    <w:rsid w:val="2B76CD9A"/>
    <w:rsid w:val="2B89AF8F"/>
    <w:rsid w:val="2BAFE1B3"/>
    <w:rsid w:val="2BB84623"/>
    <w:rsid w:val="2BC96077"/>
    <w:rsid w:val="2BDBB01F"/>
    <w:rsid w:val="2BE8F67B"/>
    <w:rsid w:val="2BFCEDC0"/>
    <w:rsid w:val="2C037933"/>
    <w:rsid w:val="2C0FEE65"/>
    <w:rsid w:val="2C130080"/>
    <w:rsid w:val="2C1EE8D9"/>
    <w:rsid w:val="2C2B9146"/>
    <w:rsid w:val="2C33BD7F"/>
    <w:rsid w:val="2C35A393"/>
    <w:rsid w:val="2C3AE111"/>
    <w:rsid w:val="2C3E357B"/>
    <w:rsid w:val="2C3FF84F"/>
    <w:rsid w:val="2C593FE9"/>
    <w:rsid w:val="2C605546"/>
    <w:rsid w:val="2C695171"/>
    <w:rsid w:val="2C6EF6EC"/>
    <w:rsid w:val="2C713324"/>
    <w:rsid w:val="2C85A368"/>
    <w:rsid w:val="2C8DEE60"/>
    <w:rsid w:val="2CB4CCE0"/>
    <w:rsid w:val="2CBDA8A2"/>
    <w:rsid w:val="2CE8DC73"/>
    <w:rsid w:val="2D023B2A"/>
    <w:rsid w:val="2D098D9A"/>
    <w:rsid w:val="2D193649"/>
    <w:rsid w:val="2D23D617"/>
    <w:rsid w:val="2D245A27"/>
    <w:rsid w:val="2D289F18"/>
    <w:rsid w:val="2D3EE096"/>
    <w:rsid w:val="2D4D1333"/>
    <w:rsid w:val="2D5127FC"/>
    <w:rsid w:val="2D6C71F1"/>
    <w:rsid w:val="2D720D96"/>
    <w:rsid w:val="2D8E7362"/>
    <w:rsid w:val="2D9E3C94"/>
    <w:rsid w:val="2D9E4C14"/>
    <w:rsid w:val="2DA04F3D"/>
    <w:rsid w:val="2DA800B8"/>
    <w:rsid w:val="2DA8E679"/>
    <w:rsid w:val="2DB562D8"/>
    <w:rsid w:val="2DD18A77"/>
    <w:rsid w:val="2DDC040E"/>
    <w:rsid w:val="2DE20760"/>
    <w:rsid w:val="2DF355CB"/>
    <w:rsid w:val="2DFF635E"/>
    <w:rsid w:val="2E010CD7"/>
    <w:rsid w:val="2E1A1ECF"/>
    <w:rsid w:val="2E29383A"/>
    <w:rsid w:val="2E3035C9"/>
    <w:rsid w:val="2E3CDD01"/>
    <w:rsid w:val="2E414863"/>
    <w:rsid w:val="2E4578F2"/>
    <w:rsid w:val="2E474A17"/>
    <w:rsid w:val="2E4C65DC"/>
    <w:rsid w:val="2E54D8FC"/>
    <w:rsid w:val="2E63D643"/>
    <w:rsid w:val="2E826B68"/>
    <w:rsid w:val="2E8CE039"/>
    <w:rsid w:val="2E916C94"/>
    <w:rsid w:val="2EACC802"/>
    <w:rsid w:val="2EEBBC3A"/>
    <w:rsid w:val="2EF4433E"/>
    <w:rsid w:val="2EF95689"/>
    <w:rsid w:val="2F059CCF"/>
    <w:rsid w:val="2F3D8B8B"/>
    <w:rsid w:val="2F3EA946"/>
    <w:rsid w:val="2F3F905D"/>
    <w:rsid w:val="2F527EA6"/>
    <w:rsid w:val="2F7A37A7"/>
    <w:rsid w:val="2F90FBB9"/>
    <w:rsid w:val="2FC87AA0"/>
    <w:rsid w:val="2FD248DB"/>
    <w:rsid w:val="2FDA2FDA"/>
    <w:rsid w:val="2FDC38A9"/>
    <w:rsid w:val="2FEBF929"/>
    <w:rsid w:val="2FF0D209"/>
    <w:rsid w:val="2FF19015"/>
    <w:rsid w:val="2FF5EE0C"/>
    <w:rsid w:val="30005981"/>
    <w:rsid w:val="301140E5"/>
    <w:rsid w:val="30114E64"/>
    <w:rsid w:val="30171069"/>
    <w:rsid w:val="302B0126"/>
    <w:rsid w:val="303C82F4"/>
    <w:rsid w:val="30682F58"/>
    <w:rsid w:val="307217F2"/>
    <w:rsid w:val="307804DD"/>
    <w:rsid w:val="3079E0A6"/>
    <w:rsid w:val="308F7549"/>
    <w:rsid w:val="30A9A2B0"/>
    <w:rsid w:val="30AF3E55"/>
    <w:rsid w:val="30CD342F"/>
    <w:rsid w:val="30D38915"/>
    <w:rsid w:val="30ED9394"/>
    <w:rsid w:val="30FE153F"/>
    <w:rsid w:val="310260AA"/>
    <w:rsid w:val="31027AAE"/>
    <w:rsid w:val="3109349C"/>
    <w:rsid w:val="310D3CA7"/>
    <w:rsid w:val="311D59A4"/>
    <w:rsid w:val="312258D7"/>
    <w:rsid w:val="313E1879"/>
    <w:rsid w:val="314B5F44"/>
    <w:rsid w:val="314C1282"/>
    <w:rsid w:val="31586FC1"/>
    <w:rsid w:val="315F5360"/>
    <w:rsid w:val="3173E1AB"/>
    <w:rsid w:val="31952BCE"/>
    <w:rsid w:val="319D3DC1"/>
    <w:rsid w:val="319FF00E"/>
    <w:rsid w:val="31A0EB72"/>
    <w:rsid w:val="31B4FC7A"/>
    <w:rsid w:val="31E990B7"/>
    <w:rsid w:val="32224215"/>
    <w:rsid w:val="3223648E"/>
    <w:rsid w:val="32290DDB"/>
    <w:rsid w:val="322EBB5D"/>
    <w:rsid w:val="323C29EE"/>
    <w:rsid w:val="323C57D5"/>
    <w:rsid w:val="32440E8A"/>
    <w:rsid w:val="3247FDC1"/>
    <w:rsid w:val="324C51F4"/>
    <w:rsid w:val="325ABE9A"/>
    <w:rsid w:val="328B38F6"/>
    <w:rsid w:val="329170E4"/>
    <w:rsid w:val="32F85745"/>
    <w:rsid w:val="33145632"/>
    <w:rsid w:val="3328B31D"/>
    <w:rsid w:val="3330889D"/>
    <w:rsid w:val="334A4D63"/>
    <w:rsid w:val="3350CE85"/>
    <w:rsid w:val="33522398"/>
    <w:rsid w:val="33638F24"/>
    <w:rsid w:val="3366D5F5"/>
    <w:rsid w:val="3371AC06"/>
    <w:rsid w:val="33889277"/>
    <w:rsid w:val="3388CB51"/>
    <w:rsid w:val="338A9BE4"/>
    <w:rsid w:val="339F1DEF"/>
    <w:rsid w:val="33A4430F"/>
    <w:rsid w:val="33AA4A59"/>
    <w:rsid w:val="33AB39EF"/>
    <w:rsid w:val="33BD6AAF"/>
    <w:rsid w:val="33BFF0AE"/>
    <w:rsid w:val="33C0E149"/>
    <w:rsid w:val="33C575F1"/>
    <w:rsid w:val="33CA061A"/>
    <w:rsid w:val="33D099E8"/>
    <w:rsid w:val="33D2C292"/>
    <w:rsid w:val="33D3B37E"/>
    <w:rsid w:val="33D47ED0"/>
    <w:rsid w:val="33E38D7F"/>
    <w:rsid w:val="3429EDEA"/>
    <w:rsid w:val="3432287E"/>
    <w:rsid w:val="3434B0B4"/>
    <w:rsid w:val="3448F0C7"/>
    <w:rsid w:val="348B69A4"/>
    <w:rsid w:val="34A404E1"/>
    <w:rsid w:val="34A6B6A8"/>
    <w:rsid w:val="34D17860"/>
    <w:rsid w:val="34D67F42"/>
    <w:rsid w:val="34E40D6E"/>
    <w:rsid w:val="34E62D24"/>
    <w:rsid w:val="34F0899F"/>
    <w:rsid w:val="351025EA"/>
    <w:rsid w:val="353AEE50"/>
    <w:rsid w:val="35418794"/>
    <w:rsid w:val="3545E902"/>
    <w:rsid w:val="3550618B"/>
    <w:rsid w:val="3553FCAB"/>
    <w:rsid w:val="3559FC75"/>
    <w:rsid w:val="355BDC10"/>
    <w:rsid w:val="356947A0"/>
    <w:rsid w:val="357D8415"/>
    <w:rsid w:val="35B20DD6"/>
    <w:rsid w:val="35B946E6"/>
    <w:rsid w:val="35C400A7"/>
    <w:rsid w:val="35CB0FA2"/>
    <w:rsid w:val="3603E892"/>
    <w:rsid w:val="360CE2F5"/>
    <w:rsid w:val="3614A420"/>
    <w:rsid w:val="36301753"/>
    <w:rsid w:val="363CB5A5"/>
    <w:rsid w:val="36503076"/>
    <w:rsid w:val="36524AF9"/>
    <w:rsid w:val="365356A5"/>
    <w:rsid w:val="36690CFC"/>
    <w:rsid w:val="3672B92D"/>
    <w:rsid w:val="3681B7B4"/>
    <w:rsid w:val="36A98E30"/>
    <w:rsid w:val="36BAA20D"/>
    <w:rsid w:val="36BFD4BC"/>
    <w:rsid w:val="36C9EAF7"/>
    <w:rsid w:val="36D4496F"/>
    <w:rsid w:val="36D9E815"/>
    <w:rsid w:val="36DF27D6"/>
    <w:rsid w:val="36DFAD48"/>
    <w:rsid w:val="36F6251E"/>
    <w:rsid w:val="372A72CF"/>
    <w:rsid w:val="374AC36E"/>
    <w:rsid w:val="37592A6E"/>
    <w:rsid w:val="37603AF7"/>
    <w:rsid w:val="37617CEF"/>
    <w:rsid w:val="37651167"/>
    <w:rsid w:val="37700CDA"/>
    <w:rsid w:val="377D3270"/>
    <w:rsid w:val="37845DC2"/>
    <w:rsid w:val="378DDCF8"/>
    <w:rsid w:val="378E58D7"/>
    <w:rsid w:val="3790682A"/>
    <w:rsid w:val="37B8AA92"/>
    <w:rsid w:val="37BA3C6C"/>
    <w:rsid w:val="37D98BDD"/>
    <w:rsid w:val="3805A2E3"/>
    <w:rsid w:val="3815A4BE"/>
    <w:rsid w:val="381913EB"/>
    <w:rsid w:val="3823EF94"/>
    <w:rsid w:val="382A2952"/>
    <w:rsid w:val="3844C426"/>
    <w:rsid w:val="38566EE3"/>
    <w:rsid w:val="38787764"/>
    <w:rsid w:val="387AF1C5"/>
    <w:rsid w:val="38A2A3FF"/>
    <w:rsid w:val="38C1C55D"/>
    <w:rsid w:val="38D08BF6"/>
    <w:rsid w:val="38D35787"/>
    <w:rsid w:val="38E21688"/>
    <w:rsid w:val="38E4885E"/>
    <w:rsid w:val="38E71F22"/>
    <w:rsid w:val="38EB4D9A"/>
    <w:rsid w:val="390C6BB6"/>
    <w:rsid w:val="39257049"/>
    <w:rsid w:val="39277495"/>
    <w:rsid w:val="3934A9AD"/>
    <w:rsid w:val="3939D87F"/>
    <w:rsid w:val="39423A09"/>
    <w:rsid w:val="39450F1E"/>
    <w:rsid w:val="396794AB"/>
    <w:rsid w:val="3984E328"/>
    <w:rsid w:val="39A04719"/>
    <w:rsid w:val="39ACF4BC"/>
    <w:rsid w:val="39B951B9"/>
    <w:rsid w:val="39C45C71"/>
    <w:rsid w:val="39D78806"/>
    <w:rsid w:val="39E06C94"/>
    <w:rsid w:val="39F0A29C"/>
    <w:rsid w:val="3A462BC7"/>
    <w:rsid w:val="3A4F18E8"/>
    <w:rsid w:val="3A550685"/>
    <w:rsid w:val="3A5CEF16"/>
    <w:rsid w:val="3A5D202F"/>
    <w:rsid w:val="3A5D9328"/>
    <w:rsid w:val="3A95ABDC"/>
    <w:rsid w:val="3AB1D82D"/>
    <w:rsid w:val="3ABDC7D5"/>
    <w:rsid w:val="3AE32C5B"/>
    <w:rsid w:val="3AF96EFC"/>
    <w:rsid w:val="3B029D37"/>
    <w:rsid w:val="3B09BB35"/>
    <w:rsid w:val="3B0A6AF8"/>
    <w:rsid w:val="3B0BA639"/>
    <w:rsid w:val="3B0EF3E9"/>
    <w:rsid w:val="3B4F7C28"/>
    <w:rsid w:val="3B676C64"/>
    <w:rsid w:val="3B70366A"/>
    <w:rsid w:val="3B71A0E1"/>
    <w:rsid w:val="3B72BE70"/>
    <w:rsid w:val="3B82495E"/>
    <w:rsid w:val="3B8F7E64"/>
    <w:rsid w:val="3B91E2A4"/>
    <w:rsid w:val="3B9E3D76"/>
    <w:rsid w:val="3BAD9EF7"/>
    <w:rsid w:val="3BBB18F5"/>
    <w:rsid w:val="3BC3906F"/>
    <w:rsid w:val="3BE62CF5"/>
    <w:rsid w:val="3BF064F9"/>
    <w:rsid w:val="3C037A6B"/>
    <w:rsid w:val="3C1E0123"/>
    <w:rsid w:val="3C314604"/>
    <w:rsid w:val="3C319660"/>
    <w:rsid w:val="3C3B8BC9"/>
    <w:rsid w:val="3C3D73EB"/>
    <w:rsid w:val="3C4B3BDC"/>
    <w:rsid w:val="3C5B3E5B"/>
    <w:rsid w:val="3C6EBFBE"/>
    <w:rsid w:val="3C711EF7"/>
    <w:rsid w:val="3C77BE89"/>
    <w:rsid w:val="3C7884F6"/>
    <w:rsid w:val="3C83A245"/>
    <w:rsid w:val="3C903A23"/>
    <w:rsid w:val="3C99FA8B"/>
    <w:rsid w:val="3CADC533"/>
    <w:rsid w:val="3CAE92C5"/>
    <w:rsid w:val="3CC5FE57"/>
    <w:rsid w:val="3CD74A01"/>
    <w:rsid w:val="3CD7FAEB"/>
    <w:rsid w:val="3CD91ADE"/>
    <w:rsid w:val="3CDCC915"/>
    <w:rsid w:val="3CDD5A10"/>
    <w:rsid w:val="3CE262E4"/>
    <w:rsid w:val="3CEAF358"/>
    <w:rsid w:val="3D1F43CC"/>
    <w:rsid w:val="3D2A0E7E"/>
    <w:rsid w:val="3D362C04"/>
    <w:rsid w:val="3D3A1E75"/>
    <w:rsid w:val="3D4278FA"/>
    <w:rsid w:val="3D45F3E8"/>
    <w:rsid w:val="3D4772D9"/>
    <w:rsid w:val="3D49E30C"/>
    <w:rsid w:val="3D74AA1D"/>
    <w:rsid w:val="3D7AEECC"/>
    <w:rsid w:val="3D8F7A23"/>
    <w:rsid w:val="3D99F8DB"/>
    <w:rsid w:val="3D9A8E85"/>
    <w:rsid w:val="3DA77313"/>
    <w:rsid w:val="3DB6F216"/>
    <w:rsid w:val="3DE1DD3D"/>
    <w:rsid w:val="3DE93B3A"/>
    <w:rsid w:val="3DEA49FB"/>
    <w:rsid w:val="3DFB4D3E"/>
    <w:rsid w:val="3DFE652A"/>
    <w:rsid w:val="3E0930FF"/>
    <w:rsid w:val="3E17696F"/>
    <w:rsid w:val="3E2056F9"/>
    <w:rsid w:val="3E3106F6"/>
    <w:rsid w:val="3E4ED848"/>
    <w:rsid w:val="3E769CCF"/>
    <w:rsid w:val="3E94C137"/>
    <w:rsid w:val="3EBBC821"/>
    <w:rsid w:val="3EBCDDCD"/>
    <w:rsid w:val="3EBE075E"/>
    <w:rsid w:val="3EBEF0B6"/>
    <w:rsid w:val="3EC71636"/>
    <w:rsid w:val="3ED6AEBB"/>
    <w:rsid w:val="3EE1D096"/>
    <w:rsid w:val="3EE38093"/>
    <w:rsid w:val="3F05582A"/>
    <w:rsid w:val="3F13289F"/>
    <w:rsid w:val="3F403318"/>
    <w:rsid w:val="3F4749EA"/>
    <w:rsid w:val="3F4E8EB3"/>
    <w:rsid w:val="3F4EDF30"/>
    <w:rsid w:val="3F65E998"/>
    <w:rsid w:val="3FA3A11D"/>
    <w:rsid w:val="3FA6BC8C"/>
    <w:rsid w:val="3FA81E3A"/>
    <w:rsid w:val="3FA927BE"/>
    <w:rsid w:val="3FF79EBC"/>
    <w:rsid w:val="3FFB74C6"/>
    <w:rsid w:val="4000D7A2"/>
    <w:rsid w:val="401240A7"/>
    <w:rsid w:val="4025D0B3"/>
    <w:rsid w:val="402C4849"/>
    <w:rsid w:val="4031DEDF"/>
    <w:rsid w:val="404543B1"/>
    <w:rsid w:val="404CC4AB"/>
    <w:rsid w:val="4062525B"/>
    <w:rsid w:val="406AFEF7"/>
    <w:rsid w:val="408BAB88"/>
    <w:rsid w:val="40A15C88"/>
    <w:rsid w:val="40A22083"/>
    <w:rsid w:val="40AAE690"/>
    <w:rsid w:val="40BD33A5"/>
    <w:rsid w:val="40C34D99"/>
    <w:rsid w:val="40C5CF7A"/>
    <w:rsid w:val="40E5412E"/>
    <w:rsid w:val="40E6D49F"/>
    <w:rsid w:val="40F101D7"/>
    <w:rsid w:val="41167031"/>
    <w:rsid w:val="4125F23B"/>
    <w:rsid w:val="4130F833"/>
    <w:rsid w:val="413137B9"/>
    <w:rsid w:val="414C04F1"/>
    <w:rsid w:val="4154C925"/>
    <w:rsid w:val="415A5B42"/>
    <w:rsid w:val="415CF8B9"/>
    <w:rsid w:val="416F58E0"/>
    <w:rsid w:val="41768D66"/>
    <w:rsid w:val="417C8EE2"/>
    <w:rsid w:val="4184BF05"/>
    <w:rsid w:val="41BD2EFE"/>
    <w:rsid w:val="41D836A8"/>
    <w:rsid w:val="41E5DD9C"/>
    <w:rsid w:val="41ECEC7F"/>
    <w:rsid w:val="41FBC887"/>
    <w:rsid w:val="41FEB7C9"/>
    <w:rsid w:val="420EA806"/>
    <w:rsid w:val="420F134B"/>
    <w:rsid w:val="42148748"/>
    <w:rsid w:val="42215937"/>
    <w:rsid w:val="42260996"/>
    <w:rsid w:val="42311866"/>
    <w:rsid w:val="424721E6"/>
    <w:rsid w:val="424E99C6"/>
    <w:rsid w:val="425EA5C6"/>
    <w:rsid w:val="4278B2CF"/>
    <w:rsid w:val="42864C6B"/>
    <w:rsid w:val="42B433F1"/>
    <w:rsid w:val="42D2D4F9"/>
    <w:rsid w:val="42E020C3"/>
    <w:rsid w:val="42EB60C3"/>
    <w:rsid w:val="42FF1D1B"/>
    <w:rsid w:val="4310C0BF"/>
    <w:rsid w:val="43531CA3"/>
    <w:rsid w:val="435E272D"/>
    <w:rsid w:val="436811DC"/>
    <w:rsid w:val="436A17AD"/>
    <w:rsid w:val="4370B9D6"/>
    <w:rsid w:val="43763584"/>
    <w:rsid w:val="437BA54B"/>
    <w:rsid w:val="437BF30E"/>
    <w:rsid w:val="4384D6E3"/>
    <w:rsid w:val="438D8867"/>
    <w:rsid w:val="43909C71"/>
    <w:rsid w:val="43AEF014"/>
    <w:rsid w:val="43B1303A"/>
    <w:rsid w:val="43C7BA7A"/>
    <w:rsid w:val="43D7A422"/>
    <w:rsid w:val="43E20D16"/>
    <w:rsid w:val="43FF7C9B"/>
    <w:rsid w:val="44037DEB"/>
    <w:rsid w:val="44136C00"/>
    <w:rsid w:val="4417EFB2"/>
    <w:rsid w:val="442461BC"/>
    <w:rsid w:val="445E95AA"/>
    <w:rsid w:val="44631886"/>
    <w:rsid w:val="4465C8F2"/>
    <w:rsid w:val="4479D464"/>
    <w:rsid w:val="448268CC"/>
    <w:rsid w:val="4486E50D"/>
    <w:rsid w:val="4497DFC9"/>
    <w:rsid w:val="4498A123"/>
    <w:rsid w:val="449C011E"/>
    <w:rsid w:val="44CCCBC3"/>
    <w:rsid w:val="44D054AE"/>
    <w:rsid w:val="4502A4D2"/>
    <w:rsid w:val="4521156B"/>
    <w:rsid w:val="45363B05"/>
    <w:rsid w:val="454484C5"/>
    <w:rsid w:val="45578480"/>
    <w:rsid w:val="45720F75"/>
    <w:rsid w:val="45892EFE"/>
    <w:rsid w:val="458FB67A"/>
    <w:rsid w:val="45A0F13A"/>
    <w:rsid w:val="45BF3041"/>
    <w:rsid w:val="45CA54D4"/>
    <w:rsid w:val="45CD7EF0"/>
    <w:rsid w:val="45D052AC"/>
    <w:rsid w:val="45D88D42"/>
    <w:rsid w:val="45E8AC56"/>
    <w:rsid w:val="45EDF3A4"/>
    <w:rsid w:val="46103036"/>
    <w:rsid w:val="4610DDCA"/>
    <w:rsid w:val="46263A99"/>
    <w:rsid w:val="46328146"/>
    <w:rsid w:val="463529E4"/>
    <w:rsid w:val="463995A0"/>
    <w:rsid w:val="46421246"/>
    <w:rsid w:val="4658FDD6"/>
    <w:rsid w:val="465BFD09"/>
    <w:rsid w:val="466D1EB5"/>
    <w:rsid w:val="4680D782"/>
    <w:rsid w:val="468116C2"/>
    <w:rsid w:val="4696276E"/>
    <w:rsid w:val="469BEA78"/>
    <w:rsid w:val="46B20007"/>
    <w:rsid w:val="46C36EE1"/>
    <w:rsid w:val="46CD5A74"/>
    <w:rsid w:val="46D344AC"/>
    <w:rsid w:val="46E3A9B2"/>
    <w:rsid w:val="47112A5F"/>
    <w:rsid w:val="471C6280"/>
    <w:rsid w:val="4729B492"/>
    <w:rsid w:val="4738A8A6"/>
    <w:rsid w:val="473F3886"/>
    <w:rsid w:val="47471B15"/>
    <w:rsid w:val="474F914A"/>
    <w:rsid w:val="475D038C"/>
    <w:rsid w:val="476A8195"/>
    <w:rsid w:val="4774C08A"/>
    <w:rsid w:val="4778C9EF"/>
    <w:rsid w:val="478609D3"/>
    <w:rsid w:val="478BDFEF"/>
    <w:rsid w:val="479B894E"/>
    <w:rsid w:val="47B7BF15"/>
    <w:rsid w:val="47BB4E79"/>
    <w:rsid w:val="47D4B1EF"/>
    <w:rsid w:val="47F26B77"/>
    <w:rsid w:val="47F2D655"/>
    <w:rsid w:val="47F56511"/>
    <w:rsid w:val="47F58150"/>
    <w:rsid w:val="47FA3F27"/>
    <w:rsid w:val="47FD74C9"/>
    <w:rsid w:val="480FF3BA"/>
    <w:rsid w:val="4813B7A3"/>
    <w:rsid w:val="4840A393"/>
    <w:rsid w:val="48421C79"/>
    <w:rsid w:val="485CD844"/>
    <w:rsid w:val="4860CF89"/>
    <w:rsid w:val="4873E7FD"/>
    <w:rsid w:val="48893DF3"/>
    <w:rsid w:val="488B7CC3"/>
    <w:rsid w:val="488E0C54"/>
    <w:rsid w:val="48B9BC41"/>
    <w:rsid w:val="48EB57DE"/>
    <w:rsid w:val="48F4F4F2"/>
    <w:rsid w:val="490256E1"/>
    <w:rsid w:val="491E7BA2"/>
    <w:rsid w:val="494FFBFE"/>
    <w:rsid w:val="49676818"/>
    <w:rsid w:val="4974021D"/>
    <w:rsid w:val="4991A91B"/>
    <w:rsid w:val="49B11119"/>
    <w:rsid w:val="49BAE79A"/>
    <w:rsid w:val="49C3991B"/>
    <w:rsid w:val="49DA17D4"/>
    <w:rsid w:val="49DC4B78"/>
    <w:rsid w:val="49E95582"/>
    <w:rsid w:val="49F960EE"/>
    <w:rsid w:val="49FC2475"/>
    <w:rsid w:val="49FE2E2C"/>
    <w:rsid w:val="4A08A8C0"/>
    <w:rsid w:val="4A0BCB30"/>
    <w:rsid w:val="4A1503BB"/>
    <w:rsid w:val="4A3D9F40"/>
    <w:rsid w:val="4A63018D"/>
    <w:rsid w:val="4A8636DE"/>
    <w:rsid w:val="4A88167D"/>
    <w:rsid w:val="4A8D1D9A"/>
    <w:rsid w:val="4A915F58"/>
    <w:rsid w:val="4A990338"/>
    <w:rsid w:val="4AB11137"/>
    <w:rsid w:val="4AB60D1F"/>
    <w:rsid w:val="4AB81687"/>
    <w:rsid w:val="4ABB9F81"/>
    <w:rsid w:val="4ABD3182"/>
    <w:rsid w:val="4AC07496"/>
    <w:rsid w:val="4AC1D889"/>
    <w:rsid w:val="4AC3DC0C"/>
    <w:rsid w:val="4AC4DD9B"/>
    <w:rsid w:val="4AE9066A"/>
    <w:rsid w:val="4AF6C071"/>
    <w:rsid w:val="4B049CAE"/>
    <w:rsid w:val="4B053B85"/>
    <w:rsid w:val="4B08E141"/>
    <w:rsid w:val="4B250190"/>
    <w:rsid w:val="4B45EBA2"/>
    <w:rsid w:val="4BA85A02"/>
    <w:rsid w:val="4BEF96F3"/>
    <w:rsid w:val="4C038631"/>
    <w:rsid w:val="4C0FF69D"/>
    <w:rsid w:val="4C123666"/>
    <w:rsid w:val="4C2B77A5"/>
    <w:rsid w:val="4C377AA0"/>
    <w:rsid w:val="4C3AE42E"/>
    <w:rsid w:val="4C5C1B2B"/>
    <w:rsid w:val="4C7C4F39"/>
    <w:rsid w:val="4C7CA024"/>
    <w:rsid w:val="4C809109"/>
    <w:rsid w:val="4C921DB3"/>
    <w:rsid w:val="4CACC3D5"/>
    <w:rsid w:val="4CAD882D"/>
    <w:rsid w:val="4CC1962C"/>
    <w:rsid w:val="4CC673F6"/>
    <w:rsid w:val="4CD25AD7"/>
    <w:rsid w:val="4CD5B35A"/>
    <w:rsid w:val="4CE8F87A"/>
    <w:rsid w:val="4CEA3394"/>
    <w:rsid w:val="4CF95825"/>
    <w:rsid w:val="4D0D66B7"/>
    <w:rsid w:val="4D2077EF"/>
    <w:rsid w:val="4D26A8DF"/>
    <w:rsid w:val="4D344E82"/>
    <w:rsid w:val="4D65CA19"/>
    <w:rsid w:val="4D76A8FD"/>
    <w:rsid w:val="4D8237B3"/>
    <w:rsid w:val="4DA3FA8D"/>
    <w:rsid w:val="4DAC6D64"/>
    <w:rsid w:val="4DC23848"/>
    <w:rsid w:val="4DC430B1"/>
    <w:rsid w:val="4DD8303F"/>
    <w:rsid w:val="4DDB8BDD"/>
    <w:rsid w:val="4DE9DFD8"/>
    <w:rsid w:val="4E190A96"/>
    <w:rsid w:val="4E1DCCD5"/>
    <w:rsid w:val="4E21F8A1"/>
    <w:rsid w:val="4E28EC1C"/>
    <w:rsid w:val="4E30E43F"/>
    <w:rsid w:val="4E335BB2"/>
    <w:rsid w:val="4E4962E0"/>
    <w:rsid w:val="4E6D25A0"/>
    <w:rsid w:val="4E6E6DDE"/>
    <w:rsid w:val="4E79D56F"/>
    <w:rsid w:val="4E835699"/>
    <w:rsid w:val="4EC67FDC"/>
    <w:rsid w:val="4ED9EA22"/>
    <w:rsid w:val="4EECA354"/>
    <w:rsid w:val="4F0AD803"/>
    <w:rsid w:val="4F141B43"/>
    <w:rsid w:val="4F1DEBCC"/>
    <w:rsid w:val="4F1FD28C"/>
    <w:rsid w:val="4F3BFA5A"/>
    <w:rsid w:val="4F412313"/>
    <w:rsid w:val="4F4B0F33"/>
    <w:rsid w:val="4F7B6F48"/>
    <w:rsid w:val="4F843382"/>
    <w:rsid w:val="4F92C10C"/>
    <w:rsid w:val="4F9741EA"/>
    <w:rsid w:val="4FAE2E46"/>
    <w:rsid w:val="4FB0CA04"/>
    <w:rsid w:val="4FB98915"/>
    <w:rsid w:val="4FC21388"/>
    <w:rsid w:val="4FC9D538"/>
    <w:rsid w:val="4FDDCA6C"/>
    <w:rsid w:val="5005E718"/>
    <w:rsid w:val="500ACF0E"/>
    <w:rsid w:val="5018AE49"/>
    <w:rsid w:val="50298216"/>
    <w:rsid w:val="502DDDF4"/>
    <w:rsid w:val="5054207A"/>
    <w:rsid w:val="50598173"/>
    <w:rsid w:val="5067E13A"/>
    <w:rsid w:val="50811CE3"/>
    <w:rsid w:val="50881DA3"/>
    <w:rsid w:val="50A86BE7"/>
    <w:rsid w:val="50A8BE6B"/>
    <w:rsid w:val="50D81A7A"/>
    <w:rsid w:val="511B26C6"/>
    <w:rsid w:val="513370E4"/>
    <w:rsid w:val="515B2138"/>
    <w:rsid w:val="517267B5"/>
    <w:rsid w:val="5189669F"/>
    <w:rsid w:val="51923607"/>
    <w:rsid w:val="51925A1C"/>
    <w:rsid w:val="51B16EC0"/>
    <w:rsid w:val="51D938ED"/>
    <w:rsid w:val="51E706C6"/>
    <w:rsid w:val="51F930EC"/>
    <w:rsid w:val="51FE7EDB"/>
    <w:rsid w:val="521D1939"/>
    <w:rsid w:val="522E1AFF"/>
    <w:rsid w:val="523782A8"/>
    <w:rsid w:val="524008A8"/>
    <w:rsid w:val="524C3E1B"/>
    <w:rsid w:val="5256BABD"/>
    <w:rsid w:val="5256CDD2"/>
    <w:rsid w:val="52664BE5"/>
    <w:rsid w:val="5275ED67"/>
    <w:rsid w:val="52761EA0"/>
    <w:rsid w:val="52880185"/>
    <w:rsid w:val="5289945C"/>
    <w:rsid w:val="528AD99A"/>
    <w:rsid w:val="5295F0D3"/>
    <w:rsid w:val="529F658E"/>
    <w:rsid w:val="52A79E00"/>
    <w:rsid w:val="52AD12D8"/>
    <w:rsid w:val="52C61B13"/>
    <w:rsid w:val="52CB32AB"/>
    <w:rsid w:val="52CD9DAD"/>
    <w:rsid w:val="52CE66ED"/>
    <w:rsid w:val="52D84550"/>
    <w:rsid w:val="52E97D51"/>
    <w:rsid w:val="52EF20F3"/>
    <w:rsid w:val="5304AA0A"/>
    <w:rsid w:val="5306C1AD"/>
    <w:rsid w:val="530AD29A"/>
    <w:rsid w:val="5315868C"/>
    <w:rsid w:val="5319BF6E"/>
    <w:rsid w:val="531F3288"/>
    <w:rsid w:val="5333D003"/>
    <w:rsid w:val="534F6C8A"/>
    <w:rsid w:val="534FF9F5"/>
    <w:rsid w:val="537187EB"/>
    <w:rsid w:val="5374C6C1"/>
    <w:rsid w:val="538028C6"/>
    <w:rsid w:val="5393ED69"/>
    <w:rsid w:val="53D9D115"/>
    <w:rsid w:val="53E92D27"/>
    <w:rsid w:val="53F4513C"/>
    <w:rsid w:val="53F52BEC"/>
    <w:rsid w:val="53FB6009"/>
    <w:rsid w:val="5407945B"/>
    <w:rsid w:val="544BE1AD"/>
    <w:rsid w:val="5479EE35"/>
    <w:rsid w:val="547ACE4F"/>
    <w:rsid w:val="548066C0"/>
    <w:rsid w:val="5484794E"/>
    <w:rsid w:val="548C5DA0"/>
    <w:rsid w:val="548CAAB8"/>
    <w:rsid w:val="54935175"/>
    <w:rsid w:val="54A78478"/>
    <w:rsid w:val="54ABCD08"/>
    <w:rsid w:val="54C35D60"/>
    <w:rsid w:val="54C5F7B2"/>
    <w:rsid w:val="54E0FC62"/>
    <w:rsid w:val="54E661DC"/>
    <w:rsid w:val="54E69FF0"/>
    <w:rsid w:val="54F25866"/>
    <w:rsid w:val="551D2DAE"/>
    <w:rsid w:val="552C2884"/>
    <w:rsid w:val="553803A8"/>
    <w:rsid w:val="55457ECF"/>
    <w:rsid w:val="556975EF"/>
    <w:rsid w:val="556F15C9"/>
    <w:rsid w:val="55790F37"/>
    <w:rsid w:val="557F435A"/>
    <w:rsid w:val="559477C2"/>
    <w:rsid w:val="55B1E8E5"/>
    <w:rsid w:val="55B1F3D8"/>
    <w:rsid w:val="55BACD38"/>
    <w:rsid w:val="55C4BCC9"/>
    <w:rsid w:val="55CE06C6"/>
    <w:rsid w:val="55D20169"/>
    <w:rsid w:val="55D59317"/>
    <w:rsid w:val="55F07AF1"/>
    <w:rsid w:val="560A9996"/>
    <w:rsid w:val="56246819"/>
    <w:rsid w:val="5634662E"/>
    <w:rsid w:val="563CBB53"/>
    <w:rsid w:val="563E5C2A"/>
    <w:rsid w:val="564BCF1B"/>
    <w:rsid w:val="5663AFAB"/>
    <w:rsid w:val="569927CB"/>
    <w:rsid w:val="569C568F"/>
    <w:rsid w:val="56B4177C"/>
    <w:rsid w:val="56BCAEA6"/>
    <w:rsid w:val="56BD2626"/>
    <w:rsid w:val="56C76502"/>
    <w:rsid w:val="56C7DBFF"/>
    <w:rsid w:val="56D96A09"/>
    <w:rsid w:val="56FB0BE1"/>
    <w:rsid w:val="5711D809"/>
    <w:rsid w:val="57180488"/>
    <w:rsid w:val="57228CC3"/>
    <w:rsid w:val="572D1E09"/>
    <w:rsid w:val="572F597A"/>
    <w:rsid w:val="57364FE3"/>
    <w:rsid w:val="573A7759"/>
    <w:rsid w:val="5743D94E"/>
    <w:rsid w:val="5763B21E"/>
    <w:rsid w:val="5769CDC1"/>
    <w:rsid w:val="577D5905"/>
    <w:rsid w:val="5787337E"/>
    <w:rsid w:val="579E8E69"/>
    <w:rsid w:val="57A81E60"/>
    <w:rsid w:val="57B5078F"/>
    <w:rsid w:val="57CA4570"/>
    <w:rsid w:val="57CB64E0"/>
    <w:rsid w:val="57D81D45"/>
    <w:rsid w:val="57E40CE3"/>
    <w:rsid w:val="57F8540B"/>
    <w:rsid w:val="5803F608"/>
    <w:rsid w:val="58280000"/>
    <w:rsid w:val="5844D085"/>
    <w:rsid w:val="5846EC23"/>
    <w:rsid w:val="5867ABFE"/>
    <w:rsid w:val="58767015"/>
    <w:rsid w:val="587B3CD4"/>
    <w:rsid w:val="587D0FE3"/>
    <w:rsid w:val="58AC13E0"/>
    <w:rsid w:val="58ADF524"/>
    <w:rsid w:val="58B4C870"/>
    <w:rsid w:val="58BFD7D1"/>
    <w:rsid w:val="58CC2F9D"/>
    <w:rsid w:val="58F00E8E"/>
    <w:rsid w:val="58F44270"/>
    <w:rsid w:val="58F95BCB"/>
    <w:rsid w:val="5908C462"/>
    <w:rsid w:val="592C6773"/>
    <w:rsid w:val="592E7A2F"/>
    <w:rsid w:val="59302FD8"/>
    <w:rsid w:val="59424286"/>
    <w:rsid w:val="594CA593"/>
    <w:rsid w:val="594FC9E1"/>
    <w:rsid w:val="595D9460"/>
    <w:rsid w:val="59695F10"/>
    <w:rsid w:val="5989F630"/>
    <w:rsid w:val="598B8434"/>
    <w:rsid w:val="598E7231"/>
    <w:rsid w:val="599F0BAF"/>
    <w:rsid w:val="59A1AE17"/>
    <w:rsid w:val="59AAB090"/>
    <w:rsid w:val="59C786AD"/>
    <w:rsid w:val="59C7F780"/>
    <w:rsid w:val="59EB4A88"/>
    <w:rsid w:val="59ED9C21"/>
    <w:rsid w:val="5A0646E0"/>
    <w:rsid w:val="5A1626CE"/>
    <w:rsid w:val="5A28F6BE"/>
    <w:rsid w:val="5A2E7ABD"/>
    <w:rsid w:val="5A31F097"/>
    <w:rsid w:val="5AB3B532"/>
    <w:rsid w:val="5AC3CB96"/>
    <w:rsid w:val="5AD199C9"/>
    <w:rsid w:val="5AE29803"/>
    <w:rsid w:val="5AFFC33F"/>
    <w:rsid w:val="5B084BC0"/>
    <w:rsid w:val="5B21D130"/>
    <w:rsid w:val="5B42F937"/>
    <w:rsid w:val="5B6C4A62"/>
    <w:rsid w:val="5B850BCA"/>
    <w:rsid w:val="5B9B258F"/>
    <w:rsid w:val="5B9FACF1"/>
    <w:rsid w:val="5BA0CF12"/>
    <w:rsid w:val="5BD6A988"/>
    <w:rsid w:val="5BE1E34C"/>
    <w:rsid w:val="5BE36FEB"/>
    <w:rsid w:val="5BEA9054"/>
    <w:rsid w:val="5BEC59D3"/>
    <w:rsid w:val="5C284F7A"/>
    <w:rsid w:val="5C2BA003"/>
    <w:rsid w:val="5C456E5D"/>
    <w:rsid w:val="5C547E25"/>
    <w:rsid w:val="5C88CB55"/>
    <w:rsid w:val="5C9ABCC2"/>
    <w:rsid w:val="5CA5DA41"/>
    <w:rsid w:val="5CAE9489"/>
    <w:rsid w:val="5CB61873"/>
    <w:rsid w:val="5CB90B9F"/>
    <w:rsid w:val="5CBC7A47"/>
    <w:rsid w:val="5CE25D86"/>
    <w:rsid w:val="5CE686ED"/>
    <w:rsid w:val="5CF4A8CF"/>
    <w:rsid w:val="5CF74198"/>
    <w:rsid w:val="5D015D32"/>
    <w:rsid w:val="5D0C00C6"/>
    <w:rsid w:val="5D186F0B"/>
    <w:rsid w:val="5D3CA8B1"/>
    <w:rsid w:val="5D3D4627"/>
    <w:rsid w:val="5D4EEA98"/>
    <w:rsid w:val="5D5DC98C"/>
    <w:rsid w:val="5D5FC498"/>
    <w:rsid w:val="5D5FD842"/>
    <w:rsid w:val="5D673E87"/>
    <w:rsid w:val="5D70D4C4"/>
    <w:rsid w:val="5D8176AA"/>
    <w:rsid w:val="5D85503E"/>
    <w:rsid w:val="5D88046F"/>
    <w:rsid w:val="5DC14C5B"/>
    <w:rsid w:val="5E047A89"/>
    <w:rsid w:val="5E06A277"/>
    <w:rsid w:val="5E0C8E99"/>
    <w:rsid w:val="5E12641F"/>
    <w:rsid w:val="5E2B6374"/>
    <w:rsid w:val="5E2F270A"/>
    <w:rsid w:val="5E53AD76"/>
    <w:rsid w:val="5E72FE2C"/>
    <w:rsid w:val="5E7780A8"/>
    <w:rsid w:val="5E7A7227"/>
    <w:rsid w:val="5E7C2B6F"/>
    <w:rsid w:val="5E87DBF4"/>
    <w:rsid w:val="5E8A36E9"/>
    <w:rsid w:val="5EB8140B"/>
    <w:rsid w:val="5EBB1C16"/>
    <w:rsid w:val="5ECFD7ED"/>
    <w:rsid w:val="5EF92C31"/>
    <w:rsid w:val="5F068C80"/>
    <w:rsid w:val="5F06D03D"/>
    <w:rsid w:val="5F1B6569"/>
    <w:rsid w:val="5F1D6571"/>
    <w:rsid w:val="5F1F62CF"/>
    <w:rsid w:val="5F258203"/>
    <w:rsid w:val="5F31CE97"/>
    <w:rsid w:val="5F3A7779"/>
    <w:rsid w:val="5F3E6913"/>
    <w:rsid w:val="5F4F25F3"/>
    <w:rsid w:val="5F51DF57"/>
    <w:rsid w:val="5F54E15C"/>
    <w:rsid w:val="5F8C2BD4"/>
    <w:rsid w:val="5F9137B9"/>
    <w:rsid w:val="5FA95720"/>
    <w:rsid w:val="5FB6F466"/>
    <w:rsid w:val="5FBCBBA2"/>
    <w:rsid w:val="5FD42993"/>
    <w:rsid w:val="60126A42"/>
    <w:rsid w:val="6024A995"/>
    <w:rsid w:val="602C10A2"/>
    <w:rsid w:val="602C31D2"/>
    <w:rsid w:val="603BC901"/>
    <w:rsid w:val="6048C6D4"/>
    <w:rsid w:val="605DD581"/>
    <w:rsid w:val="606663C7"/>
    <w:rsid w:val="6066FFF1"/>
    <w:rsid w:val="606830B7"/>
    <w:rsid w:val="606C80FB"/>
    <w:rsid w:val="60900F98"/>
    <w:rsid w:val="60983C37"/>
    <w:rsid w:val="60A54684"/>
    <w:rsid w:val="60A7CE18"/>
    <w:rsid w:val="60B96CD8"/>
    <w:rsid w:val="60C17961"/>
    <w:rsid w:val="60C88F78"/>
    <w:rsid w:val="60CDCEE1"/>
    <w:rsid w:val="60D58EAB"/>
    <w:rsid w:val="60F6C473"/>
    <w:rsid w:val="610FCB4D"/>
    <w:rsid w:val="61121DBE"/>
    <w:rsid w:val="61148323"/>
    <w:rsid w:val="61235EB4"/>
    <w:rsid w:val="613963E4"/>
    <w:rsid w:val="6145DFF0"/>
    <w:rsid w:val="614DDD5A"/>
    <w:rsid w:val="615EA792"/>
    <w:rsid w:val="6171E6D6"/>
    <w:rsid w:val="617ABA80"/>
    <w:rsid w:val="617F0E99"/>
    <w:rsid w:val="619621A6"/>
    <w:rsid w:val="61969A06"/>
    <w:rsid w:val="619A2F6C"/>
    <w:rsid w:val="61B55074"/>
    <w:rsid w:val="61C8C896"/>
    <w:rsid w:val="61D17F6A"/>
    <w:rsid w:val="61F5EE1B"/>
    <w:rsid w:val="61FACA66"/>
    <w:rsid w:val="61FD3FA8"/>
    <w:rsid w:val="620E26BD"/>
    <w:rsid w:val="6223F507"/>
    <w:rsid w:val="622A1C49"/>
    <w:rsid w:val="622AD04F"/>
    <w:rsid w:val="622E84C7"/>
    <w:rsid w:val="6247BEDB"/>
    <w:rsid w:val="62484805"/>
    <w:rsid w:val="62523F2B"/>
    <w:rsid w:val="6262F56D"/>
    <w:rsid w:val="626B5FF6"/>
    <w:rsid w:val="628141AC"/>
    <w:rsid w:val="62823901"/>
    <w:rsid w:val="629FDA76"/>
    <w:rsid w:val="62C6EE72"/>
    <w:rsid w:val="62DF1CA7"/>
    <w:rsid w:val="6308CB21"/>
    <w:rsid w:val="631CAAEB"/>
    <w:rsid w:val="6338E9F5"/>
    <w:rsid w:val="637C5167"/>
    <w:rsid w:val="6386DFDF"/>
    <w:rsid w:val="638B41BA"/>
    <w:rsid w:val="63940FE8"/>
    <w:rsid w:val="639BFE56"/>
    <w:rsid w:val="63CBACB5"/>
    <w:rsid w:val="63CE6D8C"/>
    <w:rsid w:val="63CFDE80"/>
    <w:rsid w:val="63F70307"/>
    <w:rsid w:val="63FA3177"/>
    <w:rsid w:val="6406CA4C"/>
    <w:rsid w:val="640FED16"/>
    <w:rsid w:val="64183E2F"/>
    <w:rsid w:val="641E189F"/>
    <w:rsid w:val="642E0784"/>
    <w:rsid w:val="64444AD4"/>
    <w:rsid w:val="6458B65A"/>
    <w:rsid w:val="646FBB80"/>
    <w:rsid w:val="64731FAA"/>
    <w:rsid w:val="64873843"/>
    <w:rsid w:val="649F3187"/>
    <w:rsid w:val="64A2D024"/>
    <w:rsid w:val="6508BA94"/>
    <w:rsid w:val="6511F492"/>
    <w:rsid w:val="65298D3D"/>
    <w:rsid w:val="65479D25"/>
    <w:rsid w:val="65540883"/>
    <w:rsid w:val="655ED577"/>
    <w:rsid w:val="65607596"/>
    <w:rsid w:val="656659C9"/>
    <w:rsid w:val="65772CAB"/>
    <w:rsid w:val="657F8FC8"/>
    <w:rsid w:val="6587B83E"/>
    <w:rsid w:val="659551AA"/>
    <w:rsid w:val="65A3F982"/>
    <w:rsid w:val="65AF20F2"/>
    <w:rsid w:val="65ECF813"/>
    <w:rsid w:val="65EE2187"/>
    <w:rsid w:val="66033985"/>
    <w:rsid w:val="663CD87C"/>
    <w:rsid w:val="6640C0A8"/>
    <w:rsid w:val="6646FCE7"/>
    <w:rsid w:val="6650FD7A"/>
    <w:rsid w:val="666C02F0"/>
    <w:rsid w:val="66761356"/>
    <w:rsid w:val="66C15101"/>
    <w:rsid w:val="66CE7320"/>
    <w:rsid w:val="66D284D4"/>
    <w:rsid w:val="66D3DEEA"/>
    <w:rsid w:val="66E33A02"/>
    <w:rsid w:val="66E49935"/>
    <w:rsid w:val="66E4C5E7"/>
    <w:rsid w:val="66F070B3"/>
    <w:rsid w:val="66F7C8F4"/>
    <w:rsid w:val="670FDCBE"/>
    <w:rsid w:val="6717D471"/>
    <w:rsid w:val="67219B5A"/>
    <w:rsid w:val="672CEA68"/>
    <w:rsid w:val="672D5CD6"/>
    <w:rsid w:val="67396963"/>
    <w:rsid w:val="67446449"/>
    <w:rsid w:val="674AF153"/>
    <w:rsid w:val="6760CD86"/>
    <w:rsid w:val="6783B46C"/>
    <w:rsid w:val="67859A67"/>
    <w:rsid w:val="67DD0F22"/>
    <w:rsid w:val="67F34E78"/>
    <w:rsid w:val="6801E3C0"/>
    <w:rsid w:val="6827DFD4"/>
    <w:rsid w:val="684F97CC"/>
    <w:rsid w:val="684FA9ED"/>
    <w:rsid w:val="688C88D4"/>
    <w:rsid w:val="689233CF"/>
    <w:rsid w:val="68A3E3B7"/>
    <w:rsid w:val="68A84812"/>
    <w:rsid w:val="68B0196C"/>
    <w:rsid w:val="68D36292"/>
    <w:rsid w:val="68DA0B14"/>
    <w:rsid w:val="6900A4FB"/>
    <w:rsid w:val="6904AE34"/>
    <w:rsid w:val="691552CD"/>
    <w:rsid w:val="691DB0C4"/>
    <w:rsid w:val="691ED2F6"/>
    <w:rsid w:val="692FCDA1"/>
    <w:rsid w:val="69343D52"/>
    <w:rsid w:val="69369968"/>
    <w:rsid w:val="6937E684"/>
    <w:rsid w:val="694BDE34"/>
    <w:rsid w:val="696C692A"/>
    <w:rsid w:val="6988D374"/>
    <w:rsid w:val="6989CFB5"/>
    <w:rsid w:val="698B8E23"/>
    <w:rsid w:val="698DACE3"/>
    <w:rsid w:val="69A6DAD1"/>
    <w:rsid w:val="69C1C949"/>
    <w:rsid w:val="69D0452B"/>
    <w:rsid w:val="6A125EF4"/>
    <w:rsid w:val="6A15BF93"/>
    <w:rsid w:val="6A259530"/>
    <w:rsid w:val="6A25DBCE"/>
    <w:rsid w:val="6A642324"/>
    <w:rsid w:val="6A647490"/>
    <w:rsid w:val="6A868B34"/>
    <w:rsid w:val="6ABB93C9"/>
    <w:rsid w:val="6AC3EF49"/>
    <w:rsid w:val="6AD5BCA4"/>
    <w:rsid w:val="6B22ED42"/>
    <w:rsid w:val="6B240FA6"/>
    <w:rsid w:val="6B37B363"/>
    <w:rsid w:val="6B4BF328"/>
    <w:rsid w:val="6B5C971C"/>
    <w:rsid w:val="6B60B13F"/>
    <w:rsid w:val="6B634C2C"/>
    <w:rsid w:val="6B76348B"/>
    <w:rsid w:val="6B769293"/>
    <w:rsid w:val="6B99C785"/>
    <w:rsid w:val="6B9D51B4"/>
    <w:rsid w:val="6BA7C3A8"/>
    <w:rsid w:val="6BCB3399"/>
    <w:rsid w:val="6BE57F63"/>
    <w:rsid w:val="6BED6E3A"/>
    <w:rsid w:val="6BFF6C14"/>
    <w:rsid w:val="6C13D333"/>
    <w:rsid w:val="6C25105D"/>
    <w:rsid w:val="6C2FE243"/>
    <w:rsid w:val="6C3F1574"/>
    <w:rsid w:val="6C43BB69"/>
    <w:rsid w:val="6C5910EA"/>
    <w:rsid w:val="6C683EAF"/>
    <w:rsid w:val="6C6DFF0B"/>
    <w:rsid w:val="6C74532E"/>
    <w:rsid w:val="6C7FD6A3"/>
    <w:rsid w:val="6C8E7C5B"/>
    <w:rsid w:val="6C974F46"/>
    <w:rsid w:val="6C9D2B55"/>
    <w:rsid w:val="6CA30C2A"/>
    <w:rsid w:val="6CABC2CD"/>
    <w:rsid w:val="6CB8B951"/>
    <w:rsid w:val="6CB924F6"/>
    <w:rsid w:val="6CBE0E1B"/>
    <w:rsid w:val="6CC50A79"/>
    <w:rsid w:val="6CE43B0C"/>
    <w:rsid w:val="6CE69448"/>
    <w:rsid w:val="6D098173"/>
    <w:rsid w:val="6D0E3894"/>
    <w:rsid w:val="6D0ED295"/>
    <w:rsid w:val="6D11C70B"/>
    <w:rsid w:val="6D13B2B2"/>
    <w:rsid w:val="6D2DB96B"/>
    <w:rsid w:val="6D3CD787"/>
    <w:rsid w:val="6D7013FB"/>
    <w:rsid w:val="6D75C257"/>
    <w:rsid w:val="6D8751C5"/>
    <w:rsid w:val="6D8EDDFB"/>
    <w:rsid w:val="6D93B880"/>
    <w:rsid w:val="6D93EB57"/>
    <w:rsid w:val="6D9F430F"/>
    <w:rsid w:val="6DB0327E"/>
    <w:rsid w:val="6DBEA6DA"/>
    <w:rsid w:val="6DD65C76"/>
    <w:rsid w:val="6DF213CA"/>
    <w:rsid w:val="6DF9392A"/>
    <w:rsid w:val="6DFA132B"/>
    <w:rsid w:val="6DFF30DC"/>
    <w:rsid w:val="6E20DF84"/>
    <w:rsid w:val="6E2A92BD"/>
    <w:rsid w:val="6E3F99FE"/>
    <w:rsid w:val="6E4CB590"/>
    <w:rsid w:val="6E504ED7"/>
    <w:rsid w:val="6E5C69F8"/>
    <w:rsid w:val="6E6023AB"/>
    <w:rsid w:val="6E64CCA2"/>
    <w:rsid w:val="6E65B39A"/>
    <w:rsid w:val="6E6AF3AF"/>
    <w:rsid w:val="6E7E2BED"/>
    <w:rsid w:val="6EAAD37C"/>
    <w:rsid w:val="6EAB0011"/>
    <w:rsid w:val="6EB049F8"/>
    <w:rsid w:val="6EB7E829"/>
    <w:rsid w:val="6EDABA87"/>
    <w:rsid w:val="6EE19B86"/>
    <w:rsid w:val="6EF12608"/>
    <w:rsid w:val="6EF716E2"/>
    <w:rsid w:val="6F07B524"/>
    <w:rsid w:val="6F0BF48B"/>
    <w:rsid w:val="6F3CDADB"/>
    <w:rsid w:val="6F4A443E"/>
    <w:rsid w:val="6F57069B"/>
    <w:rsid w:val="6F5C41E4"/>
    <w:rsid w:val="6F5DDB4E"/>
    <w:rsid w:val="6F6EE777"/>
    <w:rsid w:val="6F7B5F3B"/>
    <w:rsid w:val="6F89F90C"/>
    <w:rsid w:val="6FA0F161"/>
    <w:rsid w:val="6FA84261"/>
    <w:rsid w:val="6FAE27E8"/>
    <w:rsid w:val="6FD9B96F"/>
    <w:rsid w:val="70079E83"/>
    <w:rsid w:val="7007FEEF"/>
    <w:rsid w:val="7012D48E"/>
    <w:rsid w:val="702810F1"/>
    <w:rsid w:val="703A25EF"/>
    <w:rsid w:val="703DC4EC"/>
    <w:rsid w:val="705F225E"/>
    <w:rsid w:val="706E1CE6"/>
    <w:rsid w:val="707ACFEB"/>
    <w:rsid w:val="70947B6D"/>
    <w:rsid w:val="70AEFD53"/>
    <w:rsid w:val="70D13CEC"/>
    <w:rsid w:val="70D8FBF1"/>
    <w:rsid w:val="70ECE7CE"/>
    <w:rsid w:val="7102DF72"/>
    <w:rsid w:val="710374AA"/>
    <w:rsid w:val="71251E49"/>
    <w:rsid w:val="71331012"/>
    <w:rsid w:val="714770E2"/>
    <w:rsid w:val="7163060F"/>
    <w:rsid w:val="7168089C"/>
    <w:rsid w:val="716DE290"/>
    <w:rsid w:val="7183996C"/>
    <w:rsid w:val="718A6FD8"/>
    <w:rsid w:val="71A1E2F7"/>
    <w:rsid w:val="71A43949"/>
    <w:rsid w:val="71A9C389"/>
    <w:rsid w:val="71B221AF"/>
    <w:rsid w:val="71B573D9"/>
    <w:rsid w:val="71CD6799"/>
    <w:rsid w:val="71E6597C"/>
    <w:rsid w:val="71F0A437"/>
    <w:rsid w:val="71F76367"/>
    <w:rsid w:val="7204B5FB"/>
    <w:rsid w:val="7217FB1D"/>
    <w:rsid w:val="724EB575"/>
    <w:rsid w:val="7271F982"/>
    <w:rsid w:val="727AC27E"/>
    <w:rsid w:val="72817EAE"/>
    <w:rsid w:val="7293949D"/>
    <w:rsid w:val="7293E2A6"/>
    <w:rsid w:val="72955914"/>
    <w:rsid w:val="72969F6B"/>
    <w:rsid w:val="72B2A7E0"/>
    <w:rsid w:val="72B72197"/>
    <w:rsid w:val="72B8F984"/>
    <w:rsid w:val="72DDB3F0"/>
    <w:rsid w:val="72DE1310"/>
    <w:rsid w:val="72F2C52C"/>
    <w:rsid w:val="72F2DD8E"/>
    <w:rsid w:val="72FF72D0"/>
    <w:rsid w:val="730A1D65"/>
    <w:rsid w:val="730C7ADF"/>
    <w:rsid w:val="73380903"/>
    <w:rsid w:val="733A81DA"/>
    <w:rsid w:val="733CF355"/>
    <w:rsid w:val="733DB358"/>
    <w:rsid w:val="734EE89D"/>
    <w:rsid w:val="73600FCF"/>
    <w:rsid w:val="7360FF42"/>
    <w:rsid w:val="73729D65"/>
    <w:rsid w:val="7375F644"/>
    <w:rsid w:val="7377C7BE"/>
    <w:rsid w:val="73955E82"/>
    <w:rsid w:val="73A2FA0E"/>
    <w:rsid w:val="73B128DF"/>
    <w:rsid w:val="73C87824"/>
    <w:rsid w:val="73D4E315"/>
    <w:rsid w:val="73E53B2C"/>
    <w:rsid w:val="73F39AB7"/>
    <w:rsid w:val="73F5300C"/>
    <w:rsid w:val="741CF1E6"/>
    <w:rsid w:val="741D2219"/>
    <w:rsid w:val="7428970F"/>
    <w:rsid w:val="7444C734"/>
    <w:rsid w:val="7445D9AC"/>
    <w:rsid w:val="745A438E"/>
    <w:rsid w:val="7461F27C"/>
    <w:rsid w:val="7478BA01"/>
    <w:rsid w:val="74A1623F"/>
    <w:rsid w:val="74B1F265"/>
    <w:rsid w:val="74B40E1B"/>
    <w:rsid w:val="74BDC56E"/>
    <w:rsid w:val="74C61FC3"/>
    <w:rsid w:val="74C75393"/>
    <w:rsid w:val="74FA5926"/>
    <w:rsid w:val="750A5D9B"/>
    <w:rsid w:val="750CBAD4"/>
    <w:rsid w:val="7514B35C"/>
    <w:rsid w:val="751E558E"/>
    <w:rsid w:val="752601B7"/>
    <w:rsid w:val="752DE2F6"/>
    <w:rsid w:val="75317B84"/>
    <w:rsid w:val="75328989"/>
    <w:rsid w:val="75343641"/>
    <w:rsid w:val="7538CCCC"/>
    <w:rsid w:val="75580E52"/>
    <w:rsid w:val="756841EF"/>
    <w:rsid w:val="7576B596"/>
    <w:rsid w:val="75850284"/>
    <w:rsid w:val="7587C00A"/>
    <w:rsid w:val="75A1E058"/>
    <w:rsid w:val="75D105D1"/>
    <w:rsid w:val="75F170DE"/>
    <w:rsid w:val="76070852"/>
    <w:rsid w:val="7611CC36"/>
    <w:rsid w:val="761D4D6D"/>
    <w:rsid w:val="762EFF9E"/>
    <w:rsid w:val="764D3CA1"/>
    <w:rsid w:val="764EF7D3"/>
    <w:rsid w:val="766F6333"/>
    <w:rsid w:val="767CA9E9"/>
    <w:rsid w:val="768F150C"/>
    <w:rsid w:val="76A4DEC4"/>
    <w:rsid w:val="76C1D05F"/>
    <w:rsid w:val="76C77ABB"/>
    <w:rsid w:val="7715F3BC"/>
    <w:rsid w:val="77165FF2"/>
    <w:rsid w:val="772FDE04"/>
    <w:rsid w:val="773609C6"/>
    <w:rsid w:val="774F3617"/>
    <w:rsid w:val="77511FA0"/>
    <w:rsid w:val="775568CE"/>
    <w:rsid w:val="7779BACC"/>
    <w:rsid w:val="77831B93"/>
    <w:rsid w:val="779D6274"/>
    <w:rsid w:val="77B15ED5"/>
    <w:rsid w:val="77BDC049"/>
    <w:rsid w:val="77BFC53A"/>
    <w:rsid w:val="77C4A4EB"/>
    <w:rsid w:val="77C8D3B3"/>
    <w:rsid w:val="77CBD754"/>
    <w:rsid w:val="77E462D5"/>
    <w:rsid w:val="77E90D02"/>
    <w:rsid w:val="77ECA392"/>
    <w:rsid w:val="78036AAF"/>
    <w:rsid w:val="7808C094"/>
    <w:rsid w:val="780C7352"/>
    <w:rsid w:val="782CE07B"/>
    <w:rsid w:val="7830CAC1"/>
    <w:rsid w:val="7833FD37"/>
    <w:rsid w:val="783BDA86"/>
    <w:rsid w:val="7842F966"/>
    <w:rsid w:val="785EF7E1"/>
    <w:rsid w:val="787D2B54"/>
    <w:rsid w:val="788B2983"/>
    <w:rsid w:val="78A01E52"/>
    <w:rsid w:val="78A8F708"/>
    <w:rsid w:val="78B3FBCC"/>
    <w:rsid w:val="78E26693"/>
    <w:rsid w:val="78E75197"/>
    <w:rsid w:val="78E8F236"/>
    <w:rsid w:val="78F04484"/>
    <w:rsid w:val="791FB980"/>
    <w:rsid w:val="792590F4"/>
    <w:rsid w:val="792C2FBF"/>
    <w:rsid w:val="7949265F"/>
    <w:rsid w:val="79551377"/>
    <w:rsid w:val="796D075E"/>
    <w:rsid w:val="7979AFF5"/>
    <w:rsid w:val="797B3950"/>
    <w:rsid w:val="7981B0F3"/>
    <w:rsid w:val="79A0A521"/>
    <w:rsid w:val="79A77904"/>
    <w:rsid w:val="79B0EE79"/>
    <w:rsid w:val="79B2915D"/>
    <w:rsid w:val="79B52B0E"/>
    <w:rsid w:val="79C759E5"/>
    <w:rsid w:val="79CFD477"/>
    <w:rsid w:val="79D381E7"/>
    <w:rsid w:val="79DE5E22"/>
    <w:rsid w:val="79EC2773"/>
    <w:rsid w:val="79F66558"/>
    <w:rsid w:val="7A0422E4"/>
    <w:rsid w:val="7A0B3C6D"/>
    <w:rsid w:val="7A1206E9"/>
    <w:rsid w:val="7A568594"/>
    <w:rsid w:val="7A657584"/>
    <w:rsid w:val="7A73EFEE"/>
    <w:rsid w:val="7A7C424C"/>
    <w:rsid w:val="7A89A1C8"/>
    <w:rsid w:val="7A9F6A04"/>
    <w:rsid w:val="7AB56268"/>
    <w:rsid w:val="7ABC8827"/>
    <w:rsid w:val="7AD9C737"/>
    <w:rsid w:val="7AFB011C"/>
    <w:rsid w:val="7AFE3061"/>
    <w:rsid w:val="7B0A2014"/>
    <w:rsid w:val="7B29710C"/>
    <w:rsid w:val="7B5EAD35"/>
    <w:rsid w:val="7B5ECF68"/>
    <w:rsid w:val="7B733E4B"/>
    <w:rsid w:val="7B735075"/>
    <w:rsid w:val="7B7BFAC0"/>
    <w:rsid w:val="7B827C76"/>
    <w:rsid w:val="7B967C0B"/>
    <w:rsid w:val="7BDCC9EE"/>
    <w:rsid w:val="7BEA1D1D"/>
    <w:rsid w:val="7C04EEFC"/>
    <w:rsid w:val="7C349DF2"/>
    <w:rsid w:val="7C412E04"/>
    <w:rsid w:val="7C4E59B6"/>
    <w:rsid w:val="7C77D0FA"/>
    <w:rsid w:val="7CBB7599"/>
    <w:rsid w:val="7CE9A778"/>
    <w:rsid w:val="7D001163"/>
    <w:rsid w:val="7D0A62BD"/>
    <w:rsid w:val="7D0E91BC"/>
    <w:rsid w:val="7D264736"/>
    <w:rsid w:val="7D2FBFB1"/>
    <w:rsid w:val="7D316EBA"/>
    <w:rsid w:val="7D3A6C4C"/>
    <w:rsid w:val="7D3CDA70"/>
    <w:rsid w:val="7D4427D2"/>
    <w:rsid w:val="7D4F4B35"/>
    <w:rsid w:val="7D57D096"/>
    <w:rsid w:val="7D63A947"/>
    <w:rsid w:val="7D6CB5E6"/>
    <w:rsid w:val="7DA5A951"/>
    <w:rsid w:val="7DA672F1"/>
    <w:rsid w:val="7DB721F0"/>
    <w:rsid w:val="7DB9E76B"/>
    <w:rsid w:val="7DBFE1AE"/>
    <w:rsid w:val="7DC28C02"/>
    <w:rsid w:val="7DD88185"/>
    <w:rsid w:val="7DD8E224"/>
    <w:rsid w:val="7DEABCDE"/>
    <w:rsid w:val="7DF82E41"/>
    <w:rsid w:val="7E02C8BB"/>
    <w:rsid w:val="7E0567A5"/>
    <w:rsid w:val="7E270E7B"/>
    <w:rsid w:val="7E2C2D4E"/>
    <w:rsid w:val="7E2C8118"/>
    <w:rsid w:val="7E2F4FFB"/>
    <w:rsid w:val="7E35B12B"/>
    <w:rsid w:val="7E391A35"/>
    <w:rsid w:val="7E42C38D"/>
    <w:rsid w:val="7E50BEBC"/>
    <w:rsid w:val="7E51F731"/>
    <w:rsid w:val="7E5AAC21"/>
    <w:rsid w:val="7E5B1FA9"/>
    <w:rsid w:val="7E5B9212"/>
    <w:rsid w:val="7E613EEA"/>
    <w:rsid w:val="7E71D4F6"/>
    <w:rsid w:val="7E864E0E"/>
    <w:rsid w:val="7ECEDEC9"/>
    <w:rsid w:val="7EE42B09"/>
    <w:rsid w:val="7F0FEFF2"/>
    <w:rsid w:val="7F12B75F"/>
    <w:rsid w:val="7F1CAA3A"/>
    <w:rsid w:val="7F1D72E3"/>
    <w:rsid w:val="7F271A1A"/>
    <w:rsid w:val="7F2C1794"/>
    <w:rsid w:val="7F36226F"/>
    <w:rsid w:val="7F44FF7A"/>
    <w:rsid w:val="7F5BB20F"/>
    <w:rsid w:val="7F5C83DF"/>
    <w:rsid w:val="7F6D7818"/>
    <w:rsid w:val="7F8B0398"/>
    <w:rsid w:val="7FAC8E3B"/>
    <w:rsid w:val="7FAFE596"/>
    <w:rsid w:val="7FD333AF"/>
    <w:rsid w:val="7FDD11A8"/>
    <w:rsid w:val="7FE236B3"/>
    <w:rsid w:val="7FE7AC10"/>
    <w:rsid w:val="7FE9BD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8F0B6"/>
  <w15:chartTrackingRefBased/>
  <w15:docId w15:val="{F2F6539C-3066-4F1B-9DCE-2AB2B632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color w:val="000000"/>
        <w:szCs w:val="24"/>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0"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765BF"/>
    <w:rPr>
      <w:sz w:val="24"/>
    </w:rPr>
  </w:style>
  <w:style w:type="paragraph" w:styleId="Heading1">
    <w:name w:val="heading 1"/>
    <w:basedOn w:val="Normal"/>
    <w:next w:val="Normal"/>
    <w:link w:val="Heading1Char"/>
    <w:uiPriority w:val="9"/>
    <w:qFormat/>
    <w:rsid w:val="00045878"/>
    <w:pPr>
      <w:keepNext/>
      <w:numPr>
        <w:numId w:val="18"/>
      </w:numPr>
      <w:spacing w:before="240" w:after="60"/>
      <w:jc w:val="left"/>
      <w:outlineLvl w:val="0"/>
    </w:pPr>
    <w:rPr>
      <w:rFonts w:eastAsia="Times New Roman"/>
      <w:b/>
      <w:bCs/>
      <w:kern w:val="32"/>
      <w:sz w:val="28"/>
      <w:szCs w:val="32"/>
    </w:rPr>
  </w:style>
  <w:style w:type="paragraph" w:styleId="Heading2">
    <w:name w:val="heading 2"/>
    <w:basedOn w:val="Normal"/>
    <w:next w:val="Normal"/>
    <w:link w:val="Heading2Char"/>
    <w:uiPriority w:val="9"/>
    <w:qFormat/>
    <w:rsid w:val="008C4583"/>
    <w:pPr>
      <w:keepNext/>
      <w:spacing w:before="240" w:after="60"/>
      <w:jc w:val="left"/>
      <w:outlineLvl w:val="1"/>
    </w:pPr>
    <w:rPr>
      <w:rFonts w:eastAsia="Times New Roman"/>
      <w:b/>
      <w:bCs/>
      <w:i/>
      <w:iCs/>
      <w:sz w:val="28"/>
      <w:szCs w:val="28"/>
    </w:rPr>
  </w:style>
  <w:style w:type="paragraph" w:styleId="Heading3">
    <w:name w:val="heading 3"/>
    <w:basedOn w:val="Normal"/>
    <w:next w:val="Normal"/>
    <w:link w:val="Heading3Char"/>
    <w:uiPriority w:val="9"/>
    <w:qFormat/>
    <w:rsid w:val="008C4583"/>
    <w:pPr>
      <w:keepNext/>
      <w:spacing w:before="240" w:after="60"/>
      <w:jc w:val="left"/>
      <w:outlineLvl w:val="2"/>
    </w:pPr>
    <w:rPr>
      <w:rFonts w:eastAsia="Times New Roman"/>
      <w:b/>
      <w:bCs/>
      <w:sz w:val="26"/>
      <w:szCs w:val="26"/>
    </w:rPr>
  </w:style>
  <w:style w:type="paragraph" w:styleId="Heading4">
    <w:name w:val="heading 4"/>
    <w:basedOn w:val="Normal"/>
    <w:next w:val="Normal"/>
    <w:link w:val="Heading4Char"/>
    <w:qFormat/>
    <w:rsid w:val="008C4583"/>
    <w:pPr>
      <w:keepNext/>
      <w:suppressAutoHyphens/>
      <w:ind w:left="1440" w:hanging="720"/>
      <w:jc w:val="left"/>
      <w:outlineLvl w:val="3"/>
    </w:pPr>
    <w:rPr>
      <w:rFonts w:eastAsia="Times New Roman" w:cs="Times New Roman"/>
      <w:b/>
      <w:szCs w:val="20"/>
    </w:rPr>
  </w:style>
  <w:style w:type="paragraph" w:styleId="Heading5">
    <w:name w:val="heading 5"/>
    <w:basedOn w:val="Normal"/>
    <w:next w:val="Normal"/>
    <w:link w:val="Heading5Char"/>
    <w:qFormat/>
    <w:rsid w:val="008C4583"/>
    <w:pPr>
      <w:spacing w:before="240" w:after="60"/>
      <w:jc w:val="left"/>
      <w:outlineLvl w:val="4"/>
    </w:pPr>
    <w:rPr>
      <w:rFonts w:eastAsia="Times New Roman" w:cs="Times New Roman"/>
      <w:b/>
      <w:bCs/>
      <w:i/>
      <w:iCs/>
      <w:sz w:val="26"/>
      <w:szCs w:val="26"/>
    </w:rPr>
  </w:style>
  <w:style w:type="paragraph" w:styleId="Heading6">
    <w:name w:val="heading 6"/>
    <w:basedOn w:val="Normal"/>
    <w:next w:val="Normal"/>
    <w:link w:val="Heading6Char"/>
    <w:qFormat/>
    <w:rsid w:val="008C4583"/>
    <w:pPr>
      <w:spacing w:before="240" w:after="60"/>
      <w:jc w:val="left"/>
      <w:outlineLvl w:val="5"/>
    </w:pPr>
    <w:rPr>
      <w:rFonts w:ascii="Times New Roman" w:hAnsi="Times New Roman" w:eastAsia="Times New Roman" w:cs="Times New Roman"/>
      <w:b/>
      <w:bCs/>
    </w:rPr>
  </w:style>
  <w:style w:type="paragraph" w:styleId="Heading7">
    <w:name w:val="heading 7"/>
    <w:basedOn w:val="Normal"/>
    <w:next w:val="Normal"/>
    <w:link w:val="Heading7Char"/>
    <w:qFormat/>
    <w:rsid w:val="008C4583"/>
    <w:pPr>
      <w:keepNext/>
      <w:suppressAutoHyphens/>
      <w:ind w:left="720" w:hanging="720"/>
      <w:jc w:val="left"/>
      <w:outlineLvl w:val="6"/>
    </w:pPr>
    <w:rPr>
      <w:rFonts w:eastAsia="Times New Roman" w:cs="Times New Roman"/>
      <w:b/>
      <w:spacing w:val="-2"/>
      <w:szCs w:val="20"/>
    </w:rPr>
  </w:style>
  <w:style w:type="paragraph" w:styleId="Heading8">
    <w:name w:val="heading 8"/>
    <w:basedOn w:val="Normal"/>
    <w:next w:val="Normal"/>
    <w:link w:val="Heading8Char"/>
    <w:qFormat/>
    <w:rsid w:val="008C4583"/>
    <w:pPr>
      <w:keepNext/>
      <w:outlineLvl w:val="7"/>
    </w:pPr>
    <w:rPr>
      <w:rFonts w:eastAsia="Times New Roman" w:cs="Times New Roman"/>
      <w:sz w:val="72"/>
      <w:szCs w:val="20"/>
    </w:rPr>
  </w:style>
  <w:style w:type="paragraph" w:styleId="Heading9">
    <w:name w:val="heading 9"/>
    <w:basedOn w:val="Normal"/>
    <w:next w:val="Normal"/>
    <w:link w:val="Heading9Char"/>
    <w:qFormat/>
    <w:rsid w:val="008C4583"/>
    <w:pPr>
      <w:spacing w:before="240" w:after="60"/>
      <w:jc w:val="left"/>
      <w:outlineLvl w:val="8"/>
    </w:pPr>
    <w:rPr>
      <w:rFonts w:eastAsia="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45878"/>
    <w:rPr>
      <w:rFonts w:eastAsia="Times New Roman"/>
      <w:b/>
      <w:bCs/>
      <w:kern w:val="32"/>
      <w:sz w:val="28"/>
      <w:szCs w:val="32"/>
    </w:rPr>
  </w:style>
  <w:style w:type="character" w:styleId="Heading2Char" w:customStyle="1">
    <w:name w:val="Heading 2 Char"/>
    <w:basedOn w:val="DefaultParagraphFont"/>
    <w:link w:val="Heading2"/>
    <w:uiPriority w:val="9"/>
    <w:rsid w:val="008C4583"/>
    <w:rPr>
      <w:rFonts w:eastAsia="Times New Roman" w:cs="Arial"/>
      <w:b/>
      <w:bCs/>
      <w:i/>
      <w:iCs/>
      <w:sz w:val="28"/>
      <w:szCs w:val="28"/>
    </w:rPr>
  </w:style>
  <w:style w:type="character" w:styleId="Heading3Char" w:customStyle="1">
    <w:name w:val="Heading 3 Char"/>
    <w:basedOn w:val="DefaultParagraphFont"/>
    <w:link w:val="Heading3"/>
    <w:uiPriority w:val="9"/>
    <w:rsid w:val="008C4583"/>
    <w:rPr>
      <w:rFonts w:eastAsia="Times New Roman" w:cs="Arial"/>
      <w:b/>
      <w:bCs/>
      <w:sz w:val="26"/>
      <w:szCs w:val="26"/>
    </w:rPr>
  </w:style>
  <w:style w:type="character" w:styleId="Heading4Char" w:customStyle="1">
    <w:name w:val="Heading 4 Char"/>
    <w:basedOn w:val="DefaultParagraphFont"/>
    <w:link w:val="Heading4"/>
    <w:rsid w:val="008C4583"/>
    <w:rPr>
      <w:rFonts w:eastAsia="Times New Roman" w:cs="Times New Roman"/>
      <w:b/>
      <w:sz w:val="24"/>
      <w:szCs w:val="20"/>
    </w:rPr>
  </w:style>
  <w:style w:type="character" w:styleId="Heading5Char" w:customStyle="1">
    <w:name w:val="Heading 5 Char"/>
    <w:basedOn w:val="DefaultParagraphFont"/>
    <w:link w:val="Heading5"/>
    <w:rsid w:val="008C4583"/>
    <w:rPr>
      <w:rFonts w:eastAsia="Times New Roman" w:cs="Times New Roman"/>
      <w:b/>
      <w:bCs/>
      <w:i/>
      <w:iCs/>
      <w:sz w:val="26"/>
      <w:szCs w:val="26"/>
    </w:rPr>
  </w:style>
  <w:style w:type="character" w:styleId="Heading6Char" w:customStyle="1">
    <w:name w:val="Heading 6 Char"/>
    <w:basedOn w:val="DefaultParagraphFont"/>
    <w:link w:val="Heading6"/>
    <w:rsid w:val="008C4583"/>
    <w:rPr>
      <w:rFonts w:ascii="Times New Roman" w:hAnsi="Times New Roman" w:eastAsia="Times New Roman" w:cs="Times New Roman"/>
      <w:b/>
      <w:bCs/>
    </w:rPr>
  </w:style>
  <w:style w:type="character" w:styleId="Heading7Char" w:customStyle="1">
    <w:name w:val="Heading 7 Char"/>
    <w:basedOn w:val="DefaultParagraphFont"/>
    <w:link w:val="Heading7"/>
    <w:rsid w:val="008C4583"/>
    <w:rPr>
      <w:rFonts w:eastAsia="Times New Roman" w:cs="Times New Roman"/>
      <w:b/>
      <w:spacing w:val="-2"/>
      <w:sz w:val="24"/>
      <w:szCs w:val="20"/>
    </w:rPr>
  </w:style>
  <w:style w:type="character" w:styleId="Heading8Char" w:customStyle="1">
    <w:name w:val="Heading 8 Char"/>
    <w:basedOn w:val="DefaultParagraphFont"/>
    <w:link w:val="Heading8"/>
    <w:rsid w:val="008C4583"/>
    <w:rPr>
      <w:rFonts w:eastAsia="Times New Roman" w:cs="Times New Roman"/>
      <w:sz w:val="72"/>
      <w:szCs w:val="20"/>
    </w:rPr>
  </w:style>
  <w:style w:type="character" w:styleId="Heading9Char" w:customStyle="1">
    <w:name w:val="Heading 9 Char"/>
    <w:basedOn w:val="DefaultParagraphFont"/>
    <w:link w:val="Heading9"/>
    <w:rsid w:val="008C4583"/>
    <w:rPr>
      <w:rFonts w:eastAsia="Times New Roman" w:cs="Arial"/>
    </w:rPr>
  </w:style>
  <w:style w:type="paragraph" w:styleId="H2" w:customStyle="1">
    <w:name w:val="H2"/>
    <w:basedOn w:val="Normal"/>
    <w:next w:val="Normal"/>
    <w:rsid w:val="008C4583"/>
    <w:pPr>
      <w:keepNext/>
      <w:spacing w:before="100" w:after="100"/>
      <w:jc w:val="left"/>
      <w:outlineLvl w:val="2"/>
    </w:pPr>
    <w:rPr>
      <w:rFonts w:ascii="Times New Roman" w:hAnsi="Times New Roman" w:eastAsia="Times New Roman" w:cs="Times New Roman"/>
      <w:b/>
      <w:snapToGrid w:val="0"/>
      <w:sz w:val="36"/>
      <w:szCs w:val="20"/>
      <w:lang w:val="en-US"/>
    </w:rPr>
  </w:style>
  <w:style w:type="paragraph" w:styleId="Blockquote" w:customStyle="1">
    <w:name w:val="Blockquote"/>
    <w:basedOn w:val="Normal"/>
    <w:rsid w:val="008C4583"/>
    <w:pPr>
      <w:spacing w:before="100" w:after="100"/>
      <w:ind w:left="360" w:right="360"/>
      <w:jc w:val="left"/>
    </w:pPr>
    <w:rPr>
      <w:rFonts w:ascii="Times New Roman" w:hAnsi="Times New Roman" w:eastAsia="Times New Roman" w:cs="Times New Roman"/>
      <w:snapToGrid w:val="0"/>
      <w:szCs w:val="20"/>
      <w:lang w:val="en-US"/>
    </w:rPr>
  </w:style>
  <w:style w:type="paragraph" w:styleId="BodyText2">
    <w:name w:val="Body Text 2"/>
    <w:basedOn w:val="Normal"/>
    <w:link w:val="BodyText2Char"/>
    <w:rsid w:val="008C4583"/>
    <w:pPr>
      <w:ind w:left="1440" w:hanging="720"/>
      <w:jc w:val="left"/>
    </w:pPr>
    <w:rPr>
      <w:rFonts w:ascii="Times New Roman" w:hAnsi="Times New Roman" w:eastAsia="Times New Roman" w:cs="Times New Roman"/>
      <w:szCs w:val="20"/>
    </w:rPr>
  </w:style>
  <w:style w:type="character" w:styleId="BodyText2Char" w:customStyle="1">
    <w:name w:val="Body Text 2 Char"/>
    <w:basedOn w:val="DefaultParagraphFont"/>
    <w:link w:val="BodyText2"/>
    <w:rsid w:val="008C4583"/>
    <w:rPr>
      <w:rFonts w:ascii="Times New Roman" w:hAnsi="Times New Roman" w:eastAsia="Times New Roman" w:cs="Times New Roman"/>
      <w:sz w:val="24"/>
      <w:szCs w:val="20"/>
    </w:rPr>
  </w:style>
  <w:style w:type="paragraph" w:styleId="BodyText">
    <w:name w:val="Body Text"/>
    <w:basedOn w:val="Normal"/>
    <w:link w:val="BodyTextChar"/>
    <w:qFormat/>
    <w:rsid w:val="008C4583"/>
    <w:pPr>
      <w:jc w:val="left"/>
    </w:pPr>
    <w:rPr>
      <w:rFonts w:eastAsia="Times New Roman" w:cs="Times New Roman"/>
      <w:szCs w:val="20"/>
    </w:rPr>
  </w:style>
  <w:style w:type="character" w:styleId="BodyTextChar" w:customStyle="1">
    <w:name w:val="Body Text Char"/>
    <w:basedOn w:val="DefaultParagraphFont"/>
    <w:link w:val="BodyText"/>
    <w:rsid w:val="008C4583"/>
    <w:rPr>
      <w:rFonts w:eastAsia="Times New Roman" w:cs="Times New Roman"/>
      <w:szCs w:val="20"/>
    </w:rPr>
  </w:style>
  <w:style w:type="paragraph" w:styleId="Header">
    <w:name w:val="header"/>
    <w:basedOn w:val="Normal"/>
    <w:link w:val="HeaderChar"/>
    <w:rsid w:val="008C4583"/>
    <w:pPr>
      <w:tabs>
        <w:tab w:val="center" w:pos="4153"/>
        <w:tab w:val="right" w:pos="8306"/>
      </w:tabs>
      <w:jc w:val="left"/>
    </w:pPr>
    <w:rPr>
      <w:rFonts w:eastAsia="Times New Roman" w:cs="Times New Roman"/>
      <w:szCs w:val="20"/>
    </w:rPr>
  </w:style>
  <w:style w:type="character" w:styleId="HeaderChar" w:customStyle="1">
    <w:name w:val="Header Char"/>
    <w:basedOn w:val="DefaultParagraphFont"/>
    <w:link w:val="Header"/>
    <w:rsid w:val="008C4583"/>
    <w:rPr>
      <w:rFonts w:eastAsia="Times New Roman" w:cs="Times New Roman"/>
      <w:sz w:val="24"/>
      <w:szCs w:val="20"/>
    </w:rPr>
  </w:style>
  <w:style w:type="paragraph" w:styleId="Footer">
    <w:name w:val="footer"/>
    <w:basedOn w:val="Normal"/>
    <w:link w:val="FooterChar"/>
    <w:uiPriority w:val="99"/>
    <w:rsid w:val="008C4583"/>
    <w:pPr>
      <w:tabs>
        <w:tab w:val="center" w:pos="4153"/>
        <w:tab w:val="right" w:pos="8306"/>
      </w:tabs>
      <w:jc w:val="left"/>
    </w:pPr>
    <w:rPr>
      <w:rFonts w:eastAsia="Times New Roman" w:cs="Times New Roman"/>
      <w:szCs w:val="20"/>
    </w:rPr>
  </w:style>
  <w:style w:type="character" w:styleId="FooterChar" w:customStyle="1">
    <w:name w:val="Footer Char"/>
    <w:basedOn w:val="DefaultParagraphFont"/>
    <w:link w:val="Footer"/>
    <w:uiPriority w:val="99"/>
    <w:rsid w:val="008C4583"/>
    <w:rPr>
      <w:rFonts w:eastAsia="Times New Roman" w:cs="Times New Roman"/>
      <w:sz w:val="24"/>
      <w:szCs w:val="20"/>
    </w:rPr>
  </w:style>
  <w:style w:type="character" w:styleId="PageNumber">
    <w:name w:val="page number"/>
    <w:basedOn w:val="DefaultParagraphFont"/>
    <w:rsid w:val="008C4583"/>
  </w:style>
  <w:style w:type="paragraph" w:styleId="BodyText3">
    <w:name w:val="Body Text 3"/>
    <w:basedOn w:val="Normal"/>
    <w:link w:val="BodyText3Char"/>
    <w:rsid w:val="008C4583"/>
    <w:pPr>
      <w:spacing w:after="120"/>
      <w:jc w:val="left"/>
    </w:pPr>
    <w:rPr>
      <w:rFonts w:eastAsia="Times New Roman" w:cs="Times New Roman"/>
      <w:sz w:val="16"/>
      <w:szCs w:val="16"/>
    </w:rPr>
  </w:style>
  <w:style w:type="character" w:styleId="BodyText3Char" w:customStyle="1">
    <w:name w:val="Body Text 3 Char"/>
    <w:basedOn w:val="DefaultParagraphFont"/>
    <w:link w:val="BodyText3"/>
    <w:rsid w:val="008C4583"/>
    <w:rPr>
      <w:rFonts w:eastAsia="Times New Roman" w:cs="Times New Roman"/>
      <w:sz w:val="16"/>
      <w:szCs w:val="16"/>
    </w:rPr>
  </w:style>
  <w:style w:type="paragraph" w:styleId="BodyTextIndent">
    <w:name w:val="Body Text Indent"/>
    <w:basedOn w:val="Normal"/>
    <w:link w:val="BodyTextIndentChar"/>
    <w:rsid w:val="008C4583"/>
    <w:pPr>
      <w:spacing w:after="120"/>
      <w:ind w:left="283"/>
      <w:jc w:val="left"/>
    </w:pPr>
    <w:rPr>
      <w:rFonts w:eastAsia="Times New Roman" w:cs="Times New Roman"/>
      <w:szCs w:val="20"/>
    </w:rPr>
  </w:style>
  <w:style w:type="character" w:styleId="BodyTextIndentChar" w:customStyle="1">
    <w:name w:val="Body Text Indent Char"/>
    <w:basedOn w:val="DefaultParagraphFont"/>
    <w:link w:val="BodyTextIndent"/>
    <w:rsid w:val="008C4583"/>
    <w:rPr>
      <w:rFonts w:eastAsia="Times New Roman" w:cs="Times New Roman"/>
      <w:sz w:val="24"/>
      <w:szCs w:val="20"/>
    </w:rPr>
  </w:style>
  <w:style w:type="paragraph" w:styleId="BodyTextIndent2">
    <w:name w:val="Body Text Indent 2"/>
    <w:basedOn w:val="Normal"/>
    <w:link w:val="BodyTextIndent2Char"/>
    <w:rsid w:val="008C4583"/>
    <w:pPr>
      <w:spacing w:after="120" w:line="480" w:lineRule="auto"/>
      <w:ind w:left="283"/>
      <w:jc w:val="left"/>
    </w:pPr>
    <w:rPr>
      <w:rFonts w:eastAsia="Times New Roman" w:cs="Times New Roman"/>
      <w:szCs w:val="20"/>
    </w:rPr>
  </w:style>
  <w:style w:type="character" w:styleId="BodyTextIndent2Char" w:customStyle="1">
    <w:name w:val="Body Text Indent 2 Char"/>
    <w:basedOn w:val="DefaultParagraphFont"/>
    <w:link w:val="BodyTextIndent2"/>
    <w:rsid w:val="008C4583"/>
    <w:rPr>
      <w:rFonts w:eastAsia="Times New Roman" w:cs="Times New Roman"/>
      <w:sz w:val="24"/>
      <w:szCs w:val="20"/>
    </w:rPr>
  </w:style>
  <w:style w:type="paragraph" w:styleId="BodyTextIndent3">
    <w:name w:val="Body Text Indent 3"/>
    <w:basedOn w:val="Normal"/>
    <w:link w:val="BodyTextIndent3Char"/>
    <w:rsid w:val="008C4583"/>
    <w:pPr>
      <w:spacing w:after="120"/>
      <w:ind w:left="283"/>
      <w:jc w:val="left"/>
    </w:pPr>
    <w:rPr>
      <w:rFonts w:eastAsia="Times New Roman" w:cs="Times New Roman"/>
      <w:sz w:val="16"/>
      <w:szCs w:val="16"/>
    </w:rPr>
  </w:style>
  <w:style w:type="character" w:styleId="BodyTextIndent3Char" w:customStyle="1">
    <w:name w:val="Body Text Indent 3 Char"/>
    <w:basedOn w:val="DefaultParagraphFont"/>
    <w:link w:val="BodyTextIndent3"/>
    <w:rsid w:val="008C4583"/>
    <w:rPr>
      <w:rFonts w:eastAsia="Times New Roman" w:cs="Times New Roman"/>
      <w:sz w:val="16"/>
      <w:szCs w:val="16"/>
    </w:rPr>
  </w:style>
  <w:style w:type="table" w:styleId="TableGrid">
    <w:name w:val="Table Grid"/>
    <w:basedOn w:val="TableNormal"/>
    <w:uiPriority w:val="39"/>
    <w:rsid w:val="008C4583"/>
    <w:pPr>
      <w:jc w:val="left"/>
    </w:pPr>
    <w:rPr>
      <w:rFonts w:ascii="Times New Roman" w:hAnsi="Times New Roman" w:eastAsia="Times New Roman" w:cs="Times New Roman"/>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link w:val="DefaultChar"/>
    <w:rsid w:val="008C4583"/>
    <w:pPr>
      <w:autoSpaceDE w:val="0"/>
      <w:autoSpaceDN w:val="0"/>
      <w:adjustRightInd w:val="0"/>
      <w:jc w:val="left"/>
    </w:pPr>
    <w:rPr>
      <w:rFonts w:eastAsia="Times New Roman"/>
      <w:sz w:val="24"/>
      <w:lang w:val="en-US"/>
    </w:rPr>
  </w:style>
  <w:style w:type="paragraph" w:styleId="Title">
    <w:name w:val="Title"/>
    <w:basedOn w:val="Normal"/>
    <w:link w:val="TitleChar"/>
    <w:qFormat/>
    <w:rsid w:val="008C4583"/>
    <w:pPr>
      <w:jc w:val="center"/>
    </w:pPr>
    <w:rPr>
      <w:rFonts w:ascii="Times New Roman" w:hAnsi="Times New Roman" w:eastAsia="Times New Roman" w:cs="Times New Roman"/>
      <w:b/>
      <w:caps/>
      <w:sz w:val="28"/>
      <w:szCs w:val="20"/>
      <w:u w:val="single"/>
    </w:rPr>
  </w:style>
  <w:style w:type="character" w:styleId="TitleChar" w:customStyle="1">
    <w:name w:val="Title Char"/>
    <w:basedOn w:val="DefaultParagraphFont"/>
    <w:link w:val="Title"/>
    <w:rsid w:val="008C4583"/>
    <w:rPr>
      <w:rFonts w:ascii="Times New Roman" w:hAnsi="Times New Roman" w:eastAsia="Times New Roman" w:cs="Times New Roman"/>
      <w:b/>
      <w:caps/>
      <w:sz w:val="28"/>
      <w:szCs w:val="20"/>
      <w:u w:val="single"/>
    </w:rPr>
  </w:style>
  <w:style w:type="paragraph" w:styleId="HRTCoverTitles" w:customStyle="1">
    <w:name w:val="HRT_Cover Titles"/>
    <w:basedOn w:val="Normal"/>
    <w:rsid w:val="008C4583"/>
    <w:pPr>
      <w:spacing w:after="360"/>
      <w:jc w:val="left"/>
    </w:pPr>
    <w:rPr>
      <w:rFonts w:eastAsia="Times New Roman" w:cs="Times New Roman"/>
      <w:b/>
      <w:sz w:val="28"/>
      <w:szCs w:val="20"/>
    </w:rPr>
  </w:style>
  <w:style w:type="character" w:styleId="Hyperlink">
    <w:name w:val="Hyperlink"/>
    <w:uiPriority w:val="99"/>
    <w:rsid w:val="008C4583"/>
    <w:rPr>
      <w:color w:val="0000FF"/>
      <w:u w:val="single"/>
    </w:rPr>
  </w:style>
  <w:style w:type="paragraph" w:styleId="TOC1">
    <w:name w:val="toc 1"/>
    <w:basedOn w:val="Normal"/>
    <w:next w:val="Normal"/>
    <w:autoRedefine/>
    <w:uiPriority w:val="39"/>
    <w:rsid w:val="001A2F7A"/>
    <w:pPr>
      <w:tabs>
        <w:tab w:val="left" w:pos="440"/>
        <w:tab w:val="right" w:leader="dot" w:pos="9016"/>
      </w:tabs>
      <w:ind w:left="426" w:hanging="426"/>
      <w:jc w:val="left"/>
    </w:pPr>
    <w:rPr>
      <w:rFonts w:eastAsia="Times New Roman"/>
    </w:rPr>
  </w:style>
  <w:style w:type="character" w:styleId="FootnoteReference">
    <w:name w:val="footnote reference"/>
    <w:semiHidden/>
    <w:rsid w:val="008C4583"/>
    <w:rPr>
      <w:vertAlign w:val="superscript"/>
    </w:rPr>
  </w:style>
  <w:style w:type="paragraph" w:styleId="FootnoteText">
    <w:name w:val="footnote text"/>
    <w:basedOn w:val="Normal"/>
    <w:link w:val="FootnoteTextChar"/>
    <w:semiHidden/>
    <w:rsid w:val="008C4583"/>
    <w:pPr>
      <w:jc w:val="left"/>
    </w:pPr>
    <w:rPr>
      <w:rFonts w:ascii="Times New Roman" w:hAnsi="Times New Roman" w:eastAsia="Times New Roman" w:cs="Times New Roman"/>
      <w:szCs w:val="20"/>
    </w:rPr>
  </w:style>
  <w:style w:type="character" w:styleId="FootnoteTextChar" w:customStyle="1">
    <w:name w:val="Footnote Text Char"/>
    <w:basedOn w:val="DefaultParagraphFont"/>
    <w:link w:val="FootnoteText"/>
    <w:semiHidden/>
    <w:rsid w:val="008C4583"/>
    <w:rPr>
      <w:rFonts w:ascii="Times New Roman" w:hAnsi="Times New Roman" w:eastAsia="Times New Roman" w:cs="Times New Roman"/>
      <w:szCs w:val="20"/>
    </w:rPr>
  </w:style>
  <w:style w:type="character" w:styleId="FollowedHyperlink">
    <w:name w:val="FollowedHyperlink"/>
    <w:rsid w:val="008C4583"/>
    <w:rPr>
      <w:color w:val="800080"/>
      <w:u w:val="single"/>
    </w:rPr>
  </w:style>
  <w:style w:type="paragraph" w:styleId="NormalWeb">
    <w:name w:val="Normal (Web)"/>
    <w:basedOn w:val="Default"/>
    <w:next w:val="Default"/>
    <w:uiPriority w:val="99"/>
    <w:rsid w:val="008C4583"/>
    <w:pPr>
      <w:spacing w:before="100" w:after="100"/>
    </w:pPr>
    <w:rPr>
      <w:rFonts w:cs="Times New Roman"/>
      <w:color w:val="auto"/>
    </w:rPr>
  </w:style>
  <w:style w:type="paragraph" w:styleId="BalloonText">
    <w:name w:val="Balloon Text"/>
    <w:basedOn w:val="Normal"/>
    <w:link w:val="BalloonTextChar"/>
    <w:uiPriority w:val="99"/>
    <w:semiHidden/>
    <w:rsid w:val="008C4583"/>
    <w:pPr>
      <w:jc w:val="left"/>
    </w:pPr>
    <w:rPr>
      <w:rFonts w:ascii="Tahoma" w:hAnsi="Tahoma" w:eastAsia="Times New Roman" w:cs="Tahoma"/>
      <w:sz w:val="16"/>
      <w:szCs w:val="16"/>
      <w:lang w:eastAsia="en-GB"/>
    </w:rPr>
  </w:style>
  <w:style w:type="character" w:styleId="BalloonTextChar" w:customStyle="1">
    <w:name w:val="Balloon Text Char"/>
    <w:basedOn w:val="DefaultParagraphFont"/>
    <w:link w:val="BalloonText"/>
    <w:uiPriority w:val="99"/>
    <w:semiHidden/>
    <w:rsid w:val="008C4583"/>
    <w:rPr>
      <w:rFonts w:ascii="Tahoma" w:hAnsi="Tahoma" w:eastAsia="Times New Roman" w:cs="Tahoma"/>
      <w:sz w:val="16"/>
      <w:szCs w:val="16"/>
      <w:lang w:eastAsia="en-GB"/>
    </w:rPr>
  </w:style>
  <w:style w:type="paragraph" w:styleId="ListParagraph">
    <w:name w:val="List Paragraph"/>
    <w:aliases w:val="List Paragraph bullets,Normal Number - 1st Bullet,Bullet Paragraph,List Paragraph1,Colorful List - Accent 11"/>
    <w:basedOn w:val="Normal"/>
    <w:link w:val="ListParagraphChar"/>
    <w:uiPriority w:val="34"/>
    <w:qFormat/>
    <w:rsid w:val="00562AB7"/>
    <w:pPr>
      <w:ind w:left="720"/>
    </w:pPr>
    <w:rPr>
      <w:rFonts w:eastAsia="Times New Roman" w:cs="Times New Roman"/>
      <w:szCs w:val="20"/>
    </w:rPr>
  </w:style>
  <w:style w:type="character" w:styleId="apple-converted-space" w:customStyle="1">
    <w:name w:val="apple-converted-space"/>
    <w:rsid w:val="008C4583"/>
  </w:style>
  <w:style w:type="character" w:styleId="Emphasis">
    <w:name w:val="Emphasis"/>
    <w:qFormat/>
    <w:rsid w:val="008C4583"/>
    <w:rPr>
      <w:i/>
      <w:iCs/>
    </w:rPr>
  </w:style>
  <w:style w:type="character" w:styleId="DefaultChar" w:customStyle="1">
    <w:name w:val="Default Char"/>
    <w:link w:val="Default"/>
    <w:locked/>
    <w:rsid w:val="008C4583"/>
    <w:rPr>
      <w:rFonts w:eastAsia="Times New Roman"/>
      <w:sz w:val="24"/>
      <w:lang w:val="en-US"/>
    </w:rPr>
  </w:style>
  <w:style w:type="table" w:styleId="TableGrid0" w:customStyle="1">
    <w:name w:val="TableGrid"/>
    <w:rsid w:val="008C4583"/>
    <w:pPr>
      <w:jc w:val="left"/>
    </w:pPr>
    <w:rPr>
      <w:rFonts w:ascii="Calibri" w:hAnsi="Calibri" w:eastAsia="Times New Roman" w:cs="Times New Roman"/>
      <w:lang w:eastAsia="en-GB"/>
    </w:rPr>
    <w:tblPr>
      <w:tblCellMar>
        <w:top w:w="0" w:type="dxa"/>
        <w:left w:w="0" w:type="dxa"/>
        <w:bottom w:w="0" w:type="dxa"/>
        <w:right w:w="0" w:type="dxa"/>
      </w:tblCellMar>
    </w:tblPr>
  </w:style>
  <w:style w:type="paragraph" w:styleId="TOC2">
    <w:name w:val="toc 2"/>
    <w:hidden/>
    <w:rsid w:val="008C4583"/>
    <w:pPr>
      <w:spacing w:after="87" w:line="249" w:lineRule="auto"/>
      <w:ind w:left="246" w:right="23" w:hanging="10"/>
    </w:pPr>
    <w:rPr>
      <w:rFonts w:eastAsia="Arial"/>
      <w:lang w:eastAsia="en-GB"/>
    </w:rPr>
  </w:style>
  <w:style w:type="character" w:styleId="UnresolvedMention">
    <w:name w:val="Unresolved Mention"/>
    <w:uiPriority w:val="99"/>
    <w:unhideWhenUsed/>
    <w:rsid w:val="008C4583"/>
    <w:rPr>
      <w:color w:val="605E5C"/>
      <w:shd w:val="clear" w:color="auto" w:fill="E1DFDD"/>
    </w:rPr>
  </w:style>
  <w:style w:type="character" w:styleId="CommentReference">
    <w:name w:val="annotation reference"/>
    <w:rsid w:val="008C4583"/>
    <w:rPr>
      <w:sz w:val="16"/>
      <w:szCs w:val="16"/>
    </w:rPr>
  </w:style>
  <w:style w:type="paragraph" w:styleId="CommentText">
    <w:name w:val="annotation text"/>
    <w:basedOn w:val="Normal"/>
    <w:link w:val="CommentTextChar"/>
    <w:rsid w:val="008C4583"/>
    <w:pPr>
      <w:jc w:val="left"/>
    </w:pPr>
    <w:rPr>
      <w:rFonts w:eastAsia="Times New Roman" w:cs="Times New Roman"/>
      <w:szCs w:val="20"/>
    </w:rPr>
  </w:style>
  <w:style w:type="character" w:styleId="CommentTextChar" w:customStyle="1">
    <w:name w:val="Comment Text Char"/>
    <w:basedOn w:val="DefaultParagraphFont"/>
    <w:link w:val="CommentText"/>
    <w:rsid w:val="008C4583"/>
    <w:rPr>
      <w:rFonts w:eastAsia="Times New Roman" w:cs="Times New Roman"/>
      <w:szCs w:val="20"/>
    </w:rPr>
  </w:style>
  <w:style w:type="paragraph" w:styleId="CommentSubject">
    <w:name w:val="annotation subject"/>
    <w:basedOn w:val="CommentText"/>
    <w:next w:val="CommentText"/>
    <w:link w:val="CommentSubjectChar"/>
    <w:uiPriority w:val="99"/>
    <w:rsid w:val="008C4583"/>
    <w:rPr>
      <w:b/>
      <w:bCs/>
    </w:rPr>
  </w:style>
  <w:style w:type="character" w:styleId="CommentSubjectChar" w:customStyle="1">
    <w:name w:val="Comment Subject Char"/>
    <w:basedOn w:val="CommentTextChar"/>
    <w:link w:val="CommentSubject"/>
    <w:uiPriority w:val="99"/>
    <w:rsid w:val="008C4583"/>
    <w:rPr>
      <w:rFonts w:eastAsia="Times New Roman" w:cs="Times New Roman"/>
      <w:b/>
      <w:bCs/>
      <w:sz w:val="20"/>
      <w:szCs w:val="20"/>
    </w:rPr>
  </w:style>
  <w:style w:type="paragraph" w:styleId="Revision">
    <w:name w:val="Revision"/>
    <w:hidden/>
    <w:uiPriority w:val="99"/>
    <w:semiHidden/>
    <w:rsid w:val="008C4583"/>
    <w:pPr>
      <w:jc w:val="left"/>
    </w:pPr>
    <w:rPr>
      <w:rFonts w:eastAsia="Times New Roman" w:cs="Times New Roman"/>
      <w:sz w:val="24"/>
      <w:szCs w:val="20"/>
    </w:rPr>
  </w:style>
  <w:style w:type="paragraph" w:styleId="TableParagraph" w:customStyle="1">
    <w:name w:val="Table Paragraph"/>
    <w:basedOn w:val="Normal"/>
    <w:uiPriority w:val="1"/>
    <w:qFormat/>
    <w:rsid w:val="008C4583"/>
    <w:pPr>
      <w:widowControl w:val="0"/>
      <w:autoSpaceDE w:val="0"/>
      <w:autoSpaceDN w:val="0"/>
      <w:spacing w:before="123"/>
      <w:ind w:left="395"/>
      <w:jc w:val="left"/>
    </w:pPr>
    <w:rPr>
      <w:rFonts w:eastAsia="Arial"/>
      <w:lang w:eastAsia="en-GB" w:bidi="en-GB"/>
    </w:rPr>
  </w:style>
  <w:style w:type="paragraph" w:styleId="CM60" w:customStyle="1">
    <w:name w:val="CM60"/>
    <w:basedOn w:val="Default"/>
    <w:next w:val="Default"/>
    <w:uiPriority w:val="99"/>
    <w:rsid w:val="008C4583"/>
    <w:rPr>
      <w:rFonts w:ascii="Arial,Bold" w:hAnsi="Arial,Bold"/>
      <w:color w:val="auto"/>
      <w:lang w:val="en-GB"/>
    </w:rPr>
  </w:style>
  <w:style w:type="paragraph" w:styleId="CM10" w:customStyle="1">
    <w:name w:val="CM10"/>
    <w:basedOn w:val="Default"/>
    <w:next w:val="Default"/>
    <w:uiPriority w:val="99"/>
    <w:rsid w:val="008C4583"/>
    <w:pPr>
      <w:spacing w:line="276" w:lineRule="atLeast"/>
    </w:pPr>
    <w:rPr>
      <w:rFonts w:ascii="Arial,Bold" w:hAnsi="Arial,Bold"/>
      <w:color w:val="auto"/>
      <w:lang w:val="en-GB"/>
    </w:rPr>
  </w:style>
  <w:style w:type="paragraph" w:styleId="CM2" w:customStyle="1">
    <w:name w:val="CM2"/>
    <w:basedOn w:val="Default"/>
    <w:next w:val="Default"/>
    <w:uiPriority w:val="99"/>
    <w:rsid w:val="008C4583"/>
    <w:pPr>
      <w:spacing w:line="276" w:lineRule="atLeast"/>
    </w:pPr>
    <w:rPr>
      <w:rFonts w:ascii="Arial,Bold" w:hAnsi="Arial,Bold"/>
      <w:color w:val="auto"/>
      <w:lang w:val="en-GB"/>
    </w:rPr>
  </w:style>
  <w:style w:type="paragraph" w:styleId="CM65" w:customStyle="1">
    <w:name w:val="CM65"/>
    <w:basedOn w:val="Default"/>
    <w:next w:val="Default"/>
    <w:uiPriority w:val="99"/>
    <w:rsid w:val="008C4583"/>
    <w:rPr>
      <w:rFonts w:ascii="Arial,Bold" w:hAnsi="Arial,Bold"/>
      <w:color w:val="auto"/>
      <w:lang w:val="en-GB"/>
    </w:rPr>
  </w:style>
  <w:style w:type="paragraph" w:styleId="CM61" w:customStyle="1">
    <w:name w:val="CM61"/>
    <w:basedOn w:val="Default"/>
    <w:next w:val="Default"/>
    <w:uiPriority w:val="99"/>
    <w:rsid w:val="008C4583"/>
    <w:rPr>
      <w:rFonts w:ascii="Arial,Bold" w:hAnsi="Arial,Bold"/>
      <w:color w:val="auto"/>
      <w:lang w:val="en-GB"/>
    </w:rPr>
  </w:style>
  <w:style w:type="paragraph" w:styleId="CM23" w:customStyle="1">
    <w:name w:val="CM23"/>
    <w:basedOn w:val="Default"/>
    <w:next w:val="Default"/>
    <w:uiPriority w:val="99"/>
    <w:rsid w:val="008C4583"/>
    <w:pPr>
      <w:spacing w:line="276" w:lineRule="atLeast"/>
    </w:pPr>
    <w:rPr>
      <w:rFonts w:ascii="Arial,Bold" w:hAnsi="Arial,Bold"/>
      <w:color w:val="auto"/>
      <w:lang w:val="en-GB"/>
    </w:rPr>
  </w:style>
  <w:style w:type="character" w:styleId="Mention">
    <w:name w:val="Mention"/>
    <w:basedOn w:val="DefaultParagraphFont"/>
    <w:uiPriority w:val="99"/>
    <w:unhideWhenUsed/>
    <w:rsid w:val="00FC17FF"/>
    <w:rPr>
      <w:color w:val="2B579A"/>
      <w:shd w:val="clear" w:color="auto" w:fill="E1DFDD"/>
    </w:rPr>
  </w:style>
  <w:style w:type="paragraph" w:styleId="TOCHeading">
    <w:name w:val="TOC Heading"/>
    <w:basedOn w:val="Heading1"/>
    <w:next w:val="Normal"/>
    <w:uiPriority w:val="39"/>
    <w:unhideWhenUsed/>
    <w:qFormat/>
    <w:rsid w:val="00460893"/>
    <w:pPr>
      <w:keepLines/>
      <w:numPr>
        <w:numId w:val="0"/>
      </w:numPr>
      <w:spacing w:after="0" w:line="259" w:lineRule="auto"/>
      <w:outlineLvl w:val="9"/>
    </w:pPr>
    <w:rPr>
      <w:rFonts w:asciiTheme="majorHAnsi" w:hAnsiTheme="majorHAnsi" w:eastAsiaTheme="majorEastAsia" w:cstheme="majorBidi"/>
      <w:b w:val="0"/>
      <w:bCs w:val="0"/>
      <w:color w:val="2F5496" w:themeColor="accent1" w:themeShade="BF"/>
      <w:kern w:val="0"/>
      <w:sz w:val="32"/>
      <w:lang w:eastAsia="en-GB"/>
    </w:rPr>
  </w:style>
  <w:style w:type="paragraph" w:styleId="paragraph" w:customStyle="1">
    <w:name w:val="paragraph"/>
    <w:basedOn w:val="Normal"/>
    <w:rsid w:val="00393C21"/>
    <w:pPr>
      <w:spacing w:before="100" w:beforeAutospacing="1" w:after="100" w:afterAutospacing="1"/>
      <w:jc w:val="left"/>
    </w:pPr>
    <w:rPr>
      <w:rFonts w:ascii="Times New Roman" w:hAnsi="Times New Roman" w:eastAsia="Times New Roman" w:cs="Times New Roman"/>
      <w:color w:val="auto"/>
      <w:lang w:eastAsia="en-GB"/>
    </w:rPr>
  </w:style>
  <w:style w:type="character" w:styleId="normaltextrun" w:customStyle="1">
    <w:name w:val="normaltextrun"/>
    <w:basedOn w:val="DefaultParagraphFont"/>
    <w:rsid w:val="00393C21"/>
  </w:style>
  <w:style w:type="character" w:styleId="eop" w:customStyle="1">
    <w:name w:val="eop"/>
    <w:basedOn w:val="DefaultParagraphFont"/>
    <w:rsid w:val="00393C21"/>
  </w:style>
  <w:style w:type="paragraph" w:styleId="EndnoteText">
    <w:name w:val="endnote text"/>
    <w:basedOn w:val="Normal"/>
    <w:link w:val="EndnoteTextChar"/>
    <w:uiPriority w:val="99"/>
    <w:semiHidden/>
    <w:unhideWhenUsed/>
    <w:rsid w:val="004538A6"/>
    <w:rPr>
      <w:sz w:val="20"/>
      <w:szCs w:val="20"/>
    </w:rPr>
  </w:style>
  <w:style w:type="character" w:styleId="EndnoteTextChar" w:customStyle="1">
    <w:name w:val="Endnote Text Char"/>
    <w:basedOn w:val="DefaultParagraphFont"/>
    <w:link w:val="EndnoteText"/>
    <w:uiPriority w:val="99"/>
    <w:semiHidden/>
    <w:rsid w:val="004538A6"/>
    <w:rPr>
      <w:szCs w:val="20"/>
    </w:rPr>
  </w:style>
  <w:style w:type="character" w:styleId="EndnoteReference">
    <w:name w:val="endnote reference"/>
    <w:basedOn w:val="DefaultParagraphFont"/>
    <w:uiPriority w:val="99"/>
    <w:semiHidden/>
    <w:unhideWhenUsed/>
    <w:rsid w:val="004538A6"/>
    <w:rPr>
      <w:vertAlign w:val="superscript"/>
    </w:rPr>
  </w:style>
  <w:style w:type="character" w:styleId="Strong">
    <w:name w:val="Strong"/>
    <w:basedOn w:val="DefaultParagraphFont"/>
    <w:uiPriority w:val="22"/>
    <w:qFormat/>
    <w:rsid w:val="00A90403"/>
    <w:rPr>
      <w:b/>
      <w:bCs/>
    </w:rPr>
  </w:style>
  <w:style w:type="character" w:styleId="ListParagraphChar" w:customStyle="1">
    <w:name w:val="List Paragraph Char"/>
    <w:aliases w:val="List Paragraph bullets Char,Normal Number - 1st Bullet Char,Bullet Paragraph Char,List Paragraph1 Char,Colorful List - Accent 11 Char"/>
    <w:basedOn w:val="DefaultParagraphFont"/>
    <w:link w:val="ListParagraph"/>
    <w:uiPriority w:val="34"/>
    <w:locked/>
    <w:rsid w:val="002B3240"/>
    <w:rPr>
      <w:rFonts w:eastAsia="Times New Roman" w:cs="Times New Roman"/>
      <w:sz w:val="24"/>
      <w:szCs w:val="20"/>
    </w:rPr>
  </w:style>
  <w:style w:type="character" w:styleId="ui-provider" w:customStyle="1">
    <w:name w:val="ui-provider"/>
    <w:basedOn w:val="DefaultParagraphFont"/>
    <w:rsid w:val="004E3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9732">
      <w:bodyDiv w:val="1"/>
      <w:marLeft w:val="0"/>
      <w:marRight w:val="0"/>
      <w:marTop w:val="0"/>
      <w:marBottom w:val="0"/>
      <w:divBdr>
        <w:top w:val="none" w:sz="0" w:space="0" w:color="auto"/>
        <w:left w:val="none" w:sz="0" w:space="0" w:color="auto"/>
        <w:bottom w:val="none" w:sz="0" w:space="0" w:color="auto"/>
        <w:right w:val="none" w:sz="0" w:space="0" w:color="auto"/>
      </w:divBdr>
    </w:div>
    <w:div w:id="43599241">
      <w:bodyDiv w:val="1"/>
      <w:marLeft w:val="0"/>
      <w:marRight w:val="0"/>
      <w:marTop w:val="0"/>
      <w:marBottom w:val="0"/>
      <w:divBdr>
        <w:top w:val="none" w:sz="0" w:space="0" w:color="auto"/>
        <w:left w:val="none" w:sz="0" w:space="0" w:color="auto"/>
        <w:bottom w:val="none" w:sz="0" w:space="0" w:color="auto"/>
        <w:right w:val="none" w:sz="0" w:space="0" w:color="auto"/>
      </w:divBdr>
    </w:div>
    <w:div w:id="57216171">
      <w:bodyDiv w:val="1"/>
      <w:marLeft w:val="0"/>
      <w:marRight w:val="0"/>
      <w:marTop w:val="0"/>
      <w:marBottom w:val="0"/>
      <w:divBdr>
        <w:top w:val="none" w:sz="0" w:space="0" w:color="auto"/>
        <w:left w:val="none" w:sz="0" w:space="0" w:color="auto"/>
        <w:bottom w:val="none" w:sz="0" w:space="0" w:color="auto"/>
        <w:right w:val="none" w:sz="0" w:space="0" w:color="auto"/>
      </w:divBdr>
    </w:div>
    <w:div w:id="302009282">
      <w:bodyDiv w:val="1"/>
      <w:marLeft w:val="0"/>
      <w:marRight w:val="0"/>
      <w:marTop w:val="0"/>
      <w:marBottom w:val="0"/>
      <w:divBdr>
        <w:top w:val="none" w:sz="0" w:space="0" w:color="auto"/>
        <w:left w:val="none" w:sz="0" w:space="0" w:color="auto"/>
        <w:bottom w:val="none" w:sz="0" w:space="0" w:color="auto"/>
        <w:right w:val="none" w:sz="0" w:space="0" w:color="auto"/>
      </w:divBdr>
    </w:div>
    <w:div w:id="361177240">
      <w:bodyDiv w:val="1"/>
      <w:marLeft w:val="0"/>
      <w:marRight w:val="0"/>
      <w:marTop w:val="0"/>
      <w:marBottom w:val="0"/>
      <w:divBdr>
        <w:top w:val="none" w:sz="0" w:space="0" w:color="auto"/>
        <w:left w:val="none" w:sz="0" w:space="0" w:color="auto"/>
        <w:bottom w:val="none" w:sz="0" w:space="0" w:color="auto"/>
        <w:right w:val="none" w:sz="0" w:space="0" w:color="auto"/>
      </w:divBdr>
    </w:div>
    <w:div w:id="449667324">
      <w:bodyDiv w:val="1"/>
      <w:marLeft w:val="0"/>
      <w:marRight w:val="0"/>
      <w:marTop w:val="0"/>
      <w:marBottom w:val="0"/>
      <w:divBdr>
        <w:top w:val="none" w:sz="0" w:space="0" w:color="auto"/>
        <w:left w:val="none" w:sz="0" w:space="0" w:color="auto"/>
        <w:bottom w:val="none" w:sz="0" w:space="0" w:color="auto"/>
        <w:right w:val="none" w:sz="0" w:space="0" w:color="auto"/>
      </w:divBdr>
      <w:divsChild>
        <w:div w:id="306789019">
          <w:marLeft w:val="0"/>
          <w:marRight w:val="0"/>
          <w:marTop w:val="0"/>
          <w:marBottom w:val="0"/>
          <w:divBdr>
            <w:top w:val="none" w:sz="0" w:space="0" w:color="auto"/>
            <w:left w:val="none" w:sz="0" w:space="0" w:color="auto"/>
            <w:bottom w:val="none" w:sz="0" w:space="0" w:color="auto"/>
            <w:right w:val="none" w:sz="0" w:space="0" w:color="auto"/>
          </w:divBdr>
        </w:div>
        <w:div w:id="315183793">
          <w:marLeft w:val="0"/>
          <w:marRight w:val="0"/>
          <w:marTop w:val="0"/>
          <w:marBottom w:val="0"/>
          <w:divBdr>
            <w:top w:val="none" w:sz="0" w:space="0" w:color="auto"/>
            <w:left w:val="none" w:sz="0" w:space="0" w:color="auto"/>
            <w:bottom w:val="none" w:sz="0" w:space="0" w:color="auto"/>
            <w:right w:val="none" w:sz="0" w:space="0" w:color="auto"/>
          </w:divBdr>
        </w:div>
        <w:div w:id="538200480">
          <w:marLeft w:val="0"/>
          <w:marRight w:val="0"/>
          <w:marTop w:val="0"/>
          <w:marBottom w:val="0"/>
          <w:divBdr>
            <w:top w:val="none" w:sz="0" w:space="0" w:color="auto"/>
            <w:left w:val="none" w:sz="0" w:space="0" w:color="auto"/>
            <w:bottom w:val="none" w:sz="0" w:space="0" w:color="auto"/>
            <w:right w:val="none" w:sz="0" w:space="0" w:color="auto"/>
          </w:divBdr>
        </w:div>
        <w:div w:id="593173606">
          <w:marLeft w:val="0"/>
          <w:marRight w:val="0"/>
          <w:marTop w:val="0"/>
          <w:marBottom w:val="0"/>
          <w:divBdr>
            <w:top w:val="none" w:sz="0" w:space="0" w:color="auto"/>
            <w:left w:val="none" w:sz="0" w:space="0" w:color="auto"/>
            <w:bottom w:val="none" w:sz="0" w:space="0" w:color="auto"/>
            <w:right w:val="none" w:sz="0" w:space="0" w:color="auto"/>
          </w:divBdr>
        </w:div>
        <w:div w:id="619265928">
          <w:marLeft w:val="0"/>
          <w:marRight w:val="0"/>
          <w:marTop w:val="0"/>
          <w:marBottom w:val="0"/>
          <w:divBdr>
            <w:top w:val="none" w:sz="0" w:space="0" w:color="auto"/>
            <w:left w:val="none" w:sz="0" w:space="0" w:color="auto"/>
            <w:bottom w:val="none" w:sz="0" w:space="0" w:color="auto"/>
            <w:right w:val="none" w:sz="0" w:space="0" w:color="auto"/>
          </w:divBdr>
        </w:div>
        <w:div w:id="859005358">
          <w:marLeft w:val="0"/>
          <w:marRight w:val="0"/>
          <w:marTop w:val="0"/>
          <w:marBottom w:val="0"/>
          <w:divBdr>
            <w:top w:val="none" w:sz="0" w:space="0" w:color="auto"/>
            <w:left w:val="none" w:sz="0" w:space="0" w:color="auto"/>
            <w:bottom w:val="none" w:sz="0" w:space="0" w:color="auto"/>
            <w:right w:val="none" w:sz="0" w:space="0" w:color="auto"/>
          </w:divBdr>
        </w:div>
        <w:div w:id="1187596662">
          <w:marLeft w:val="0"/>
          <w:marRight w:val="0"/>
          <w:marTop w:val="0"/>
          <w:marBottom w:val="0"/>
          <w:divBdr>
            <w:top w:val="none" w:sz="0" w:space="0" w:color="auto"/>
            <w:left w:val="none" w:sz="0" w:space="0" w:color="auto"/>
            <w:bottom w:val="none" w:sz="0" w:space="0" w:color="auto"/>
            <w:right w:val="none" w:sz="0" w:space="0" w:color="auto"/>
          </w:divBdr>
        </w:div>
        <w:div w:id="1256091197">
          <w:marLeft w:val="0"/>
          <w:marRight w:val="0"/>
          <w:marTop w:val="0"/>
          <w:marBottom w:val="0"/>
          <w:divBdr>
            <w:top w:val="none" w:sz="0" w:space="0" w:color="auto"/>
            <w:left w:val="none" w:sz="0" w:space="0" w:color="auto"/>
            <w:bottom w:val="none" w:sz="0" w:space="0" w:color="auto"/>
            <w:right w:val="none" w:sz="0" w:space="0" w:color="auto"/>
          </w:divBdr>
        </w:div>
        <w:div w:id="1428961364">
          <w:marLeft w:val="0"/>
          <w:marRight w:val="0"/>
          <w:marTop w:val="0"/>
          <w:marBottom w:val="0"/>
          <w:divBdr>
            <w:top w:val="none" w:sz="0" w:space="0" w:color="auto"/>
            <w:left w:val="none" w:sz="0" w:space="0" w:color="auto"/>
            <w:bottom w:val="none" w:sz="0" w:space="0" w:color="auto"/>
            <w:right w:val="none" w:sz="0" w:space="0" w:color="auto"/>
          </w:divBdr>
        </w:div>
        <w:div w:id="1698700309">
          <w:marLeft w:val="0"/>
          <w:marRight w:val="0"/>
          <w:marTop w:val="0"/>
          <w:marBottom w:val="0"/>
          <w:divBdr>
            <w:top w:val="none" w:sz="0" w:space="0" w:color="auto"/>
            <w:left w:val="none" w:sz="0" w:space="0" w:color="auto"/>
            <w:bottom w:val="none" w:sz="0" w:space="0" w:color="auto"/>
            <w:right w:val="none" w:sz="0" w:space="0" w:color="auto"/>
          </w:divBdr>
        </w:div>
        <w:div w:id="1710450069">
          <w:marLeft w:val="0"/>
          <w:marRight w:val="0"/>
          <w:marTop w:val="0"/>
          <w:marBottom w:val="0"/>
          <w:divBdr>
            <w:top w:val="none" w:sz="0" w:space="0" w:color="auto"/>
            <w:left w:val="none" w:sz="0" w:space="0" w:color="auto"/>
            <w:bottom w:val="none" w:sz="0" w:space="0" w:color="auto"/>
            <w:right w:val="none" w:sz="0" w:space="0" w:color="auto"/>
          </w:divBdr>
        </w:div>
        <w:div w:id="1815246847">
          <w:marLeft w:val="0"/>
          <w:marRight w:val="0"/>
          <w:marTop w:val="0"/>
          <w:marBottom w:val="0"/>
          <w:divBdr>
            <w:top w:val="none" w:sz="0" w:space="0" w:color="auto"/>
            <w:left w:val="none" w:sz="0" w:space="0" w:color="auto"/>
            <w:bottom w:val="none" w:sz="0" w:space="0" w:color="auto"/>
            <w:right w:val="none" w:sz="0" w:space="0" w:color="auto"/>
          </w:divBdr>
        </w:div>
        <w:div w:id="2101833728">
          <w:marLeft w:val="0"/>
          <w:marRight w:val="0"/>
          <w:marTop w:val="0"/>
          <w:marBottom w:val="0"/>
          <w:divBdr>
            <w:top w:val="none" w:sz="0" w:space="0" w:color="auto"/>
            <w:left w:val="none" w:sz="0" w:space="0" w:color="auto"/>
            <w:bottom w:val="none" w:sz="0" w:space="0" w:color="auto"/>
            <w:right w:val="none" w:sz="0" w:space="0" w:color="auto"/>
          </w:divBdr>
        </w:div>
      </w:divsChild>
    </w:div>
    <w:div w:id="476000386">
      <w:bodyDiv w:val="1"/>
      <w:marLeft w:val="0"/>
      <w:marRight w:val="0"/>
      <w:marTop w:val="0"/>
      <w:marBottom w:val="0"/>
      <w:divBdr>
        <w:top w:val="none" w:sz="0" w:space="0" w:color="auto"/>
        <w:left w:val="none" w:sz="0" w:space="0" w:color="auto"/>
        <w:bottom w:val="none" w:sz="0" w:space="0" w:color="auto"/>
        <w:right w:val="none" w:sz="0" w:space="0" w:color="auto"/>
      </w:divBdr>
    </w:div>
    <w:div w:id="527911901">
      <w:bodyDiv w:val="1"/>
      <w:marLeft w:val="0"/>
      <w:marRight w:val="0"/>
      <w:marTop w:val="0"/>
      <w:marBottom w:val="0"/>
      <w:divBdr>
        <w:top w:val="none" w:sz="0" w:space="0" w:color="auto"/>
        <w:left w:val="none" w:sz="0" w:space="0" w:color="auto"/>
        <w:bottom w:val="none" w:sz="0" w:space="0" w:color="auto"/>
        <w:right w:val="none" w:sz="0" w:space="0" w:color="auto"/>
      </w:divBdr>
    </w:div>
    <w:div w:id="557865306">
      <w:bodyDiv w:val="1"/>
      <w:marLeft w:val="0"/>
      <w:marRight w:val="0"/>
      <w:marTop w:val="0"/>
      <w:marBottom w:val="0"/>
      <w:divBdr>
        <w:top w:val="none" w:sz="0" w:space="0" w:color="auto"/>
        <w:left w:val="none" w:sz="0" w:space="0" w:color="auto"/>
        <w:bottom w:val="none" w:sz="0" w:space="0" w:color="auto"/>
        <w:right w:val="none" w:sz="0" w:space="0" w:color="auto"/>
      </w:divBdr>
    </w:div>
    <w:div w:id="845707349">
      <w:bodyDiv w:val="1"/>
      <w:marLeft w:val="0"/>
      <w:marRight w:val="0"/>
      <w:marTop w:val="0"/>
      <w:marBottom w:val="0"/>
      <w:divBdr>
        <w:top w:val="none" w:sz="0" w:space="0" w:color="auto"/>
        <w:left w:val="none" w:sz="0" w:space="0" w:color="auto"/>
        <w:bottom w:val="none" w:sz="0" w:space="0" w:color="auto"/>
        <w:right w:val="none" w:sz="0" w:space="0" w:color="auto"/>
      </w:divBdr>
    </w:div>
    <w:div w:id="884833322">
      <w:bodyDiv w:val="1"/>
      <w:marLeft w:val="0"/>
      <w:marRight w:val="0"/>
      <w:marTop w:val="0"/>
      <w:marBottom w:val="0"/>
      <w:divBdr>
        <w:top w:val="none" w:sz="0" w:space="0" w:color="auto"/>
        <w:left w:val="none" w:sz="0" w:space="0" w:color="auto"/>
        <w:bottom w:val="none" w:sz="0" w:space="0" w:color="auto"/>
        <w:right w:val="none" w:sz="0" w:space="0" w:color="auto"/>
      </w:divBdr>
    </w:div>
    <w:div w:id="1275988714">
      <w:bodyDiv w:val="1"/>
      <w:marLeft w:val="0"/>
      <w:marRight w:val="0"/>
      <w:marTop w:val="0"/>
      <w:marBottom w:val="0"/>
      <w:divBdr>
        <w:top w:val="none" w:sz="0" w:space="0" w:color="auto"/>
        <w:left w:val="none" w:sz="0" w:space="0" w:color="auto"/>
        <w:bottom w:val="none" w:sz="0" w:space="0" w:color="auto"/>
        <w:right w:val="none" w:sz="0" w:space="0" w:color="auto"/>
      </w:divBdr>
    </w:div>
    <w:div w:id="1505052017">
      <w:bodyDiv w:val="1"/>
      <w:marLeft w:val="0"/>
      <w:marRight w:val="0"/>
      <w:marTop w:val="0"/>
      <w:marBottom w:val="0"/>
      <w:divBdr>
        <w:top w:val="none" w:sz="0" w:space="0" w:color="auto"/>
        <w:left w:val="none" w:sz="0" w:space="0" w:color="auto"/>
        <w:bottom w:val="none" w:sz="0" w:space="0" w:color="auto"/>
        <w:right w:val="none" w:sz="0" w:space="0" w:color="auto"/>
      </w:divBdr>
    </w:div>
    <w:div w:id="1938949819">
      <w:bodyDiv w:val="1"/>
      <w:marLeft w:val="0"/>
      <w:marRight w:val="0"/>
      <w:marTop w:val="0"/>
      <w:marBottom w:val="0"/>
      <w:divBdr>
        <w:top w:val="none" w:sz="0" w:space="0" w:color="auto"/>
        <w:left w:val="none" w:sz="0" w:space="0" w:color="auto"/>
        <w:bottom w:val="none" w:sz="0" w:space="0" w:color="auto"/>
        <w:right w:val="none" w:sz="0" w:space="0" w:color="auto"/>
      </w:divBdr>
    </w:div>
    <w:div w:id="1938977554">
      <w:bodyDiv w:val="1"/>
      <w:marLeft w:val="0"/>
      <w:marRight w:val="0"/>
      <w:marTop w:val="0"/>
      <w:marBottom w:val="0"/>
      <w:divBdr>
        <w:top w:val="none" w:sz="0" w:space="0" w:color="auto"/>
        <w:left w:val="none" w:sz="0" w:space="0" w:color="auto"/>
        <w:bottom w:val="none" w:sz="0" w:space="0" w:color="auto"/>
        <w:right w:val="none" w:sz="0" w:space="0" w:color="auto"/>
      </w:divBdr>
      <w:divsChild>
        <w:div w:id="278412986">
          <w:marLeft w:val="0"/>
          <w:marRight w:val="0"/>
          <w:marTop w:val="0"/>
          <w:marBottom w:val="0"/>
          <w:divBdr>
            <w:top w:val="none" w:sz="0" w:space="0" w:color="auto"/>
            <w:left w:val="none" w:sz="0" w:space="0" w:color="auto"/>
            <w:bottom w:val="none" w:sz="0" w:space="0" w:color="auto"/>
            <w:right w:val="none" w:sz="0" w:space="0" w:color="auto"/>
          </w:divBdr>
        </w:div>
        <w:div w:id="490218247">
          <w:marLeft w:val="0"/>
          <w:marRight w:val="0"/>
          <w:marTop w:val="0"/>
          <w:marBottom w:val="0"/>
          <w:divBdr>
            <w:top w:val="none" w:sz="0" w:space="0" w:color="auto"/>
            <w:left w:val="none" w:sz="0" w:space="0" w:color="auto"/>
            <w:bottom w:val="none" w:sz="0" w:space="0" w:color="auto"/>
            <w:right w:val="none" w:sz="0" w:space="0" w:color="auto"/>
          </w:divBdr>
        </w:div>
        <w:div w:id="645204560">
          <w:marLeft w:val="0"/>
          <w:marRight w:val="0"/>
          <w:marTop w:val="0"/>
          <w:marBottom w:val="0"/>
          <w:divBdr>
            <w:top w:val="none" w:sz="0" w:space="0" w:color="auto"/>
            <w:left w:val="none" w:sz="0" w:space="0" w:color="auto"/>
            <w:bottom w:val="none" w:sz="0" w:space="0" w:color="auto"/>
            <w:right w:val="none" w:sz="0" w:space="0" w:color="auto"/>
          </w:divBdr>
        </w:div>
        <w:div w:id="669138843">
          <w:marLeft w:val="0"/>
          <w:marRight w:val="0"/>
          <w:marTop w:val="0"/>
          <w:marBottom w:val="0"/>
          <w:divBdr>
            <w:top w:val="none" w:sz="0" w:space="0" w:color="auto"/>
            <w:left w:val="none" w:sz="0" w:space="0" w:color="auto"/>
            <w:bottom w:val="none" w:sz="0" w:space="0" w:color="auto"/>
            <w:right w:val="none" w:sz="0" w:space="0" w:color="auto"/>
          </w:divBdr>
        </w:div>
        <w:div w:id="1064599112">
          <w:marLeft w:val="0"/>
          <w:marRight w:val="0"/>
          <w:marTop w:val="0"/>
          <w:marBottom w:val="0"/>
          <w:divBdr>
            <w:top w:val="none" w:sz="0" w:space="0" w:color="auto"/>
            <w:left w:val="none" w:sz="0" w:space="0" w:color="auto"/>
            <w:bottom w:val="none" w:sz="0" w:space="0" w:color="auto"/>
            <w:right w:val="none" w:sz="0" w:space="0" w:color="auto"/>
          </w:divBdr>
        </w:div>
        <w:div w:id="1169099319">
          <w:marLeft w:val="0"/>
          <w:marRight w:val="0"/>
          <w:marTop w:val="0"/>
          <w:marBottom w:val="0"/>
          <w:divBdr>
            <w:top w:val="none" w:sz="0" w:space="0" w:color="auto"/>
            <w:left w:val="none" w:sz="0" w:space="0" w:color="auto"/>
            <w:bottom w:val="none" w:sz="0" w:space="0" w:color="auto"/>
            <w:right w:val="none" w:sz="0" w:space="0" w:color="auto"/>
          </w:divBdr>
        </w:div>
        <w:div w:id="1278490575">
          <w:marLeft w:val="0"/>
          <w:marRight w:val="0"/>
          <w:marTop w:val="0"/>
          <w:marBottom w:val="0"/>
          <w:divBdr>
            <w:top w:val="none" w:sz="0" w:space="0" w:color="auto"/>
            <w:left w:val="none" w:sz="0" w:space="0" w:color="auto"/>
            <w:bottom w:val="none" w:sz="0" w:space="0" w:color="auto"/>
            <w:right w:val="none" w:sz="0" w:space="0" w:color="auto"/>
          </w:divBdr>
        </w:div>
        <w:div w:id="1283921332">
          <w:marLeft w:val="0"/>
          <w:marRight w:val="0"/>
          <w:marTop w:val="0"/>
          <w:marBottom w:val="0"/>
          <w:divBdr>
            <w:top w:val="none" w:sz="0" w:space="0" w:color="auto"/>
            <w:left w:val="none" w:sz="0" w:space="0" w:color="auto"/>
            <w:bottom w:val="none" w:sz="0" w:space="0" w:color="auto"/>
            <w:right w:val="none" w:sz="0" w:space="0" w:color="auto"/>
          </w:divBdr>
        </w:div>
        <w:div w:id="1373773084">
          <w:marLeft w:val="0"/>
          <w:marRight w:val="0"/>
          <w:marTop w:val="0"/>
          <w:marBottom w:val="0"/>
          <w:divBdr>
            <w:top w:val="none" w:sz="0" w:space="0" w:color="auto"/>
            <w:left w:val="none" w:sz="0" w:space="0" w:color="auto"/>
            <w:bottom w:val="none" w:sz="0" w:space="0" w:color="auto"/>
            <w:right w:val="none" w:sz="0" w:space="0" w:color="auto"/>
          </w:divBdr>
        </w:div>
        <w:div w:id="1432628571">
          <w:marLeft w:val="0"/>
          <w:marRight w:val="0"/>
          <w:marTop w:val="0"/>
          <w:marBottom w:val="0"/>
          <w:divBdr>
            <w:top w:val="none" w:sz="0" w:space="0" w:color="auto"/>
            <w:left w:val="none" w:sz="0" w:space="0" w:color="auto"/>
            <w:bottom w:val="none" w:sz="0" w:space="0" w:color="auto"/>
            <w:right w:val="none" w:sz="0" w:space="0" w:color="auto"/>
          </w:divBdr>
        </w:div>
        <w:div w:id="1632322073">
          <w:marLeft w:val="0"/>
          <w:marRight w:val="0"/>
          <w:marTop w:val="0"/>
          <w:marBottom w:val="0"/>
          <w:divBdr>
            <w:top w:val="none" w:sz="0" w:space="0" w:color="auto"/>
            <w:left w:val="none" w:sz="0" w:space="0" w:color="auto"/>
            <w:bottom w:val="none" w:sz="0" w:space="0" w:color="auto"/>
            <w:right w:val="none" w:sz="0" w:space="0" w:color="auto"/>
          </w:divBdr>
        </w:div>
        <w:div w:id="1661538117">
          <w:marLeft w:val="0"/>
          <w:marRight w:val="0"/>
          <w:marTop w:val="0"/>
          <w:marBottom w:val="0"/>
          <w:divBdr>
            <w:top w:val="none" w:sz="0" w:space="0" w:color="auto"/>
            <w:left w:val="none" w:sz="0" w:space="0" w:color="auto"/>
            <w:bottom w:val="none" w:sz="0" w:space="0" w:color="auto"/>
            <w:right w:val="none" w:sz="0" w:space="0" w:color="auto"/>
          </w:divBdr>
        </w:div>
        <w:div w:id="1931349096">
          <w:marLeft w:val="0"/>
          <w:marRight w:val="0"/>
          <w:marTop w:val="0"/>
          <w:marBottom w:val="0"/>
          <w:divBdr>
            <w:top w:val="none" w:sz="0" w:space="0" w:color="auto"/>
            <w:left w:val="none" w:sz="0" w:space="0" w:color="auto"/>
            <w:bottom w:val="none" w:sz="0" w:space="0" w:color="auto"/>
            <w:right w:val="none" w:sz="0" w:space="0" w:color="auto"/>
          </w:divBdr>
        </w:div>
      </w:divsChild>
    </w:div>
    <w:div w:id="203518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117" /><Relationship Type="http://schemas.openxmlformats.org/officeDocument/2006/relationships/hyperlink" Target="https://www.gov.uk/guidance/ir35-find-out-if-it-applies" TargetMode="External" Id="rId299" /><Relationship Type="http://schemas.openxmlformats.org/officeDocument/2006/relationships/hyperlink" Target="https://enfield365.sharepoint.com/sites/intranetemergencyplanning/SitePages/emergencyplanning-businesscontinuity.aspx" TargetMode="External" Id="rId303" /><Relationship Type="http://schemas.openxmlformats.org/officeDocument/2006/relationships/hyperlink" Target="https://www.england.nhs.uk/commissioning/how-commissioning-is-changing/nhs-provider-selection-regime/" TargetMode="External" Id="rId21"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42" /><Relationship Type="http://schemas.openxmlformats.org/officeDocument/2006/relationships/hyperlink" Target="https://enfield365.sharepoint.com/:w:/r/sites/intranetprocurement/_layouts/15/Doc.aspx?sourcedoc=%7B37EF935F-D7C3-4F01-AF7F-EE68DCDD420C%7D&amp;file=Gateway%20Review%20Overview%20March%202023.docx&amp;action=default&amp;mobileredirect=true" TargetMode="External" Id="rId63"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84" /><Relationship Type="http://schemas.openxmlformats.org/officeDocument/2006/relationships/hyperlink" Target="https://enfieldintranet.moderngov.co.uk/ielogon.aspx?lp=1&amp;RPID=164162787&amp;HPID=164162787&amp;Forms=1" TargetMode="External" Id="rId138" /><Relationship Type="http://schemas.openxmlformats.org/officeDocument/2006/relationships/hyperlink" Target="https://enfield365.sharepoint.com/:w:/r/sites/intranetprocurement/_layouts/15/Doc.aspx?sourcedoc=%7B08A0C85D-AD69-4BEF-8BA2-081B02E5A654%7D&amp;file=Contract%20Termination%20Pro%20forma%20Jan%202025.docx&amp;action=default&amp;mobileredirect=true" TargetMode="External" Id="rId159" /><Relationship Type="http://schemas.openxmlformats.org/officeDocument/2006/relationships/hyperlink" Target="https://www.gov.uk/guidance/understanding-off-payroll-working-ir35" TargetMode="External" Id="rId324"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345"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170"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191"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205" /><Relationship Type="http://schemas.openxmlformats.org/officeDocument/2006/relationships/hyperlink" Target="https://enfield365.sharepoint.com/:x:/r/sites/intranetprocurement/_layouts/15/Doc.aspx?sourcedoc=%7B32F0C88D-AFF4-44F0-836F-080409C1C34A%7D&amp;file=PSR%20Direct%20Award%20Form.xlsx&amp;action=default&amp;mobileredirect=true" TargetMode="External" Id="rId226" /><Relationship Type="http://schemas.openxmlformats.org/officeDocument/2006/relationships/hyperlink" Target="https://assets.publishing.service.gov.uk/media/67ae0ba06e6c8d18118acd8a/Debarment_List_Template.pdf" TargetMode="External" Id="rId247" /><Relationship Type="http://schemas.openxmlformats.org/officeDocument/2006/relationships/hyperlink" Target="https://enfield365.sharepoint.com/:x:/r/sites/intranetprocurement/_layouts/15/Doc.aspx?sourcedoc=%7B073A1A77-E4A2-4238-9C1C-664FF9666E36%7D&amp;file=Supplier-Resilience-Tool.xlsx&amp;action=default&amp;mobileredirect=true" TargetMode="External" Id="rId107" /><Relationship Type="http://schemas.openxmlformats.org/officeDocument/2006/relationships/hyperlink" Target="https://enfield365.sharepoint.com/:w:/r/sites/intranetprocurement/_layouts/15/Doc.aspx?sourcedoc=%7B3E68839C-1F2F-492B-A04A-D6C0B85D2B97%7D&amp;file=Provider%20Selection%20Regime%20Code.docx&amp;action=default&amp;mobileredirect=true" TargetMode="External" Id="rId268"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289" /><Relationship Type="http://schemas.openxmlformats.org/officeDocument/2006/relationships/header" Target="header1.xml" Id="rId11"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32"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53" /><Relationship Type="http://schemas.openxmlformats.org/officeDocument/2006/relationships/hyperlink" Target="file://lbe.local/fileserver/Resource/ProcurementandCommissioningHub/Procurement%20Operations%20%26%20Governance/CPR%27s%20Folder/Procurement%20Guidance%20041217.docx" TargetMode="External" Id="rId74" /><Relationship Type="http://schemas.openxmlformats.org/officeDocument/2006/relationships/hyperlink" Target="https://enfieldintranet.moderngov.co.uk/ielogon.aspx?lp=1&amp;RPID=164162787&amp;HPID=164162787&amp;Forms=1" TargetMode="External" Id="rId128" /><Relationship Type="http://schemas.openxmlformats.org/officeDocument/2006/relationships/hyperlink" Target="https://enfield365.sharepoint.com/:w:/r/sites/intranetlawandgovernance/_layouts/15/Doc.aspx?sourcedoc=%7B4F6DF736-B68E-4207-9B03-B32F57EB287A%7D&amp;file=Non-Key-Officer-Decision-Report-Template.docx&amp;action=default&amp;mobileredirect=true" TargetMode="External" Id="rId149" /><Relationship Type="http://schemas.openxmlformats.org/officeDocument/2006/relationships/hyperlink" Target="https://governance.enfield.gov.uk/ecCatDisplay.aspx?sch=doc&amp;cat=252" TargetMode="External" Id="rId314" /><Relationship Type="http://schemas.openxmlformats.org/officeDocument/2006/relationships/hyperlink" Target="https://enfield365.sharepoint.com/:w:/r/sites/intranetprocurement/_layouts/15/Doc.aspx?sourcedoc=%7BA9363A00-1135-40DF-9D17-2C16721B1365%7D&amp;file=Contract%20Novation%20Pro-forma%20Jan%202025.docx&amp;action=default&amp;mobileredirect=true" TargetMode="External" Id="rId335" /><Relationship Type="http://schemas.openxmlformats.org/officeDocument/2006/relationships/hyperlink" Target="https://www.local.gov.uk/our-support/research-and-data/data-and-transparency/local-government-transparency-code" TargetMode="External" Id="rId356" /><Relationship Type="http://schemas.openxmlformats.org/officeDocument/2006/relationships/numbering" Target="numbering.xml" Id="rId5" /><Relationship Type="http://schemas.openxmlformats.org/officeDocument/2006/relationships/hyperlink" Target="https://assets.publishing.service.gov.uk/media/67ae0ba06e6c8d18118acd8a/Debarment_List_Template.pdf" TargetMode="External" Id="rId95" /><Relationship Type="http://schemas.openxmlformats.org/officeDocument/2006/relationships/hyperlink" Target="file://lbe.local/fileserver/Resource/ProcurementandCommissioningHub/Procurement%20Operations%20%26%20Governance/CPR%27s%20Folder/Procurement%20Guidance%20041217.docx" TargetMode="External" Id="rId160" /><Relationship Type="http://schemas.openxmlformats.org/officeDocument/2006/relationships/hyperlink" Target="https://enfield365.sharepoint.com/sites/intranetprocurement/Shared%20Documents/Forms/AllItems.aspx?id=%2Fsites%2Fintranetprocurement%2FShared%20Documents%2FProcurement%20Policy%20%26%20Guidance%2FSustainable%20and%20Ethical%20Procurement%20Policy%2Epdf&amp;parent=%2Fsites%2Fintranetprocurement%2FShared%20Documents%2FProcurement%20Policy%20%26%20Guidance" TargetMode="External" Id="rId181" /><Relationship Type="http://schemas.openxmlformats.org/officeDocument/2006/relationships/hyperlink" Target="https://enfield365.sharepoint.com/sites/intranetlawandgovernance/legal/Forms/AllItems.aspx?FolderCTID=0x0120007A34B4D14EA06948B462CD523C4B4A40&amp;id=%2Fsites%2Fintranetlawandgovernance%2Flegal%2FLegal%20Precedents" TargetMode="External" Id="rId216"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237" /><Relationship Type="http://schemas.openxmlformats.org/officeDocument/2006/relationships/hyperlink" Target="file://lbe.local/fileserver/Resource/ProcurementandCommissioningHub/Procurement%20Operations%20%26%20Governance/CPR%27s%20Folder/Procurement%20Guidance%20041217.docx" TargetMode="External" Id="rId258"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279" /><Relationship Type="http://schemas.openxmlformats.org/officeDocument/2006/relationships/hyperlink" Target="https://www.gov.uk/government/publications/national-procurement-policy-statement" TargetMode="External" Id="rId22" /><Relationship Type="http://schemas.openxmlformats.org/officeDocument/2006/relationships/hyperlink" Target="https://assets.publishing.service.gov.uk/media/67ae0ba06e6c8d18118acd8a/Debarment_List_Template.pdf" TargetMode="External" Id="rId43"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64" /><Relationship Type="http://schemas.openxmlformats.org/officeDocument/2006/relationships/hyperlink" Target="https://enfield365.sharepoint.com/sites/intranetlawandgovernance/SitePages/lawandgovernance-governanceandscrutiny.aspx" TargetMode="External" Id="rId118" /><Relationship Type="http://schemas.openxmlformats.org/officeDocument/2006/relationships/hyperlink" Target="https://enfield365.sharepoint.com/:w:/r/sites/intranetlawandgovernance/_layouts/15/Doc.aspx?sourcedoc=%7B4F6DF736-B68E-4207-9B03-B32F57EB287A%7D&amp;file=Non-Key-Officer-Decision-Report-Template.docx&amp;action=default&amp;mobileredirect=true" TargetMode="External" Id="rId139" /><Relationship Type="http://schemas.openxmlformats.org/officeDocument/2006/relationships/hyperlink" Target="https://enfield365.sharepoint.com/:x:/r/sites/intranetprocurement/_layouts/15/Doc.aspx?sourcedoc=%7B13B9DA41-B0B5-4CD8-8BC6-F951B85618B1%7D&amp;file=Contracts%20Register.xlsx&amp;action=default&amp;mobileredirect=true" TargetMode="External" Id="rId290" /><Relationship Type="http://schemas.openxmlformats.org/officeDocument/2006/relationships/hyperlink" Target="https://www.gov.uk/government/publications/procurement-act-2023-guidance-documents-define-phase/guidance-frameworks-html" TargetMode="External" Id="rId304" /><Relationship Type="http://schemas.openxmlformats.org/officeDocument/2006/relationships/hyperlink" Target="https://governance.enfield.gov.uk/mgListPlans.aspx?RPId=329&amp;RD=0" TargetMode="External" Id="rId325" /><Relationship Type="http://schemas.openxmlformats.org/officeDocument/2006/relationships/hyperlink" Target="https://enfield365.sharepoint.com/:x:/r/sites/intranetprocurement/_layouts/15/Doc.aspx?sourcedoc=%7B13B9DA41-B0B5-4CD8-8BC6-F951B85618B1%7D&amp;file=Contracts%20Register.xlsx&amp;action=default&amp;mobileredirect=true" TargetMode="External" Id="rId346" /><Relationship Type="http://schemas.openxmlformats.org/officeDocument/2006/relationships/hyperlink" Target="https://enfield365.sharepoint.com/:x:/r/sites/intranetprocurement/_layouts/15/Doc.aspx?sourcedoc=%7B8C0B9991-997A-47B6-B404-723DFA262796%7D&amp;file=Direct%20Award%20and%20Waiver%20Form.xlsx&amp;action=default&amp;mobileredirect=true" TargetMode="External" Id="rId85" /><Relationship Type="http://schemas.openxmlformats.org/officeDocument/2006/relationships/hyperlink" Target="https://enfield365.sharepoint.com/:w:/r/sites/intranetlawandgovernance/_layouts/15/Doc.aspx?sourcedoc=%7B4F6DF736-B68E-4207-9B03-B32F57EB287A%7D&amp;file=Non-Key-Officer-Decision-Report-Template.docx&amp;action=default&amp;mobileredirect=true" TargetMode="External" Id="rId150"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171"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192" /><Relationship Type="http://schemas.openxmlformats.org/officeDocument/2006/relationships/hyperlink" Target="https://enfield365.sharepoint.com/:x:/r/sites/intranetprocurement/_layouts/15/Doc.aspx?sourcedoc=%7B13B9DA41-B0B5-4CD8-8BC6-F951B85618B1%7D&amp;file=Contracts%20Register.xlsx&amp;action=default&amp;mobileredirect=true" TargetMode="External" Id="rId206" /><Relationship Type="http://schemas.openxmlformats.org/officeDocument/2006/relationships/hyperlink" Target="https://www.legislation.gov.uk/uksi/2023/1348/schedule/1/made" TargetMode="External" Id="rId227"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248"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269" /><Relationship Type="http://schemas.openxmlformats.org/officeDocument/2006/relationships/footer" Target="footer1.xml" Id="rId12" /><Relationship Type="http://schemas.openxmlformats.org/officeDocument/2006/relationships/hyperlink" Target="https://enfield365.sharepoint.com/:w:/r/sites/intranetprocurement/_layouts/15/Doc.aspx?sourcedoc=%7B3E68839C-1F2F-492B-A04A-D6C0B85D2B97%7D&amp;file=Provider%20Selection%20Regime%20Code.docx&amp;action=default&amp;mobileredirect=true" TargetMode="External" Id="rId33"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108" /><Relationship Type="http://schemas.openxmlformats.org/officeDocument/2006/relationships/hyperlink" Target="https://enfieldintranet.moderngov.co.uk/ielogon.aspx?lp=1&amp;RPID=164162787&amp;HPID=164162787&amp;Forms=1" TargetMode="External" Id="rId129"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280" /><Relationship Type="http://schemas.openxmlformats.org/officeDocument/2006/relationships/hyperlink" Target="https://www.gov.uk/government/publications/procurement-act-2023-guidance-documents-procure-phase/guidance-debarment-html" TargetMode="External" Id="rId315" /><Relationship Type="http://schemas.openxmlformats.org/officeDocument/2006/relationships/hyperlink" Target="https://www.gov.uk/government/publications/procurement-act-2023-guidance-documents-define-phase/guidance-frameworks-html" TargetMode="External" Id="rId336" /><Relationship Type="http://schemas.openxmlformats.org/officeDocument/2006/relationships/hyperlink" Target="https://www.procurementpathway.civilservice.gov.uk/documents/procurement-act-2023/contract-termination-notices" TargetMode="External" Id="rId357" /><Relationship Type="http://schemas.openxmlformats.org/officeDocument/2006/relationships/hyperlink" Target="https://enfield365.sharepoint.com/sites/intranetprocurement/Shared%20Documents/Forms/AllItems.aspx?id=%2Fsites%2Fintranetprocurement%2FShared%20Documents%2FContract%20Management%20Toolkit%2FContract%20management%20Guide%20May%202023%2Epdf&amp;viewid=45e904f5%2Dc257%2D41ae%2D8ea9%2Ddf1862659f46&amp;parent=%2Fsites%2Fintranetprocurement%2FShared%20Documents%2FContract%20Management%20Toolkit" TargetMode="External" Id="rId54" /><Relationship Type="http://schemas.openxmlformats.org/officeDocument/2006/relationships/hyperlink" Target="https://enfield365.sharepoint.com/sites/intranetauditandriskmgmt/SitePages/riskmanagement.aspx" TargetMode="External" Id="rId75" /><Relationship Type="http://schemas.openxmlformats.org/officeDocument/2006/relationships/hyperlink" Target="https://enfield365.sharepoint.com/:w:/r/sites/intranetprocurement/_layouts/15/Doc.aspx?sourcedoc=%7B95801BCB-3515-46C7-9D45-DA612308CE56%7D&amp;file=Conflict%20of%20interest%20declaration%20form.docx&amp;action=default&amp;mobileredirect=true" TargetMode="External" Id="rId96" /><Relationship Type="http://schemas.openxmlformats.org/officeDocument/2006/relationships/hyperlink" Target="https://enfield365.sharepoint.com/:w:/r/sites/intranetlawandgovernance/_layouts/15/Doc.aspx?sourcedoc=%7B4F6DF736-B68E-4207-9B03-B32F57EB287A%7D&amp;file=Non-Key-Officer-Decision-Report-Template.docx&amp;action=default&amp;mobileredirect=true" TargetMode="External" Id="rId140"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161" /><Relationship Type="http://schemas.openxmlformats.org/officeDocument/2006/relationships/hyperlink" Target="https://enfield365.sharepoint.com/sites/intranetprocurement/Shared%20Documents/Forms/AllItems.aspx?id=%2Fsites%2Fintranetprocurement%2FShared%20Documents%2FProcurement%20Policy%20%26%20Guidance%2FSustainable%20and%20Ethical%20Procurement%20Policy%2Epdf&amp;parent=%2Fsites%2Fintranetprocurement%2FShared%20Documents%2FProcurement%20Policy%20%26%20Guidance" TargetMode="External" Id="rId182" /><Relationship Type="http://schemas.openxmlformats.org/officeDocument/2006/relationships/hyperlink" Target="https://enfield365.sharepoint.com/sites/intranetlawandgovernance/legal/Forms/AllItems.aspx?FolderCTID=0x0120007A34B4D14EA06948B462CD523C4B4A40&amp;id=%2Fsites%2Fintranetlawandgovernance%2Flegal%2FLegal%20Precedents" TargetMode="External" Id="rId217" /><Relationship Type="http://schemas.openxmlformats.org/officeDocument/2006/relationships/styles" Target="styles.xml" Id="rId6"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238" /><Relationship Type="http://schemas.openxmlformats.org/officeDocument/2006/relationships/hyperlink" Target="file://lbe.local/fileserver/Resource/ProcurementandCommissioningHub/Procurement%20Operations%20%26%20Governance/CPR%27s%20Folder/Procurement%20Guidance%20041217.docx" TargetMode="External" Id="rId259"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23" /><Relationship Type="http://schemas.openxmlformats.org/officeDocument/2006/relationships/hyperlink" Target="https://enfield365.sharepoint.com/:w:/r/sites/intranetlawandgovernance/_layouts/15/Doc.aspx?sourcedoc=%7BE19161CE-751C-43D5-96EF-1C0031B5FDF1%7D&amp;file=Report-Template-2023-Amended.docx&amp;action=default&amp;mobileredirect=true" TargetMode="External" Id="rId119" /><Relationship Type="http://schemas.openxmlformats.org/officeDocument/2006/relationships/hyperlink" Target="https://enfield365.sharepoint.com/:w:/r/sites/intranetprocurement/_layouts/15/Doc.aspx?sourcedoc=%7B08A0C85D-AD69-4BEF-8BA2-081B02E5A654%7D&amp;file=Contract%20Termination%20Pro%20forma%20Jan%202025.docx&amp;action=default&amp;mobileredirect=true" TargetMode="External" Id="rId270" /><Relationship Type="http://schemas.openxmlformats.org/officeDocument/2006/relationships/hyperlink" Target="https://enfield365.sharepoint.com/:x:/r/sites/intranetprocurement/_layouts/15/Doc.aspx?sourcedoc=%7B8C0B9991-997A-47B6-B404-723DFA262796%7D&amp;file=Direct%20Award%20and%20Waiver%20Form.xlsx&amp;action=default&amp;mobileredirect=true" TargetMode="External" Id="rId291" /><Relationship Type="http://schemas.openxmlformats.org/officeDocument/2006/relationships/hyperlink" Target="https://enfield365.sharepoint.com/sites/intranethr/Shared%20Documents/HR%20Advisory/Misconduct/Employee%20Code%20of%20Conduct(APRIL%20219).pdf" TargetMode="External" Id="rId305" /><Relationship Type="http://schemas.openxmlformats.org/officeDocument/2006/relationships/hyperlink" Target="http://governance.enfield.gov.uk/mgListPlans.aspx?" TargetMode="External" Id="rId326" /><Relationship Type="http://schemas.openxmlformats.org/officeDocument/2006/relationships/hyperlink" Target="https://governance.enfield.gov.uk/documents/s42235/20131010PropertyProcedureRulesFINAL2.pdf" TargetMode="External" Id="rId347"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44" /><Relationship Type="http://schemas.openxmlformats.org/officeDocument/2006/relationships/hyperlink" Target="https://enfield365.sharepoint.com/:w:/r/sites/intranetprocurement/_layouts/15/Doc.aspx?sourcedoc=%7BBE985796-20A1-4FB8-A98F-9274A26CBBDA%7D&amp;file=Contract%20Modification%20Pro%20Forma%20Feb%2025.docx&amp;action=default&amp;mobileredirect=true" TargetMode="External" Id="rId65" /><Relationship Type="http://schemas.openxmlformats.org/officeDocument/2006/relationships/hyperlink" Target="https://enfield365.sharepoint.com/:x:/r/sites/intranetprocurement/_layouts/15/Doc.aspx?sourcedoc=%7BC7BDC9FB-C2FB-414F-92BB-47AF8EA5D176%7D&amp;file=Contract-Classification-Tiering-Tool-V1.2.xlsx&amp;action=default&amp;mobileredirect=true" TargetMode="External" Id="rId86" /><Relationship Type="http://schemas.openxmlformats.org/officeDocument/2006/relationships/hyperlink" Target="https://enfield365.sharepoint.com/:w:/r/sites/intranetprocurement/_layouts/15/Doc.aspx?sourcedoc=%7B6BC2D49E-7057-4642-A0B3-462325122FB3%7D&amp;file=Procurement%20Instruction%20Form%20(PIF).docx&amp;_DSL=1&amp;action=default&amp;mobileredirect=true" TargetMode="External" Id="rId130" /><Relationship Type="http://schemas.openxmlformats.org/officeDocument/2006/relationships/hyperlink" Target="https://enfield365.sharepoint.com/:w:/r/sites/intranetprocurement/_layouts/15/Doc.aspx?sourcedoc=%7BA9363A00-1135-40DF-9D17-2C16721B1365%7D&amp;file=Contract%20Novation%20Pro-forma%20Jan%202025.docx&amp;action=default&amp;mobileredirect=true" TargetMode="External" Id="rId151" /><Relationship Type="http://schemas.openxmlformats.org/officeDocument/2006/relationships/hyperlink" Target="https://enfield365.sharepoint.com/:x:/r/sites/intranetprocurement/_layouts/15/Doc.aspx?sourcedoc=%7B8C0B9991-997A-47B6-B404-723DFA262796%7D&amp;file=Direct%20Award%20and%20Waiver%20Form.xlsx&amp;action=default&amp;mobileredirect=true" TargetMode="External" Id="rId172" /><Relationship Type="http://schemas.openxmlformats.org/officeDocument/2006/relationships/hyperlink" Target="https://assets.publishing.service.gov.uk/media/67ae0ba06e6c8d18118acd8a/Debarment_List_Template.pdf" TargetMode="External" Id="rId193"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207" /><Relationship Type="http://schemas.openxmlformats.org/officeDocument/2006/relationships/hyperlink" Target="https://www.legislation.gov.uk/uksi/2023/1348/regulation/4/made" TargetMode="External" Id="rId228" /><Relationship Type="http://schemas.openxmlformats.org/officeDocument/2006/relationships/hyperlink" Target="https://enfield365.sharepoint.com/:w:/r/sites/intranetlawandgovernance/_layouts/15/Doc.aspx?sourcedoc=%7B4F6DF736-B68E-4207-9B03-B32F57EB287A%7D&amp;file=Non-Key-Officer-Decision-Report-Template.docx&amp;action=default&amp;mobileredirect=true" TargetMode="External" Id="rId249" /><Relationship Type="http://schemas.openxmlformats.org/officeDocument/2006/relationships/hyperlink" Target="https://governance.enfield.gov.uk/ecCatDisplay.aspx?sch=doc&amp;cat=252" TargetMode="External" Id="rId13"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109"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260"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281" /><Relationship Type="http://schemas.openxmlformats.org/officeDocument/2006/relationships/hyperlink" Target="https://assets.publishing.service.gov.uk/media/67ae0ba06e6c8d18118acd8a/Debarment_List_Template.pdf" TargetMode="External" Id="rId316" /><Relationship Type="http://schemas.openxmlformats.org/officeDocument/2006/relationships/hyperlink" Target="https://enfield365.sharepoint.com/sites/intranetprocurement/Shared%20Documents/Forms/AllItems.aspx?id=%2Fsites%2Fintranetprocurement%2FShared%20Documents%2FContract%20Management%20Toolkit%2FContract%20management%20Guide%20May%202023%2Epdf&amp;viewid=45e904f5%2Dc257%2D41ae%2D8ea9%2Ddf1862659f46&amp;parent=%2Fsites%2Fintranetprocurement%2FShared%20Documents%2FContract%20Management%20Toolkit" TargetMode="External" Id="rId337" /><Relationship Type="http://schemas.openxmlformats.org/officeDocument/2006/relationships/hyperlink" Target="https://enfield365.sharepoint.com/:w:/r/sites/intranetprocurement/_layouts/15/Doc.aspx?sourcedoc=%7B07ACCED4-4644-472D-9631-273B0DD691D9%7D&amp;file=Light%20Touch%20Services%20Contract%20Code.docx&amp;action=default&amp;mobileredirect=true" TargetMode="External" Id="rId34" /><Relationship Type="http://schemas.openxmlformats.org/officeDocument/2006/relationships/hyperlink" Target="https://enfield365.sharepoint.com/:w:/r/sites/intranetprocurement/_layouts/15/Doc.aspx?sourcedoc=%7B675A42CB-09E8-45C8-A620-741FC3FA6D46%7D&amp;file=Contract%20Extension%20&amp;%20Variation%20proforma.docx=&amp;action=default&amp;mobileredirect=true" TargetMode="External" Id="rId55" /><Relationship Type="http://schemas.openxmlformats.org/officeDocument/2006/relationships/hyperlink" Target="https://enfield365.sharepoint.com/:x:/r/sites/intranetprocurement/_layouts/15/Doc.aspx?sourcedoc=%7B8C0B9991-997A-47B6-B404-723DFA262796%7D&amp;file=Direct%20Award%20and%20Waiver%20Form.xlsx&amp;action=default&amp;mobileredirect=true" TargetMode="External" Id="rId76"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97" /><Relationship Type="http://schemas.openxmlformats.org/officeDocument/2006/relationships/hyperlink" Target="https://enfieldintranet.moderngov.co.uk/ielogon.aspx?lp=1&amp;RPID=164162787&amp;HPID=164162787&amp;Forms=1" TargetMode="External" Id="rId120" /><Relationship Type="http://schemas.openxmlformats.org/officeDocument/2006/relationships/hyperlink" Target="https://enfield365.sharepoint.com/:w:/r/sites/intranetprocurement/_layouts/15/Doc.aspx?sourcedoc=%7BBE985796-20A1-4FB8-A98F-9274A26CBBDA%7D&amp;file=Contract%20Modification%20Pro%20Forma%20Feb%2025.docx&amp;action=default&amp;mobileredirect=true" TargetMode="External" Id="rId141" /><Relationship Type="http://schemas.openxmlformats.org/officeDocument/2006/relationships/hyperlink" Target="https://www.gov.uk/government/publications/the-official-procurement-act-2023-e-learning/module-1-scope-definitions-and-general-principles" TargetMode="External" Id="rId358" /><Relationship Type="http://schemas.openxmlformats.org/officeDocument/2006/relationships/settings" Target="settings.xml" Id="rId7" /><Relationship Type="http://schemas.openxmlformats.org/officeDocument/2006/relationships/hyperlink" Target="https://enfield365.sharepoint.com/:x:/r/sites/intranetprocurement/_layouts/15/Doc.aspx?sourcedoc=%7B13B9DA41-B0B5-4CD8-8BC6-F951B85618B1%7D&amp;file=Contracts%20Register.xlsx&amp;action=default&amp;mobileredirect=true" TargetMode="External" Id="rId162" /><Relationship Type="http://schemas.openxmlformats.org/officeDocument/2006/relationships/hyperlink" Target="https://enfield365.sharepoint.com/sites/intranetprocurement/Shared%20Documents/Forms/AllItems.aspx?id=%2Fsites%2Fintranetprocurement%2FShared%20Documents%2FProcurement%20Policy%20%26%20Guidance%2FSustainable%20and%20Ethical%20Procurement%20Policy%2Epdf&amp;parent=%2Fsites%2Fintranetprocurement%2FShared%20Documents%2FProcurement%20Policy%20%26%20Guidance" TargetMode="External" Id="rId183" /><Relationship Type="http://schemas.openxmlformats.org/officeDocument/2006/relationships/hyperlink" Target="https://enfieldintranet.moderngov.co.uk/ielogon.aspx?lp=1&amp;RPID=164162787&amp;HPID=164162787&amp;Forms=1" TargetMode="External" Id="rId218" /><Relationship Type="http://schemas.openxmlformats.org/officeDocument/2006/relationships/hyperlink" Target="https://enfield365.sharepoint.com/:w:/r/sites/intranetprocurement/_layouts/15/Doc.aspx?sourcedoc=%7B3E68839C-1F2F-492B-A04A-D6C0B85D2B97%7D&amp;file=Provider%20Selection%20Regime%20Code.docx&amp;action=default&amp;mobileredirect=true" TargetMode="External" Id="rId239" /><Relationship Type="http://schemas.openxmlformats.org/officeDocument/2006/relationships/hyperlink" Target="https://governance.enfield.gov.uk/ecCatDisplay.aspx?sch=doc&amp;cat=252" TargetMode="External" Id="rId250" /><Relationship Type="http://schemas.openxmlformats.org/officeDocument/2006/relationships/hyperlink" Target="https://enfield365.sharepoint.com/sites/intranetprocurement/Shared%20Documents/Forms/AllItems.aspx?id=%2Fsites%2Fintranetprocurement%2FShared%20Documents%2FContract%20Management%20Toolkit%2FContract%20management%20Guide%20May%202023%2Epdf&amp;viewid=45e904f5%2Dc257%2D41ae%2D8ea9%2Ddf1862659f46&amp;parent=%2Fsites%2Fintranetprocurement%2FShared%20Documents%2FContract%20Management%20Toolkit" TargetMode="External" Id="rId271"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292" /><Relationship Type="http://schemas.openxmlformats.org/officeDocument/2006/relationships/hyperlink" Target="Procurement%20Act%202023%20(PA23)" TargetMode="External" Id="rId306" /><Relationship Type="http://schemas.openxmlformats.org/officeDocument/2006/relationships/hyperlink" Target="https://assets.publishing.service.gov.uk/media/67ae0ba06e6c8d18118acd8a/Debarment_List_Template.pdf" TargetMode="External" Id="rId24" /><Relationship Type="http://schemas.openxmlformats.org/officeDocument/2006/relationships/hyperlink" Target="https://enfield365.sharepoint.com/:w:/r/sites/intranetprocurement/_layouts/15/Doc.aspx?sourcedoc=%7B3E68839C-1F2F-492B-A04A-D6C0B85D2B97%7D&amp;file=Provider%20Selection%20Regime%20Code.docx&amp;action=default&amp;mobileredirect=true" TargetMode="External" Id="rId45"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66" /><Relationship Type="http://schemas.openxmlformats.org/officeDocument/2006/relationships/hyperlink" Target="https://assets.publishing.service.gov.uk/media/67ae0ba06e6c8d18118acd8a/Debarment_List_Template.pdf" TargetMode="External" Id="rId87" /><Relationship Type="http://schemas.openxmlformats.org/officeDocument/2006/relationships/hyperlink" Target="https://enfield365.sharepoint.com/:x:/r/sites/intranetprocurement/_layouts/15/Doc.aspx?sourcedoc=%7B8C0B9991-997A-47B6-B404-723DFA262796%7D&amp;file=Direct%20Award%20and%20Waiver%20Form.xlsx&amp;action=default&amp;mobileredirect=true" TargetMode="External" Id="rId110" /><Relationship Type="http://schemas.openxmlformats.org/officeDocument/2006/relationships/hyperlink" Target="https://enfield365.sharepoint.com/:w:/r/sites/intranetlawandgovernance/_layouts/15/Doc.aspx?sourcedoc=%7B4F6DF736-B68E-4207-9B03-B32F57EB287A%7D&amp;file=Non-Key-Officer-Decision-Report-Template.docx&amp;action=default&amp;mobileredirect=true" TargetMode="External" Id="rId131" /><Relationship Type="http://schemas.openxmlformats.org/officeDocument/2006/relationships/hyperlink" Target="https://www.gov.uk/government/publications/procurement-act-2023-guidance-documents-manage-phase/guidance-contract-modifications-html" TargetMode="External" Id="rId327" /><Relationship Type="http://schemas.openxmlformats.org/officeDocument/2006/relationships/hyperlink" Target="https://www.england.nhs.uk/commissioning/how-commissioning-is-changing/nhs-provider-selection-regime/" TargetMode="External" Id="rId348" /><Relationship Type="http://schemas.openxmlformats.org/officeDocument/2006/relationships/hyperlink" Target="https://enfield365.sharepoint.com/:w:/r/sites/intranetlawandgovernance/_layouts/15/Doc.aspx?sourcedoc=%7BE19161CE-751C-43D5-96EF-1C0031B5FDF1%7D&amp;file=Report-Template-2023-Amended.docx&amp;action=default&amp;mobileredirect=true" TargetMode="External" Id="rId152"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173"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194"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208" /><Relationship Type="http://schemas.openxmlformats.org/officeDocument/2006/relationships/hyperlink" Target="https://enfield365.sharepoint.com/:w:/r/sites/intranetprocurement/_layouts/15/Doc.aspx?sourcedoc=%7B07ACCED4-4644-472D-9631-273B0DD691D9%7D&amp;file=Light%20Touch%20Services%20Contract%20Code.docx&amp;action=default&amp;mobileredirect=true" TargetMode="External" Id="rId229"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240" /><Relationship Type="http://schemas.openxmlformats.org/officeDocument/2006/relationships/hyperlink" Target="https://enfield365.sharepoint.com/:w:/r/sites/intranetprocurement/_layouts/15/Doc.aspx?sourcedoc=%7BBE985796-20A1-4FB8-A98F-9274A26CBBDA%7D&amp;file=Contract%20Modification%20Pro%20Forma%20Feb%2025.docx&amp;action=default&amp;mobileredirect=true" TargetMode="External" Id="rId261" /><Relationship Type="http://schemas.openxmlformats.org/officeDocument/2006/relationships/hyperlink" Target="https://enfield365.sharepoint.com/:w:/r/sites/intranetprocurement/_layouts/15/Doc.aspx?sourcedoc=%7B3E68839C-1F2F-492B-A04A-D6C0B85D2B97%7D&amp;file=Provider%20Selection%20Regime%20Code.docx&amp;action=default&amp;mobileredirect=true" TargetMode="External" Id="rId14"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35" /><Relationship Type="http://schemas.openxmlformats.org/officeDocument/2006/relationships/hyperlink" Target="https://enfield365.sharepoint.com/:x:/r/sites/intranetprocurement/_layouts/15/Doc.aspx?sourcedoc=%7B8C0B9991-997A-47B6-B404-723DFA262796%7D&amp;file=Direct%20Award%20and%20Waiver%20Form.xlsx&amp;action=default&amp;mobileredirect=true" TargetMode="External" Id="rId56"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77"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100"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282" /><Relationship Type="http://schemas.openxmlformats.org/officeDocument/2006/relationships/hyperlink" Target="https://www.procurementpathway.civilservice.gov.uk/documents/procurement-act-2023/direct-award-in-special-cases" TargetMode="External" Id="rId317" /><Relationship Type="http://schemas.openxmlformats.org/officeDocument/2006/relationships/hyperlink" Target="https://www.legislation.gov.uk/ukpga/2023/54/contents" TargetMode="External" Id="rId338" /><Relationship Type="http://schemas.openxmlformats.org/officeDocument/2006/relationships/hyperlink" Target="https://www.procurementpathway.civilservice.gov.uk/documents/procurement-act-2023/para-2-vertical-arrangements" TargetMode="External" Id="rId359" /><Relationship Type="http://schemas.openxmlformats.org/officeDocument/2006/relationships/webSettings" Target="webSettings.xml" Id="rId8" /><Relationship Type="http://schemas.openxmlformats.org/officeDocument/2006/relationships/hyperlink" Target="https://enfield365.sharepoint.com/:x:/r/sites/intranetprocurement/_layouts/15/Doc.aspx?sourcedoc=%7B13B9DA41-B0B5-4CD8-8BC6-F951B85618B1%7D&amp;file=Contracts%20Register.xlsx&amp;action=default&amp;mobileredirect=true" TargetMode="External" Id="rId98" /><Relationship Type="http://schemas.openxmlformats.org/officeDocument/2006/relationships/hyperlink" Target="https://enfieldintranet.moderngov.co.uk/ielogon.aspx?lp=1&amp;RPID=164162787&amp;HPID=164162787&amp;Forms=1" TargetMode="External" Id="rId121" /><Relationship Type="http://schemas.openxmlformats.org/officeDocument/2006/relationships/hyperlink" Target="https://enfieldintranet.moderngov.co.uk/ielogon.aspx?lp=1&amp;RPID=164162787&amp;HPID=164162787&amp;Forms=1" TargetMode="External" Id="rId142"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163"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184"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219" /><Relationship Type="http://schemas.openxmlformats.org/officeDocument/2006/relationships/hyperlink" Target="https://www.legislation.gov.uk/ukdsi/2024/9780348259728/schedule/1" TargetMode="External" Id="rId230" /><Relationship Type="http://schemas.openxmlformats.org/officeDocument/2006/relationships/hyperlink" Target="http://governance.enfield.gov.uk/mgListPlans.aspx?" TargetMode="External" Id="rId251" /><Relationship Type="http://schemas.openxmlformats.org/officeDocument/2006/relationships/hyperlink" Target="https://enfield365.sharepoint.com/:x:/r/sites/intranetprocurement/_layouts/15/Doc.aspx?sourcedoc=%7B13B9DA41-B0B5-4CD8-8BC6-F951B85618B1%7D&amp;file=Contracts%20Register.xlsx&amp;action=default&amp;mobileredirect=true" TargetMode="External" Id="rId25" /><Relationship Type="http://schemas.openxmlformats.org/officeDocument/2006/relationships/hyperlink" Target="https://enfield365.sharepoint.com/:w:/r/sites/intranetprocurement/_layouts/15/Doc.aspx?sourcedoc=%7B07ACCED4-4644-472D-9631-273B0DD691D9%7D&amp;file=Light%20Touch%20Services%20Contract%20Code.docx&amp;action=default&amp;mobileredirect=true" TargetMode="External" Id="rId46" /><Relationship Type="http://schemas.openxmlformats.org/officeDocument/2006/relationships/hyperlink" Target="https://enfield365.sharepoint.com/:x:/r/sites/intranetprocurement/_layouts/15/Doc.aspx?sourcedoc=%7B8C0B9991-997A-47B6-B404-723DFA262796%7D&amp;file=Direct%20Award%20and%20Waiver%20Form.xlsx&amp;action=default&amp;mobileredirect=true" TargetMode="External" Id="rId67" /><Relationship Type="http://schemas.openxmlformats.org/officeDocument/2006/relationships/hyperlink" Target="https://enfield365.sharepoint.com/:w:/r/sites/intranetprocurement/_layouts/15/Doc.aspx?sourcedoc=%7BBE985796-20A1-4FB8-A98F-9274A26CBBDA%7D&amp;file=Contract%20Modification%20Pro%20Forma%20Feb%2025.docx&amp;action=default&amp;mobileredirect=true" TargetMode="External" Id="rId272" /><Relationship Type="http://schemas.openxmlformats.org/officeDocument/2006/relationships/hyperlink" Target="https://enfield365.sharepoint.com/:w:/r/sites/intranetprocurement/_layouts/15/Doc.aspx?sourcedoc=%7B3E68839C-1F2F-492B-A04A-D6C0B85D2B97%7D&amp;file=Provider%20Selection%20Regime%20Code.docx&amp;action=default&amp;mobileredirect=true" TargetMode="External" Id="rId293" /><Relationship Type="http://schemas.openxmlformats.org/officeDocument/2006/relationships/hyperlink" Target="https://enfield365.sharepoint.com/sites/intranetprocurement/Shared%20Documents/Forms/AllItems.aspx?id=%2Fsites%2Fintranetprocurement%2FShared%20Documents%2FContract%20Management%20Toolkit%2FContract%20management%20Guide%20May%202023%2Epdf&amp;viewid=45e904f5%2Dc257%2D41ae%2D8ea9%2Ddf1862659f46&amp;parent=%2Fsites%2Fintranetprocurement%2FShared%20Documents%2FContract%20Management%20Toolkit" TargetMode="External" Id="rId307" /><Relationship Type="http://schemas.openxmlformats.org/officeDocument/2006/relationships/hyperlink" Target="https://www.gov.uk/government/publications/procurement-act-2023-guidance-documents-plan-phase/guidance-light-touch-contracts-html" TargetMode="External" Id="rId328" /><Relationship Type="http://schemas.openxmlformats.org/officeDocument/2006/relationships/hyperlink" Target="https://enfield365.sharepoint.com/:w:/r/sites/intranetprocurement/_layouts/15/Doc.aspx?sourcedoc=%7B3E68839C-1F2F-492B-A04A-D6C0B85D2B97%7D&amp;file=Provider%20Selection%20Regime%20Code.docx&amp;action=default&amp;mobileredirect=true" TargetMode="External" Id="rId349"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88" /><Relationship Type="http://schemas.openxmlformats.org/officeDocument/2006/relationships/hyperlink" Target="file://lbe.local/fileserver/Resource/ProcurementandCommissioningHub/Procurement%20Operations%20%26%20Governance/CPR%27s%20Folder/Procurement%20Guidance%20041217.docx" TargetMode="External" Id="rId111" /><Relationship Type="http://schemas.openxmlformats.org/officeDocument/2006/relationships/hyperlink" Target="https://enfield365.sharepoint.com/:w:/r/sites/intranetlawandgovernance/_layouts/15/Doc.aspx?sourcedoc=%7B4F6DF736-B68E-4207-9B03-B32F57EB287A%7D&amp;file=Non-Key-Officer-Decision-Report-Template.docx&amp;action=default&amp;mobileredirect=true" TargetMode="External" Id="rId132" /><Relationship Type="http://schemas.openxmlformats.org/officeDocument/2006/relationships/hyperlink" Target="https://enfieldintranet.moderngov.co.uk/ielogon.aspx?lp=1&amp;RPID=164162787&amp;HPID=164162787&amp;Forms=1" TargetMode="External" Id="rId153" /><Relationship Type="http://schemas.openxmlformats.org/officeDocument/2006/relationships/hyperlink" Target="https://enfield365.sharepoint.com/:x:/r/sites/intranetprocurement/_layouts/15/Doc.aspx?sourcedoc=%7B8C0B9991-997A-47B6-B404-723DFA262796%7D&amp;file=Direct%20Award%20and%20Waiver%20Form.xlsx&amp;action=default&amp;mobileredirect=true" TargetMode="External" Id="rId174" /><Relationship Type="http://schemas.openxmlformats.org/officeDocument/2006/relationships/hyperlink" Target="https://enfield365.sharepoint.com/sites/intranetlawandgovernance/legal/Forms/AllItems.aspx?FolderCTID=0x0120007A34B4D14EA06948B462CD523C4B4A40&amp;id=%2Fsites%2Fintranetlawandgovernance%2Flegal%2FLegal%20Precedents" TargetMode="External" Id="rId195" /><Relationship Type="http://schemas.openxmlformats.org/officeDocument/2006/relationships/hyperlink" Target="https://enfield365.sharepoint.com/:w:/r/sites/intranetprocurement/_layouts/15/Doc.aspx?sourcedoc=%7BDEDF6BEA-E459-48AD-A220-0D58FB7D31D4%7D&amp;file=Construction%20Procurement%20Guide.docx&amp;action=default&amp;mobileredirect=true" TargetMode="External" Id="rId209" /><Relationship Type="http://schemas.openxmlformats.org/officeDocument/2006/relationships/hyperlink" Target="https://www.gov.uk/government/publications/the-official-procurement-act-2023-e-learning/module-1-scope-definitions-and-general-principles" TargetMode="External" Id="rId360" /><Relationship Type="http://schemas.openxmlformats.org/officeDocument/2006/relationships/hyperlink" Target="https://enfield365.sharepoint.com/:w:/r/sites/intranetprocurement/_layouts/15/Doc.aspx?sourcedoc=%7B07ACCED4-4644-472D-9631-273B0DD691D9%7D&amp;file=Light%20Touch%20Services%20Contract%20Code.docx&amp;action=default&amp;mobileredirect=true" TargetMode="External" Id="rId220" /><Relationship Type="http://schemas.openxmlformats.org/officeDocument/2006/relationships/hyperlink" Target="https://enfield365.sharepoint.com/:x:/r/sites/intranetprocurement/_layouts/15/Doc.aspx?sourcedoc=%7B8C0B9991-997A-47B6-B404-723DFA262796%7D&amp;file=Direct%20Award%20and%20Waiver%20Form.xlsx&amp;action=default&amp;mobileredirect=true" TargetMode="External" Id="rId241" /><Relationship Type="http://schemas.openxmlformats.org/officeDocument/2006/relationships/hyperlink" Target="https://enfield365.sharepoint.com/:w:/r/sites/intranetprocurement/_layouts/15/Doc.aspx?sourcedoc=%7B07ACCED4-4644-472D-9631-273B0DD691D9%7D&amp;file=Light%20Touch%20Services%20Contract%20Code.docx&amp;action=default&amp;mobileredirect=true" TargetMode="External" Id="rId15" /><Relationship Type="http://schemas.openxmlformats.org/officeDocument/2006/relationships/hyperlink" Target="https://enfield365.sharepoint.com/:w:/r/sites/intranetprocurement/_layouts/15/Doc.aspx?sourcedoc=%7B3E68839C-1F2F-492B-A04A-D6C0B85D2B97%7D&amp;file=Provider%20Selection%20Regime%20Code.docx&amp;action=default&amp;mobileredirect=true" TargetMode="External" Id="rId36" /><Relationship Type="http://schemas.openxmlformats.org/officeDocument/2006/relationships/hyperlink" Target="https://enfield365.sharepoint.com/sites/intranetprocurement/SitePages/procurement-selfservice.aspx" TargetMode="External" Id="rId57" /><Relationship Type="http://schemas.openxmlformats.org/officeDocument/2006/relationships/hyperlink" Target="https://enfield365.sharepoint.com/:x:/r/sites/intranetprocurement/_layouts/15/Doc.aspx?sourcedoc=%7BC7BDC9FB-C2FB-414F-92BB-47AF8EA5D176%7D&amp;file=Contract-Classification-Tiering-Tool-V1.2.xlsx&amp;action=default&amp;mobileredirect=true" TargetMode="External" Id="rId106" /><Relationship Type="http://schemas.openxmlformats.org/officeDocument/2006/relationships/hyperlink" Target="https://enfield365.sharepoint.com/:w:/r/sites/intranetlawandgovernance/_layouts/15/Doc.aspx?sourcedoc=%7BE19161CE-751C-43D5-96EF-1C0031B5FDF1%7D&amp;file=Report-Template-2023-Amended.docx&amp;action=default&amp;mobileredirect=true" TargetMode="External" Id="rId127"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262" /><Relationship Type="http://schemas.openxmlformats.org/officeDocument/2006/relationships/hyperlink" Target="https://enfield365.sharepoint.com/sites/intranetlawandgovernance/legal/Forms/AllItems.aspx?FolderCTID=0x0120007A34B4D14EA06948B462CD523C4B4A40&amp;id=%2Fsites%2Fintranetlawandgovernance%2Flegal%2FLegal%20Precedents" TargetMode="External" Id="rId283" /><Relationship Type="http://schemas.openxmlformats.org/officeDocument/2006/relationships/hyperlink" Target="https://procontract.due-north.com/Login/Login" TargetMode="External" Id="rId313" /><Relationship Type="http://schemas.openxmlformats.org/officeDocument/2006/relationships/hyperlink" Target="https://www.gov.uk/government/publications/procurement-act-2023-guidance-documents-define-phase/guidance-dynamic-markets-html" TargetMode="External" Id="rId318" /><Relationship Type="http://schemas.openxmlformats.org/officeDocument/2006/relationships/hyperlink" Target="https://enfield365.sharepoint.com/:w:/r/sites/intranetprocurement/_layouts/15/Doc.aspx?sourcedoc=%7BA8F83063-E08F-4C36-A8F5-35985D3124CF%7D&amp;file=Assurance%20Group%20Process%20Jan%202023.docx&amp;action=default&amp;mobileredirect=true" TargetMode="External" Id="rId339" /><Relationship Type="http://schemas.openxmlformats.org/officeDocument/2006/relationships/endnotes" Target="endnotes.xml" Id="rId10" /><Relationship Type="http://schemas.openxmlformats.org/officeDocument/2006/relationships/hyperlink" Target="https://enfield365.sharepoint.com/:x:/r/sites/intranetprocurement/_layouts/15/Doc.aspx?sourcedoc=%7B13B9DA41-B0B5-4CD8-8BC6-F951B85618B1%7D&amp;file=Contracts%20Register.xlsx&amp;action=default&amp;mobileredirect=true" TargetMode="External" Id="rId31" /><Relationship Type="http://schemas.openxmlformats.org/officeDocument/2006/relationships/hyperlink" Target="https://enfield365.sharepoint.com/sites/intranetprocurement/Shared%20Documents/Procurement%20Policy%20&amp;%20Guidance/Procurement%20Manual.pdf" TargetMode="External" Id="rId52" /><Relationship Type="http://schemas.openxmlformats.org/officeDocument/2006/relationships/hyperlink" Target="https://enfield365.sharepoint.com/:w:/r/sites/intranetprocurement/_layouts/15/Doc.aspx?sourcedoc=%7B17FD72AF-C642-4322-9F6E-AC9F0F2B6455%7D&amp;file=Procurement%20HS%20Policy.docx&amp;action=default&amp;mobileredirect=true" TargetMode="External" Id="rId73" /><Relationship Type="http://schemas.openxmlformats.org/officeDocument/2006/relationships/hyperlink" Target="https://enfield365.sharepoint.com/sites/intranetlawandgovernance/legal/Forms/AllItems.aspx?FolderCTID=0x0120007A34B4D14EA06948B462CD523C4B4A40&amp;id=%2Fsites%2Fintranetlawandgovernance%2Flegal%2FLegal%20Precedents" TargetMode="External" Id="rId78" /><Relationship Type="http://schemas.openxmlformats.org/officeDocument/2006/relationships/hyperlink" Target="https://enfield365.sharepoint.com/:x:/r/sites/intranetprocurement/_layouts/15/Doc.aspx?sourcedoc=%7BC7BDC9FB-C2FB-414F-92BB-47AF8EA5D176%7D&amp;file=Contract-Classification-Tiering-Tool-V1.2.xlsx&amp;action=default&amp;mobileredirect=true" TargetMode="External" Id="rId94" /><Relationship Type="http://schemas.openxmlformats.org/officeDocument/2006/relationships/hyperlink" Target="https://assets.publishing.service.gov.uk/media/67ae0ba06e6c8d18118acd8a/Debarment_List_Template.pdf" TargetMode="External" Id="rId99" /><Relationship Type="http://schemas.openxmlformats.org/officeDocument/2006/relationships/hyperlink" Target="file://lbe.local/fileserver/Resource/ProcurementandCommissioningHub/Procurement%20Operations%20%26%20Governance/CPR%27s%20Folder/Procurement%20Guidance%20041217.docx" TargetMode="External" Id="rId101" /><Relationship Type="http://schemas.openxmlformats.org/officeDocument/2006/relationships/hyperlink" Target="https://enfield365.sharepoint.com/:w:/r/sites/intranetprocurement/_layouts/15/Doc.aspx?sourcedoc=%7B675A42CB-09E8-45C8-A620-741FC3FA6D46%7D&amp;file=Contract%20Extension%20&amp;%20Variation%20proforma.docx=&amp;action=default&amp;mobileredirect=true" TargetMode="External" Id="rId122" /><Relationship Type="http://schemas.openxmlformats.org/officeDocument/2006/relationships/hyperlink" Target="https://enfield365.sharepoint.com/:w:/r/sites/intranetlawandgovernance/_layouts/15/Doc.aspx?sourcedoc=%7BE19161CE-751C-43D5-96EF-1C0031B5FDF1%7D&amp;file=Report-Template-2023-Amended.docx&amp;action=default&amp;mobileredirect=true" TargetMode="External" Id="rId143" /><Relationship Type="http://schemas.openxmlformats.org/officeDocument/2006/relationships/hyperlink" Target="https://enfield365.sharepoint.com/:w:/r/sites/intranetprocurement/_layouts/15/Doc.aspx?sourcedoc=%7BA9363A00-1135-40DF-9D17-2C16721B1365%7D&amp;file=Contract%20Novation%20Pro-forma%20Jan%202025.docx&amp;action=default&amp;mobileredirect=true" TargetMode="External" Id="rId148"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164"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169" /><Relationship Type="http://schemas.openxmlformats.org/officeDocument/2006/relationships/hyperlink" Target="https://enfield365.sharepoint.com/sites/intranetprocurement/Shared%20Documents/Forms/AllItems.aspx?id=%2Fsites%2Fintranetprocurement%2FShared%20Documents%2FProcurement%20Policy%20%26%20Guidance%2FSustainable%20and%20Ethical%20Procurement%20Policy%2Epdf&amp;parent=%2Fsites%2Fintranetprocurement%2FShared%20Documents%2FProcurement%20Policy%20%26%20Guidance" TargetMode="External" Id="rId185" /><Relationship Type="http://schemas.openxmlformats.org/officeDocument/2006/relationships/hyperlink" Target="https://enfield365.sharepoint.com/sites/intranetprocurement/Shared%20Documents/Procurement%20Policy%20&amp;%20Guidance/Procurement%20Manual.pdf" TargetMode="External" Id="rId334" /><Relationship Type="http://schemas.openxmlformats.org/officeDocument/2006/relationships/hyperlink" Target="https://www.legislation.gov.uk/uksi/2015/102/contents" TargetMode="External" Id="rId350" /><Relationship Type="http://schemas.openxmlformats.org/officeDocument/2006/relationships/hyperlink" Target="https://enfield365.sharepoint.com/:x:/r/sites/intranetprocurement/_layouts/15/Doc.aspx?sourcedoc=%7B073A1A77-E4A2-4238-9C1C-664FF9666E36%7D&amp;file=Supplier-Resilience-Tool.xlsx&amp;action=default&amp;mobileredirect=true" TargetMode="External" Id="rId35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180" /><Relationship Type="http://schemas.openxmlformats.org/officeDocument/2006/relationships/hyperlink" Target="https://enfield365.sharepoint.com/sites/intranetlawandgovernance/legal/Forms/AllItems.aspx?FolderCTID=0x0120007A34B4D14EA06948B462CD523C4B4A40&amp;id=%2Fsites%2Fintranetlawandgovernance%2Flegal%2FLegal%20Precedents" TargetMode="External" Id="rId210" /><Relationship Type="http://schemas.openxmlformats.org/officeDocument/2006/relationships/hyperlink" Target="https://enfield365.sharepoint.com/:w:/r/sites/intranetprocurement/_layouts/15/Doc.aspx?sourcedoc=%7B95801BCB-3515-46C7-9D45-DA612308CE56%7D&amp;file=Conflict%20of%20interest%20declaration%20form.docx&amp;action=default&amp;mobileredirect=true" TargetMode="External" Id="rId215" /><Relationship Type="http://schemas.openxmlformats.org/officeDocument/2006/relationships/hyperlink" Target="file://lbe.local/fileserver/Resource/ProcurementandCommissioningHub/Procurement%20Operations%20%26%20Governance/CPR%27s%20Folder/Procurement%20Guidance%20041217.docx" TargetMode="External" Id="rId236"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257"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278"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26" /><Relationship Type="http://schemas.openxmlformats.org/officeDocument/2006/relationships/hyperlink" Target="https://enfield365.sharepoint.com/:w:/r/sites/intranetprocurement/_layouts/15/Doc.aspx?sourcedoc=%7B07ACCED4-4644-472D-9631-273B0DD691D9%7D&amp;file=Light%20Touch%20Services%20Contract%20Code.docx&amp;action=default&amp;mobileredirect=true" TargetMode="External" Id="rId231"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252" /><Relationship Type="http://schemas.openxmlformats.org/officeDocument/2006/relationships/hyperlink" Target="https://enfield365.sharepoint.com/:x:/r/sites/intranetprocurement/_layouts/15/Doc.aspx?sourcedoc=%7BC7BDC9FB-C2FB-414F-92BB-47AF8EA5D176%7D&amp;file=Contract-Classification-Tiering-Tool-V1.2.xlsx&amp;action=default&amp;mobileredirect=true" TargetMode="External" Id="rId273"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294" /><Relationship Type="http://schemas.openxmlformats.org/officeDocument/2006/relationships/hyperlink" Target="https://enfield365.sharepoint.com/:w:/r/sites/intranetprocurement/_layouts/15/Doc.aspx?sourcedoc=%7B675A42CB-09E8-45C8-A620-741FC3FA6D46%7D&amp;file=Contract%20Extension%20&amp;%20Variation%20proforma.docx=&amp;action=default&amp;mobileredirect=true" TargetMode="External" Id="rId308" /><Relationship Type="http://schemas.openxmlformats.org/officeDocument/2006/relationships/hyperlink" Target="https://www.londoncouncils.gov.uk/sites/default/files/Resilience%20Standards.pdf" TargetMode="External" Id="rId329"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47" /><Relationship Type="http://schemas.openxmlformats.org/officeDocument/2006/relationships/hyperlink" Target="https://enfield365.sharepoint.com/:x:/r/sites/intranetprocurement/_layouts/15/Doc.aspx?sourcedoc=%7B32F0C88D-AFF4-44F0-836F-080409C1C34A%7D&amp;file=PSR%20Direct%20Award%20Form.xlsx&amp;action=default&amp;mobileredirect=true" TargetMode="External" Id="rId68"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89" /><Relationship Type="http://schemas.openxmlformats.org/officeDocument/2006/relationships/hyperlink" Target="https://www.enfield.gov.uk/__data/assets/pdf_file/0023/92327/resilience-standards-for-london-local-government-Community-safety.pdf" TargetMode="External" Id="rId112"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133" /><Relationship Type="http://schemas.openxmlformats.org/officeDocument/2006/relationships/hyperlink" Target="https://enfield365.sharepoint.com/:w:/r/sites/intranetprocurement/_layouts/15/Doc.aspx?sourcedoc=%7BA9363A00-1135-40DF-9D17-2C16721B1365%7D&amp;file=Contract%20Novation%20Pro-forma%20Jan%202025.docx&amp;action=default&amp;mobileredirect=true" TargetMode="External" Id="rId154"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175"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340" /><Relationship Type="http://schemas.openxmlformats.org/officeDocument/2006/relationships/fontTable" Target="fontTable.xml" Id="rId361" /><Relationship Type="http://schemas.openxmlformats.org/officeDocument/2006/relationships/hyperlink" Target="https://assets.publishing.service.gov.uk/media/67ae0ba06e6c8d18118acd8a/Debarment_List_Template.pdf" TargetMode="External" Id="rId196"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200" /><Relationship Type="http://schemas.openxmlformats.org/officeDocument/2006/relationships/hyperlink" Target="https://enfield365.sharepoint.com/:w:/r/sites/intranetprocurement/_layouts/15/Doc.aspx?sourcedoc=%7B391FB5A4-3F8A-445B-9F6C-FD8D4F4A8E9D%7D&amp;file=Schools%20Procurement%20Code.docx&amp;action=default&amp;mobileredirect=true" TargetMode="External" Id="rId16"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221"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242" /><Relationship Type="http://schemas.openxmlformats.org/officeDocument/2006/relationships/hyperlink" Target="https://enfield365.sharepoint.com/:w:/r/sites/intranetprocurement/_layouts/15/Doc.aspx?sourcedoc=%7BBE985796-20A1-4FB8-A98F-9274A26CBBDA%7D&amp;file=Contract%20Modification%20Pro%20Forma%20Feb%2025.docx&amp;action=default&amp;mobileredirect=true" TargetMode="External" Id="rId263"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284" /><Relationship Type="http://schemas.openxmlformats.org/officeDocument/2006/relationships/hyperlink" Target="https://www.gov.uk/government/publications/procurement-act-2023-guidance-documents-procure-phase/guidance-exclusions-html" TargetMode="External" Id="rId319" /><Relationship Type="http://schemas.openxmlformats.org/officeDocument/2006/relationships/hyperlink" Target="https://enfield365.sharepoint.com/:w:/r/sites/intranetprocurement/_layouts/15/Doc.aspx?sourcedoc=%7B07ACCED4-4644-472D-9631-273B0DD691D9%7D&amp;file=Light%20Touch%20Services%20Contract%20Code.docx&amp;action=default&amp;mobileredirect=true" TargetMode="External" Id="rId37" /><Relationship Type="http://schemas.openxmlformats.org/officeDocument/2006/relationships/hyperlink" Target="https://enfield365.sharepoint.com/sites/intranetlawandgovernance/legal/Forms/AllItems.aspx?FolderCTID=0x0120007A34B4D14EA06948B462CD523C4B4A40&amp;id=%2Fsites%2Fintranetlawandgovernance%2Flegal%2FLegal%20Precedents" TargetMode="External" Id="rId58" /><Relationship Type="http://schemas.openxmlformats.org/officeDocument/2006/relationships/hyperlink" Target="https://www.legislation.gov.uk/ukdsi/2024/9780348259728/schedule/1" TargetMode="External" Id="rId79" /><Relationship Type="http://schemas.openxmlformats.org/officeDocument/2006/relationships/hyperlink" Target="https://enfield365.sharepoint.com/sites/intranetprocurement/Shared%20Documents/Procurement%20Policy%20&amp;%20Guidance/Procurement%20Manual.pdf" TargetMode="External" Id="rId102" /><Relationship Type="http://schemas.openxmlformats.org/officeDocument/2006/relationships/hyperlink" Target="https://enfieldintranet.moderngov.co.uk/ielogon.aspx?lp=1&amp;RPID=164162787&amp;HPID=164162787&amp;Forms=1" TargetMode="External" Id="rId123" /><Relationship Type="http://schemas.openxmlformats.org/officeDocument/2006/relationships/hyperlink" Target="https://enfieldintranet.moderngov.co.uk/ielogon.aspx?lp=1&amp;RPID=164162787&amp;HPID=164162787&amp;Forms=1" TargetMode="External" Id="rId144" /><Relationship Type="http://schemas.openxmlformats.org/officeDocument/2006/relationships/hyperlink" Target="https://party.coop/local/councillors/modern-slavery-charter/" TargetMode="External" Id="rId330" /><Relationship Type="http://schemas.openxmlformats.org/officeDocument/2006/relationships/hyperlink" Target="https://enfield365.sharepoint.com/:x:/r/sites/intranetprocurement/_layouts/15/Doc.aspx?sourcedoc=%7B8C0B9991-997A-47B6-B404-723DFA262796%7D&amp;file=Direct%20Award%20and%20Waiver%20Form.xlsx&amp;action=default&amp;mobileredirect=true" TargetMode="External" Id="rId90" /><Relationship Type="http://schemas.openxmlformats.org/officeDocument/2006/relationships/hyperlink" Target="file://lbe.local/fileserver/Resource/ProcurementandCommissioningHub/Procurement%20Operations%20%26%20Governance/CPR%27s%20Folder/Procurement%20Guidance%20041217.docx" TargetMode="External" Id="rId165" /><Relationship Type="http://schemas.openxmlformats.org/officeDocument/2006/relationships/hyperlink" Target="https://www.enfield.gov.uk/__data/assets/pdf_file/0011/4610/enfield-climate-action-plan-2020-environment.pdf" TargetMode="External" Id="rId186" /><Relationship Type="http://schemas.openxmlformats.org/officeDocument/2006/relationships/hyperlink" Target="https://assets.publishing.service.gov.uk/media/668bffb17541f54efe51bba1/Guidance_-_Below_Threshold_FINAL.pdf" TargetMode="External" Id="rId351" /><Relationship Type="http://schemas.openxmlformats.org/officeDocument/2006/relationships/hyperlink" Target="https://enfield365.sharepoint.com/sites/intranetlawandgovernance/legal/Forms/AllItems.aspx?FolderCTID=0x0120007A34B4D14EA06948B462CD523C4B4A40&amp;id=%2Fsites%2Fintranetlawandgovernance%2Flegal%2FLegal%20Precedents" TargetMode="External" Id="rId211"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232"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253" /><Relationship Type="http://schemas.openxmlformats.org/officeDocument/2006/relationships/hyperlink" Target="https://enfield365.sharepoint.com/:x:/r/sites/intranetprocurement/_layouts/15/Doc.aspx?sourcedoc=%7B073A1A77-E4A2-4238-9C1C-664FF9666E36%7D&amp;file=Supplier-Resilience-Tool.xlsx&amp;action=default&amp;mobileredirect=true" TargetMode="External" Id="rId274"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295" /><Relationship Type="http://schemas.openxmlformats.org/officeDocument/2006/relationships/hyperlink" Target="https://enfield365.sharepoint.com/sites/intranetlawandgovernance/legal/Forms/AllItems.aspx?FolderCTID=0x0120007A34B4D14EA06948B462CD523C4B4A40&amp;id=%2Fsites%2Fintranetlawandgovernance%2Flegal%2FLegal%20Precedents" TargetMode="External" Id="rId309"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27" /><Relationship Type="http://schemas.openxmlformats.org/officeDocument/2006/relationships/hyperlink" Target="https://enfield365.sharepoint.com/:w:/r/sites/intranetprocurement/_layouts/15/Doc.aspx?sourcedoc=%7BBE985796-20A1-4FB8-A98F-9274A26CBBDA%7D&amp;file=Contract%20Modification%20Pro%20Forma%20Feb%2025.docx&amp;action=default&amp;mobileredirect=true" TargetMode="External" Id="rId48"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69" /><Relationship Type="http://schemas.openxmlformats.org/officeDocument/2006/relationships/hyperlink" Target="https://enfield365.sharepoint.com/sites/intranetprocurement/Shared%20Documents/Forms/AllItems.aspx?id=%2Fsites%2Fintranetprocurement%2FShared%20Documents%2FContract%20Management%20Toolkit%2FContract%20management%20Guide%20May%202023%2Epdf&amp;viewid=45e904f5%2Dc257%2D41ae%2D8ea9%2Ddf1862659f46&amp;parent=%2Fsites%2Fintranetprocurement%2FShared%20Documents%2FContract%20Management%20Toolkit" TargetMode="External" Id="rId113" /><Relationship Type="http://schemas.openxmlformats.org/officeDocument/2006/relationships/hyperlink" Target="https://enfield365.sharepoint.com/:w:/r/sites/intranetlawandgovernance/_layouts/15/Doc.aspx?sourcedoc=%7BE19161CE-751C-43D5-96EF-1C0031B5FDF1%7D&amp;file=Report-Template-2023-Amended.docx&amp;action=default&amp;mobileredirect=true" TargetMode="External" Id="rId134" /><Relationship Type="http://schemas.openxmlformats.org/officeDocument/2006/relationships/hyperlink" Target="https://governance.enfield.gov.uk/ecCatDisplayClassic.aspx?sch=doc&amp;cat=252&amp;path=0" TargetMode="External" Id="rId320"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80" /><Relationship Type="http://schemas.openxmlformats.org/officeDocument/2006/relationships/hyperlink" Target="https://enfield365.sharepoint.com/:w:/r/sites/intranetlawandgovernance/_layouts/15/Doc.aspx?sourcedoc=%7B4F6DF736-B68E-4207-9B03-B32F57EB287A%7D&amp;file=Non-Key-Officer-Decision-Report-Template.docx&amp;action=default&amp;mobileredirect=true" TargetMode="External" Id="rId155" /><Relationship Type="http://schemas.openxmlformats.org/officeDocument/2006/relationships/hyperlink" Target="https://enfield365.sharepoint.com/:x:/r/sites/intranetprocurement/_layouts/15/Doc.aspx?sourcedoc=%7B8C0B9991-997A-47B6-B404-723DFA262796%7D&amp;file=Direct%20Award%20and%20Waiver%20Form.xlsx&amp;action=default&amp;mobileredirect=true" TargetMode="External" Id="rId176" /><Relationship Type="http://schemas.openxmlformats.org/officeDocument/2006/relationships/hyperlink" Target="https://enfield365.sharepoint.com/:w:/r/sites/intranetprocurement/_layouts/15/Doc.aspx?sourcedoc=%7B95801BCB-3515-46C7-9D45-DA612308CE56%7D&amp;file=Conflict%20of%20interest%20declaration%20form.docx&amp;action=default&amp;mobileredirect=true" TargetMode="External" Id="rId197" /><Relationship Type="http://schemas.openxmlformats.org/officeDocument/2006/relationships/hyperlink" Target="https://www.legislation.gov.uk/ukpga/2023/54/contents" TargetMode="External" Id="rId341" /><Relationship Type="http://schemas.openxmlformats.org/officeDocument/2006/relationships/theme" Target="theme/theme1.xml" Id="rId362" /><Relationship Type="http://schemas.openxmlformats.org/officeDocument/2006/relationships/hyperlink" Target="https://enfield365.sharepoint.com/sites/intranetlawandgovernance/legal/Forms/AllItems.aspx?FolderCTID=0x0120007A34B4D14EA06948B462CD523C4B4A40&amp;id=%2Fsites%2Fintranetlawandgovernance%2Flegal%2FLegal%20Precedents" TargetMode="External" Id="rId201" /><Relationship Type="http://schemas.openxmlformats.org/officeDocument/2006/relationships/hyperlink" Target="https://www.england.nhs.uk/long-read/the-provider-selection-regime-statutory-guidance/" TargetMode="External" Id="rId222" /><Relationship Type="http://schemas.openxmlformats.org/officeDocument/2006/relationships/hyperlink" Target="https://assets.publishing.service.gov.uk/media/67ae0ba06e6c8d18118acd8a/Debarment_List_Template.pdf" TargetMode="External" Id="rId243" /><Relationship Type="http://schemas.openxmlformats.org/officeDocument/2006/relationships/hyperlink" Target="https://enfield365.sharepoint.com/:w:/r/sites/intranetprocurement/_layouts/15/Doc.aspx?sourcedoc=%7BBE985796-20A1-4FB8-A98F-9274A26CBBDA%7D&amp;file=Contract%20Modification%20Pro%20Forma%20Feb%2025.docx&amp;action=default&amp;mobileredirect=true" TargetMode="External" Id="rId264"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285"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17" /><Relationship Type="http://schemas.openxmlformats.org/officeDocument/2006/relationships/hyperlink" Target="https://enfield365.sharepoint.com/sites/intranethub/SitePages/Whistleblowing-Policy.aspx" TargetMode="External" Id="rId38"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59"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103" /><Relationship Type="http://schemas.openxmlformats.org/officeDocument/2006/relationships/hyperlink" Target="https://enfield365.sharepoint.com/:w:/r/sites/intranetlawandgovernance/_layouts/15/Doc.aspx?sourcedoc=%7B4F6DF736-B68E-4207-9B03-B32F57EB287A%7D&amp;file=Non-Key-Officer-Decision-Report-Template.docx&amp;action=default&amp;mobileredirect=true" TargetMode="External" Id="rId124" /><Relationship Type="http://schemas.openxmlformats.org/officeDocument/2006/relationships/hyperlink" Target="https://enfield365.sharepoint.com/:w:/r/sites/intranetprocurement/_layouts/15/Doc.aspx?sourcedoc=%7BDEDF6BEA-E459-48AD-A220-0D58FB7D31D4%7D&amp;file=Construction%20Procurement%20Guide.docx&amp;action=default&amp;mobileredirect=true" TargetMode="External" Id="rId310" /><Relationship Type="http://schemas.openxmlformats.org/officeDocument/2006/relationships/hyperlink" Target="https://enfield365.sharepoint.com/sites/intranetauditandriskmgmt/SitePages/riskmanagement.aspx" TargetMode="External" Id="rId70" /><Relationship Type="http://schemas.openxmlformats.org/officeDocument/2006/relationships/hyperlink" Target="mailto:Procurement.support@enfield.gov.uk" TargetMode="External" Id="rId91" /><Relationship Type="http://schemas.openxmlformats.org/officeDocument/2006/relationships/hyperlink" Target="https://enfield365.sharepoint.com/:w:/r/sites/intranetlawandgovernance/_layouts/15/Doc.aspx?sourcedoc=%7BE19161CE-751C-43D5-96EF-1C0031B5FDF1%7D&amp;file=Report-Template-2023-Amended.docx&amp;action=default&amp;mobileredirect=true" TargetMode="External" Id="rId145"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166" /><Relationship Type="http://schemas.openxmlformats.org/officeDocument/2006/relationships/hyperlink" Target="https://www.enfield.gov.uk/__data/assets/pdf_file/0016/4660/Fairer-Enfield-Policy-2021-2025-Your-Council.pdf" TargetMode="External" Id="rId187" /><Relationship Type="http://schemas.openxmlformats.org/officeDocument/2006/relationships/hyperlink" Target="https://enfield365.sharepoint.com/:w:/r/sites/intranetlawandgovernance/_layouts/15/Doc.aspx?sourcedoc=%7B4F6DF736-B68E-4207-9B03-B32F57EB287A%7D&amp;file=Non-Key-Officer-Decision-Report-Template.docx&amp;action=default&amp;mobileredirect=true" TargetMode="External" Id="rId331" /><Relationship Type="http://schemas.openxmlformats.org/officeDocument/2006/relationships/hyperlink" Target="https://enfield365.sharepoint.com/:w:/r/sites/intranetprocurement/_layouts/15/Doc.aspx?sourcedoc=%7B391FB5A4-3F8A-445B-9F6C-FD8D4F4A8E9D%7D&amp;file=Schools%20Procurement%20Code.docx&amp;action=default&amp;mobileredirect=true" TargetMode="External" Id="rId352" /><Relationship Type="http://schemas.openxmlformats.org/officeDocument/2006/relationships/customXml" Target="../customXml/item1.xml" Id="rId1"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212" /><Relationship Type="http://schemas.openxmlformats.org/officeDocument/2006/relationships/hyperlink" Target="https://enfield365.sharepoint.com/:w:/r/sites/intranetprocurement/_layouts/15/Doc.aspx?sourcedoc=%7B3E68839C-1F2F-492B-A04A-D6C0B85D2B97%7D&amp;file=Provider%20Selection%20Regime%20Code.docx&amp;action=default&amp;mobileredirect=true" TargetMode="External" Id="rId233"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254"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28" /><Relationship Type="http://schemas.openxmlformats.org/officeDocument/2006/relationships/hyperlink" Target="https://enfield365.sharepoint.com/:x:/r/sites/intranetprocurement/_layouts/15/Doc.aspx?sourcedoc=%7B8C0B9991-997A-47B6-B404-723DFA262796%7D&amp;file=Direct%20Award%20and%20Waiver%20Form.xlsx&amp;action=default&amp;mobileredirect=true" TargetMode="External" Id="rId49"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114"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275" /><Relationship Type="http://schemas.openxmlformats.org/officeDocument/2006/relationships/hyperlink" Target="https://enfield365.sharepoint.com/:w:/r/sites/intranethr/_layouts/15/Doc.aspx?sourcedoc=%7BF75A7049-A8E9-49FF-8643-C5850413233C%7D&amp;file=Employee%20Code%20of%20Conduct.doc&amp;action=default&amp;mobileredirect=true" TargetMode="External" Id="rId296" /><Relationship Type="http://schemas.openxmlformats.org/officeDocument/2006/relationships/hyperlink" Target="https://www.gov.uk/guidance/check-employment-status-for-tax" TargetMode="External" Id="rId300" /><Relationship Type="http://schemas.openxmlformats.org/officeDocument/2006/relationships/hyperlink" Target="https://enfield365.sharepoint.com/:w:/r/sites/intranetprocurement/_layouts/15/Doc.aspx?sourcedoc=%7B6BC2D49E-7057-4642-A0B3-462325122FB3%7D&amp;file=Procurement%20Instruction%20Form%20(PIF).docx&amp;action=default&amp;mobileredirect=true" TargetMode="External" Id="rId60" /><Relationship Type="http://schemas.openxmlformats.org/officeDocument/2006/relationships/hyperlink" Target="https://enfield365.sharepoint.com/:x:/r/sites/intranetprocurement/_layouts/15/Doc.aspx?sourcedoc=%7B8C0B9991-997A-47B6-B404-723DFA262796%7D&amp;file=Direct%20Award%20and%20Waiver%20Form.xlsx&amp;action=default&amp;mobileredirect=true" TargetMode="External" Id="rId81" /><Relationship Type="http://schemas.openxmlformats.org/officeDocument/2006/relationships/hyperlink" Target="https://enfieldintranet.moderngov.co.uk/ielogon.aspx?lp=1&amp;RPID=164162787&amp;HPID=164162787&amp;Forms=1" TargetMode="External" Id="rId135" /><Relationship Type="http://schemas.openxmlformats.org/officeDocument/2006/relationships/hyperlink" Target="https://enfield365.sharepoint.com/:w:/r/sites/intranetprocurement/_layouts/15/Doc.aspx?sourcedoc=%7B08A0C85D-AD69-4BEF-8BA2-081B02E5A654%7D&amp;file=Contract%20Termination%20Pro%20forma%20Jan%202025.docx&amp;action=default&amp;mobileredirect=true" TargetMode="External" Id="rId156"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177"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198" /><Relationship Type="http://schemas.openxmlformats.org/officeDocument/2006/relationships/hyperlink" Target="https://enfield365.sharepoint.com/:w:/r/sites/intranetprocurement/_layouts/15/Doc.aspx?sourcedoc=%7B37EF935F-D7C3-4F01-AF7F-EE68DCDD420C%7D&amp;file=Gateway%20Review%20Overview%20March%202023.docx&amp;action=default&amp;mobileredirect=true" TargetMode="External" Id="rId321" /><Relationship Type="http://schemas.openxmlformats.org/officeDocument/2006/relationships/hyperlink" Target="https://www.england.nhs.uk/commissioning/how-commissioning-is-changing/nhs-provider-selection-regime/" TargetMode="External" Id="rId342" /><Relationship Type="http://schemas.microsoft.com/office/2019/05/relationships/documenttasks" Target="documenttasks/documenttasks1.xml" Id="rId363" /><Relationship Type="http://schemas.openxmlformats.org/officeDocument/2006/relationships/hyperlink" Target="https://enfieldintranet.moderngov.co.uk/ielogon.aspx?lp=1&amp;RPID=164162787&amp;HPID=164162787&amp;Forms=1" TargetMode="External" Id="rId202" /><Relationship Type="http://schemas.openxmlformats.org/officeDocument/2006/relationships/hyperlink" Target="https://enfield365.sharepoint.com/:w:/r/sites/intranetprocurement/_layouts/15/Doc.aspx?sourcedoc=%7B3E68839C-1F2F-492B-A04A-D6C0B85D2B97%7D&amp;file=Provider%20Selection%20Regime%20Code.docx&amp;action=default&amp;mobileredirect=true" TargetMode="External" Id="rId223"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244" /><Relationship Type="http://schemas.openxmlformats.org/officeDocument/2006/relationships/hyperlink" Target="https://www.legislation.gov.uk/ukpga/2023/54/contents" TargetMode="External" Id="rId18" /><Relationship Type="http://schemas.openxmlformats.org/officeDocument/2006/relationships/hyperlink" Target="http://enfieldeye/downloads/file/9261/property_procedure_rules" TargetMode="External" Id="rId39" /><Relationship Type="http://schemas.openxmlformats.org/officeDocument/2006/relationships/hyperlink" Target="https://enfield365.sharepoint.com/:w:/r/sites/intranetprocurement/_layouts/15/Doc.aspx?sourcedoc=%7BA9363A00-1135-40DF-9D17-2C16721B1365%7D&amp;file=Contract%20Novation%20Pro-forma%20Jan%202025.docx&amp;action=default&amp;mobileredirect=true" TargetMode="External" Id="rId265"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286"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50"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104" /><Relationship Type="http://schemas.openxmlformats.org/officeDocument/2006/relationships/hyperlink" Target="https://enfield365.sharepoint.com/:w:/r/sites/intranetlawandgovernance/_layouts/15/Doc.aspx?sourcedoc=%7B4F6DF736-B68E-4207-9B03-B32F57EB287A%7D&amp;file=Non-Key-Officer-Decision-Report-Template.docx&amp;action=default&amp;mobileredirect=true" TargetMode="External" Id="rId125" /><Relationship Type="http://schemas.openxmlformats.org/officeDocument/2006/relationships/hyperlink" Target="https://enfieldintranet.moderngov.co.uk/ielogon.aspx?lp=1&amp;RPID=164162787&amp;HPID=164162787&amp;Forms=1" TargetMode="External" Id="rId146"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167"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188" /><Relationship Type="http://schemas.openxmlformats.org/officeDocument/2006/relationships/hyperlink" Target="https://www.gov.uk/government/publications/procurement-act-2023-guidance-documents-manage-phase/guidance-contract-modifications-html" TargetMode="External" Id="rId311" /><Relationship Type="http://schemas.openxmlformats.org/officeDocument/2006/relationships/hyperlink" Target="https://enfield365.sharepoint.com/sites/intranetlawandgovernance/SiteAssets/Forms/AllItems.aspx?id=%2Fsites%2Fintranetlawandgovernance%2FSiteAssets%2FSitePages%2FGovernance%2DGuidance%2FReports%2Dprocess%2DROD%2Dguidance%2Epdf&amp;parent=%2Fsites%2Fintranetlawandgovernance%2FSiteAssets%2FSitePages%2FGovernance%2DGuidance&amp;OR=Teams%2DHL&amp;CT=1713349584540&amp;clickparams=eyJBcHBOYW1lIjoiVGVhbXMtRGVza3RvcCIsIkFwcFZlcnNpb24iOiI0OS8yNDAzMTQxNDcxOCIsIkhhc0ZlZGVyYXRlZFVzZXIiOmZhbHNlfQ%3D%3D" TargetMode="External" Id="rId332" /><Relationship Type="http://schemas.openxmlformats.org/officeDocument/2006/relationships/hyperlink" Target="https://enfield365.sharepoint.com/sites/intranetlawandgovernance/SiteAssets/Forms/AllItems.aspx?id=%2Fsites%2Fintranetlawandgovernance%2FSiteAssets%2FSitePages%2FGovernance%2DGuidance%2FReports%2Dprocess%2DROD%2Dguidance%2Epdf&amp;parent=%2Fsites%2Fintranetlawandgovernance%2FSiteAssets%2FSitePages%2FGovernance%2DGuidance&amp;OR=Teams%2DHL&amp;CT=1713349584540&amp;clickparams=eyJBcHBOYW1lIjoiVGVhbXMtRGVza3RvcCIsIkFwcFZlcnNpb24iOiI0OS8yNDAzMTQxNDcxOCIsIkhhc0ZlZGVyYXRlZFVzZXIiOmZhbHNlfQ%3D%3D" TargetMode="External" Id="rId353"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71" /><Relationship Type="http://schemas.openxmlformats.org/officeDocument/2006/relationships/hyperlink" Target="https://enfield365.sharepoint.com/:x:/r/sites/intranetprocurement/_layouts/15/Doc.aspx?sourcedoc=%7B8C0B9991-997A-47B6-B404-723DFA262796%7D&amp;file=Direct%20Award%20and%20Waiver%20Form.xlsx&amp;action=default&amp;mobileredirect=true" TargetMode="External" Id="rId92"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213" /><Relationship Type="http://schemas.openxmlformats.org/officeDocument/2006/relationships/hyperlink" Target="https://enfield365.sharepoint.com/:w:/r/sites/intranetprocurement/_layouts/15/Doc.aspx?sourcedoc=%7B07ACCED4-4644-472D-9631-273B0DD691D9%7D&amp;file=Light%20Touch%20Services%20Contract%20Code.docx&amp;action=default&amp;mobileredirect=true" TargetMode="External" Id="rId234" /><Relationship Type="http://schemas.openxmlformats.org/officeDocument/2006/relationships/customXml" Target="../customXml/item2.xml" Id="rId2"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29"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255"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276"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297" /><Relationship Type="http://schemas.openxmlformats.org/officeDocument/2006/relationships/hyperlink" Target="https://enfield365.sharepoint.com/:x:/r/sites/intranetprocurement/_layouts/15/Doc.aspx?sourcedoc=%7B8C0B9991-997A-47B6-B404-723DFA262796%7D&amp;file=Direct%20Award%20and%20Waiver%20Form.xlsx&amp;action=default&amp;mobileredirect=true" TargetMode="External" Id="rId40" /><Relationship Type="http://schemas.openxmlformats.org/officeDocument/2006/relationships/hyperlink" Target="https://enfield365.sharepoint.com/:x:/r/sites/intranetprocurement/_layouts/15/Doc.aspx?sourcedoc=%7B073A1A77-E4A2-4238-9C1C-664FF9666E36%7D&amp;file=Supplier-Resilience-Tool.xlsx&amp;action=default&amp;mobileredirect=true" TargetMode="External" Id="rId115" /><Relationship Type="http://schemas.openxmlformats.org/officeDocument/2006/relationships/hyperlink" Target="https://enfield365.sharepoint.com/:w:/r/sites/intranetlawandgovernance/_layouts/15/Doc.aspx?sourcedoc=%7BE19161CE-751C-43D5-96EF-1C0031B5FDF1%7D&amp;file=Report-Template-2023-Amended.docx&amp;action=default&amp;mobileredirect=true" TargetMode="External" Id="rId136" /><Relationship Type="http://schemas.openxmlformats.org/officeDocument/2006/relationships/hyperlink" Target="https://enfield365.sharepoint.com/:w:/r/sites/intranetlawandgovernance/_layouts/15/Doc.aspx?sourcedoc=%7BE19161CE-751C-43D5-96EF-1C0031B5FDF1%7D&amp;file=Report-Template-2023-Amended.docx&amp;action=default&amp;mobileredirect=true" TargetMode="External" Id="rId157" /><Relationship Type="http://schemas.openxmlformats.org/officeDocument/2006/relationships/hyperlink" Target="https://enfield365.sharepoint.com/:w:/r/sites/intranetprocurement/_layouts/15/Doc.aspx?sourcedoc=%7B95801BCB-3515-46C7-9D45-DA612308CE56%7D&amp;file=Conflict%20of%20interest%20declaration%20form.docx&amp;action=default&amp;mobileredirect=true" TargetMode="External" Id="rId178"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301" /><Relationship Type="http://schemas.openxmlformats.org/officeDocument/2006/relationships/hyperlink" Target="https://www.gov.uk/government/publications/the-official-procurement-act-2023-e-learning/module-3-procurement-procedures" TargetMode="External" Id="rId322" /><Relationship Type="http://schemas.openxmlformats.org/officeDocument/2006/relationships/hyperlink" Target="https://www.legislation.gov.uk/uksi/2015/102/contents" TargetMode="External" Id="rId343" /><Relationship Type="http://schemas.microsoft.com/office/2020/10/relationships/intelligence" Target="intelligence2.xml" Id="rId364"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61" /><Relationship Type="http://schemas.openxmlformats.org/officeDocument/2006/relationships/hyperlink" Target="https://enfield365.sharepoint.com/:w:/r/sites/intranetprocurement/_layouts/15/Doc.aspx?sourcedoc=%7B95801BCB-3515-46C7-9D45-DA612308CE56%7D&amp;file=Conflict%20of%20interest%20declaration%20form.docx&amp;action=default&amp;mobileredirect=true" TargetMode="External" Id="rId82" /><Relationship Type="http://schemas.openxmlformats.org/officeDocument/2006/relationships/hyperlink" Target="https://enfield365.sharepoint.com/:w:/r/sites/intranetprocurement/_layouts/15/Doc.aspx?sourcedoc=%7BDEDF6BEA-E459-48AD-A220-0D58FB7D31D4%7D&amp;file=Construction%20Procurement%20Guide.docx&amp;action=default&amp;mobileredirect=true" TargetMode="External" Id="rId199"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203" /><Relationship Type="http://schemas.openxmlformats.org/officeDocument/2006/relationships/hyperlink" Target="https://www.legislation.gov.uk/uksi/2015/102/contents" TargetMode="External" Id="rId19" /><Relationship Type="http://schemas.openxmlformats.org/officeDocument/2006/relationships/hyperlink" Target="https://enfield365.sharepoint.com/:w:/r/sites/intranetprocurement/_layouts/15/Doc.aspx?sourcedoc=%7BBE985796-20A1-4FB8-A98F-9274A26CBBDA%7D&amp;file=Contract%20Modification%20Pro%20Forma%20Feb%2025.docx&amp;action=default&amp;mobileredirect=true" TargetMode="External" Id="rId224" /><Relationship Type="http://schemas.openxmlformats.org/officeDocument/2006/relationships/hyperlink" Target="https://assets.publishing.service.gov.uk/media/67ae0ba06e6c8d18118acd8a/Debarment_List_Template.pdf" TargetMode="External" Id="rId245" /><Relationship Type="http://schemas.openxmlformats.org/officeDocument/2006/relationships/hyperlink" Target="https://enfield365.sharepoint.com/:w:/r/sites/intranetprocurement/_layouts/15/Doc.aspx?sourcedoc=%7BA9363A00-1135-40DF-9D17-2C16721B1365%7D&amp;file=Contract%20Novation%20Pro-forma%20Jan%202025.docx&amp;action=default&amp;mobileredirect=true" TargetMode="External" Id="rId266" /><Relationship Type="http://schemas.openxmlformats.org/officeDocument/2006/relationships/hyperlink" Target="file://lbe.local/fileserver/Resource/ProcurementandCommissioningHub/Procurement%20Operations%20%26%20Governance/CPR%27s%20Folder/Procurement%20Guidance%20041217.docx" TargetMode="External" Id="rId287"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30" /><Relationship Type="http://schemas.openxmlformats.org/officeDocument/2006/relationships/hyperlink" Target="https://enfield365.sharepoint.com/sites/intranetauditandriskmgmt/SitePages/riskmanagement.aspx" TargetMode="External" Id="rId105" /><Relationship Type="http://schemas.openxmlformats.org/officeDocument/2006/relationships/hyperlink" Target="https://enfieldintranet.moderngov.co.uk/ielogon.aspx?lp=1&amp;RPID=164162787&amp;HPID=164162787&amp;Forms=1" TargetMode="External" Id="rId126" /><Relationship Type="http://schemas.openxmlformats.org/officeDocument/2006/relationships/hyperlink" Target="https://enfield365.sharepoint.com/:w:/r/sites/intranetprocurement/_layouts/15/Doc.aspx?sourcedoc=%7BBE985796-20A1-4FB8-A98F-9274A26CBBDA%7D&amp;file=Contract%20Modification%20Pro%20Forma%20Feb%2025.docx&amp;action=default&amp;mobileredirect=true" TargetMode="External" Id="rId147" /><Relationship Type="http://schemas.openxmlformats.org/officeDocument/2006/relationships/hyperlink" Target="https://enfield365.sharepoint.com/:w:/r/sites/intranetprocurement/_layouts/15/Doc.aspx?sourcedoc=%7B511BD0FD-B7F3-475C-A990-B3520FFEADE7%7D&amp;file=Framework-Due-Dilligence-Form.docx&amp;action=default&amp;mobileredirect=true&amp;DefaultItemOpen=1" TargetMode="External" Id="rId168" /><Relationship Type="http://schemas.openxmlformats.org/officeDocument/2006/relationships/hyperlink" Target="https://enfield365.sharepoint.com/:x:/r/sites/intranetprocurement/_layouts/15/Doc.aspx?sourcedoc=%7B13B9DA41-B0B5-4CD8-8BC6-F951B85618B1%7D&amp;file=Contracts%20Register.xlsx&amp;action=default&amp;mobileredirect=true" TargetMode="External" Id="rId312" /><Relationship Type="http://schemas.openxmlformats.org/officeDocument/2006/relationships/hyperlink" Target="https://enfield365.sharepoint.com/:w:/r/sites/intranetprocurement/_layouts/15/Doc.aspx?sourcedoc=%7BF88287B8-F328-4CC9-B937-B8D87013A7C0%7D&amp;file=Novation%20Process.docx&amp;action=default&amp;mobileredirect=true" TargetMode="External" Id="rId333" /><Relationship Type="http://schemas.openxmlformats.org/officeDocument/2006/relationships/hyperlink" Target="https://enfield365.sharepoint.com/sites/intranetlawandgovernance/SiteAssets/Forms/AllItems.aspx?id=%2Fsites%2Fintranetlawandgovernance%2FSiteAssets%2FSitePages%2FGovernance%2DGuidance%2FReports%2Dprocess%2DROD%2Dguidance%2Epdf&amp;parent=%2Fsites%2Fintranetlawandgovernance%2FSiteAssets%2FSitePages%2FGovernance%2DGuidance&amp;OR=Teams%2DHL&amp;CT=1713349584540&amp;clickparams=eyJBcHBOYW1lIjoiVGVhbXMtRGVza3RvcCIsIkFwcFZlcnNpb24iOiI0OS8yNDAzMTQxNDcxOCIsIkhhc0ZlZGVyYXRlZFVzZXIiOmZhbHNlfQ%3D%3D" TargetMode="External" Id="rId354" /><Relationship Type="http://schemas.openxmlformats.org/officeDocument/2006/relationships/hyperlink" Target="https://enfield365.sharepoint.com/:x:/r/sites/intranetprocurement/_layouts/15/Doc.aspx?sourcedoc=%7B13B9DA41-B0B5-4CD8-8BC6-F951B85618B1%7D&amp;file=Contracts%20Register.xlsx&amp;action=default&amp;mobileredirect=true" TargetMode="External" Id="rId51" /><Relationship Type="http://schemas.openxmlformats.org/officeDocument/2006/relationships/hyperlink" Target="https://enfield365.sharepoint.com/:w:/r/sites/intranetprocurement/_layouts/15/Doc.aspx?sourcedoc=%7BDEDF6BEA-E459-48AD-A220-0D58FB7D31D4%7D&amp;file=Construction%20Procurement%20Guide.docx&amp;action=default&amp;mobileredirect=true" TargetMode="External" Id="rId72" /><Relationship Type="http://schemas.openxmlformats.org/officeDocument/2006/relationships/hyperlink" Target="https://enfield365.sharepoint.com/:x:/r/sites/intranetprocurement/_layouts/15/Doc.aspx?sourcedoc=%7B8C0B9991-997A-47B6-B404-723DFA262796%7D&amp;file=Direct%20Award%20and%20Waiver%20Form.xlsx&amp;action=default&amp;mobileredirect=true" TargetMode="External" Id="rId93"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189" /><Relationship Type="http://schemas.openxmlformats.org/officeDocument/2006/relationships/customXml" Target="../customXml/item3.xml" Id="rId3" /><Relationship Type="http://schemas.openxmlformats.org/officeDocument/2006/relationships/hyperlink" Target="https://assets.publishing.service.gov.uk/media/67ae0ba06e6c8d18118acd8a/Debarment_List_Template.pdf" TargetMode="External" Id="rId214"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235" /><Relationship Type="http://schemas.openxmlformats.org/officeDocument/2006/relationships/hyperlink" Target="https://enfield365.sharepoint.com/:x:/r/sites/intranetprocurement/_layouts/15/Doc.aspx?sourcedoc=%7B13B9DA41-B0B5-4CD8-8BC6-F951B85618B1%7D&amp;file=Contracts%20Register.xlsx&amp;action=default&amp;mobileredirect=true" TargetMode="External" Id="rId256"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277" /><Relationship Type="http://schemas.openxmlformats.org/officeDocument/2006/relationships/hyperlink" Target="file://lbe.local/fileserver/Resource/ProcurementandCommissioningHub/Procurement%20Operations%20%26%20Governance/CPR%27s%20Folder/Procurement%20Guidance%20041217.docx" TargetMode="External" Id="rId298"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116" /><Relationship Type="http://schemas.openxmlformats.org/officeDocument/2006/relationships/hyperlink" Target="https://enfieldintranet.moderngov.co.uk/ielogon.aspx?lp=1&amp;RPID=164162787&amp;HPID=164162787&amp;Forms=1" TargetMode="External" Id="rId137" /><Relationship Type="http://schemas.openxmlformats.org/officeDocument/2006/relationships/hyperlink" Target="https://enfield365.sharepoint.com/:w:/r/sites/intranetlawandgovernance/_layouts/15/Doc.aspx?sourcedoc=%7BE19161CE-751C-43D5-96EF-1C0031B5FDF1%7D&amp;file=Report-Template-2023-Amended.docx&amp;action=default&amp;mobileredirect=true" TargetMode="External" Id="rId158" /><Relationship Type="http://schemas.openxmlformats.org/officeDocument/2006/relationships/hyperlink" Target="https://www.legislation.gov.uk/ukpga/1985/70/contents" TargetMode="External" Id="rId302" /><Relationship Type="http://schemas.openxmlformats.org/officeDocument/2006/relationships/hyperlink" Target="https://www.procurementpathway.civilservice.gov.uk/documents/procurement-act-2023/para-3-horizontal-arrangements" TargetMode="External" Id="rId323" /><Relationship Type="http://schemas.openxmlformats.org/officeDocument/2006/relationships/hyperlink" Target="https://enfield365.sharepoint.com/sites/intranetprocurement/Shared%20Documents/Procurement%20Policy%20&amp;%20Guidance/Procurement%20Manual.pdf" TargetMode="External" Id="rId344" /><Relationship Type="http://schemas.openxmlformats.org/officeDocument/2006/relationships/hyperlink" Target="https://www.legislation.gov.uk/uksi/2016/273/contents/made" TargetMode="External" Id="rId20"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41" /><Relationship Type="http://schemas.openxmlformats.org/officeDocument/2006/relationships/hyperlink" Target="https://governance.enfield.gov.uk/ecCatDisplay.aspx?sch=doc&amp;cat=252" TargetMode="External" Id="rId62" /><Relationship Type="http://schemas.openxmlformats.org/officeDocument/2006/relationships/hyperlink" Target="https://assets.publishing.service.gov.uk/media/67ae0ba06e6c8d18118acd8a/Debarment_List_Template.pdf" TargetMode="External" Id="rId83" /><Relationship Type="http://schemas.openxmlformats.org/officeDocument/2006/relationships/hyperlink" Target="https://enfield365.sharepoint.com/:w:/r/sites/intranetprocurement/_layouts/15/Doc.aspx?sourcedoc=%7BBE985796-20A1-4FB8-A98F-9274A26CBBDA%7D&amp;file=Contract%20Modification%20Pro%20Forma%20Feb%2025.docx&amp;action=default&amp;mobileredirect=true" TargetMode="External" Id="rId179"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190" /><Relationship Type="http://schemas.openxmlformats.org/officeDocument/2006/relationships/hyperlink" Target="https://enfield365.sharepoint.com/sites/intranethub/Shared%20Documents/Forms/AllItems.aspx" TargetMode="External" Id="rId204" /><Relationship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 Id="rId225" /><Relationship Type="http://schemas.openxmlformats.org/officeDocument/2006/relationships/hyperlink" Target="https://assets.publishing.service.gov.uk/media/67ae0ba06e6c8d18118acd8a/Debarment_List_Template.pdf" TargetMode="External" Id="rId246" /><Relationship Type="http://schemas.openxmlformats.org/officeDocument/2006/relationships/hyperlink" Target="https://enfield365.sharepoint.com/:w:/r/sites/intranetprocurement/_layouts/15/Doc.aspx?sourcedoc=%7BBE985796-20A1-4FB8-A98F-9274A26CBBDA%7D&amp;file=Contract%20Modification%20Pro%20Forma%20Feb%2025.docx&amp;action=default&amp;mobileredirect=true" TargetMode="External" Id="rId267" /><Relationship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 Id="rId288" /></Relationships>
</file>

<file path=word/_rels/footnotes.xml.rels><?xml version="1.0" encoding="UTF-8" standalone="yes"?>
<Relationships xmlns="http://schemas.openxmlformats.org/package/2006/relationships"><Relationship Id="rId1" Type="http://schemas.openxmlformats.org/officeDocument/2006/relationships/hyperlink" Target="https://enfield365.sharepoint.com/sites/intranetprocurement/Shared%20Documents/Procurement%20Policy%20&amp;%20Guidance/Procurement%20Manual.pdf" TargetMode="External"/></Relationships>
</file>

<file path=word/documenttasks/documenttasks1.xml><?xml version="1.0" encoding="utf-8"?>
<t:Tasks xmlns:t="http://schemas.microsoft.com/office/tasks/2019/documenttasks" xmlns:oel="http://schemas.microsoft.com/office/2019/extlst">
  <t:Task id="{FF090644-0484-420C-BED1-E9ACDCCCCDCB}">
    <t:Anchor>
      <t:Comment id="1285107802"/>
    </t:Anchor>
    <t:History>
      <t:Event id="{BABB7601-D122-4211-9E43-881C03CFF6C8}" time="2024-02-21T16:26:33.615Z">
        <t:Attribution userId="S::ashish.kumar@enfield.gov.uk::6ccbd5c2-a8aa-4f78-b9b9-2249789fbf18" userProvider="AD" userName="Ashish Kumar"/>
        <t:Anchor>
          <t:Comment id="1285107802"/>
        </t:Anchor>
        <t:Create/>
      </t:Event>
      <t:Event id="{6646BAC6-03AC-45B4-AEF0-1C3A9E7FE657}" time="2024-02-21T16:26:33.615Z">
        <t:Attribution userId="S::ashish.kumar@enfield.gov.uk::6ccbd5c2-a8aa-4f78-b9b9-2249789fbf18" userProvider="AD" userName="Ashish Kumar"/>
        <t:Anchor>
          <t:Comment id="1285107802"/>
        </t:Anchor>
        <t:Assign userId="S::Zainab.Salim2@enfield.gov.uk::6e5face6-ad8d-4a42-8d6b-b2560b8d1d7c" userProvider="AD" userName="Zainab Salim"/>
      </t:Event>
      <t:Event id="{47BF2368-E45F-408F-ABB4-C817BAE5071C}" time="2024-02-21T16:26:33.615Z">
        <t:Attribution userId="S::ashish.kumar@enfield.gov.uk::6ccbd5c2-a8aa-4f78-b9b9-2249789fbf18" userProvider="AD" userName="Ashish Kumar"/>
        <t:Anchor>
          <t:Comment id="1285107802"/>
        </t:Anchor>
        <t:SetTitle title="@Zainab Salim test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2FF27D5BA72D4F994E388D6E408F8F" ma:contentTypeVersion="16" ma:contentTypeDescription="Create a new document." ma:contentTypeScope="" ma:versionID="f3e5f901210c8cc3d8ee5c06e660a0a7">
  <xsd:schema xmlns:xsd="http://www.w3.org/2001/XMLSchema" xmlns:xs="http://www.w3.org/2001/XMLSchema" xmlns:p="http://schemas.microsoft.com/office/2006/metadata/properties" xmlns:ns2="8804bfff-13b2-456a-8612-3a05aff0582c" xmlns:ns3="58161d04-7337-4d5b-b751-2d533e8678d2" targetNamespace="http://schemas.microsoft.com/office/2006/metadata/properties" ma:root="true" ma:fieldsID="7f15ca4fed3538767dfb228967247ba7" ns2:_="" ns3:_="">
    <xsd:import namespace="8804bfff-13b2-456a-8612-3a05aff0582c"/>
    <xsd:import namespace="58161d04-7337-4d5b-b751-2d533e8678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4bfff-13b2-456a-8612-3a05aff05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56619fc-a7a0-4310-97c6-cc26cb3496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161d04-7337-4d5b-b751-2d533e8678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d45bce3-23c9-43fa-8fec-d0477224f64e}" ma:internalName="TaxCatchAll" ma:showField="CatchAllData" ma:web="58161d04-7337-4d5b-b751-2d533e867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04bfff-13b2-456a-8612-3a05aff0582c">
      <Terms xmlns="http://schemas.microsoft.com/office/infopath/2007/PartnerControls"/>
    </lcf76f155ced4ddcb4097134ff3c332f>
    <TaxCatchAll xmlns="58161d04-7337-4d5b-b751-2d533e8678d2" xsi:nil="true"/>
    <SharedWithUsers xmlns="58161d04-7337-4d5b-b751-2d533e8678d2">
      <UserInfo>
        <DisplayName>Matthew Jones</DisplayName>
        <AccountId>21</AccountId>
        <AccountType/>
      </UserInfo>
      <UserInfo>
        <DisplayName>Allison Robertson</DisplayName>
        <AccountId>27</AccountId>
        <AccountType/>
      </UserInfo>
      <UserInfo>
        <DisplayName>Zainab Salim</DisplayName>
        <AccountId>30</AccountId>
        <AccountType/>
      </UserInfo>
      <UserInfo>
        <DisplayName>Clare Paine</DisplayName>
        <AccountId>26</AccountId>
        <AccountType/>
      </UserInfo>
      <UserInfo>
        <DisplayName>Ashish Kumar</DisplayName>
        <AccountId>14</AccountId>
        <AccountType/>
      </UserInfo>
      <UserInfo>
        <DisplayName>Doreen Manning</DisplayName>
        <AccountId>17</AccountId>
        <AccountType/>
      </UserInfo>
      <UserInfo>
        <DisplayName>Michael Sprosson</DisplayName>
        <AccountId>22</AccountId>
        <AccountType/>
      </UserInfo>
      <UserInfo>
        <DisplayName>Marion Cameron</DisplayName>
        <AccountId>78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786F5-56C7-40F8-85E6-F51EE642C1DA}">
  <ds:schemaRefs>
    <ds:schemaRef ds:uri="http://schemas.openxmlformats.org/officeDocument/2006/bibliography"/>
  </ds:schemaRefs>
</ds:datastoreItem>
</file>

<file path=customXml/itemProps2.xml><?xml version="1.0" encoding="utf-8"?>
<ds:datastoreItem xmlns:ds="http://schemas.openxmlformats.org/officeDocument/2006/customXml" ds:itemID="{841309F8-C18F-48FB-BC0C-296AA6911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4bfff-13b2-456a-8612-3a05aff0582c"/>
    <ds:schemaRef ds:uri="58161d04-7337-4d5b-b751-2d533e867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87576C-1ECA-44A8-A3A8-43B8D53745E1}">
  <ds:schemaRefs>
    <ds:schemaRef ds:uri="http://schemas.microsoft.com/office/2006/metadata/properties"/>
    <ds:schemaRef ds:uri="http://schemas.microsoft.com/office/infopath/2007/PartnerControls"/>
    <ds:schemaRef ds:uri="8804bfff-13b2-456a-8612-3a05aff0582c"/>
    <ds:schemaRef ds:uri="58161d04-7337-4d5b-b751-2d533e8678d2"/>
  </ds:schemaRefs>
</ds:datastoreItem>
</file>

<file path=customXml/itemProps4.xml><?xml version="1.0" encoding="utf-8"?>
<ds:datastoreItem xmlns:ds="http://schemas.openxmlformats.org/officeDocument/2006/customXml" ds:itemID="{FF9B88D0-F39F-4942-A6FA-7EFC6BD9BFD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LBE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Claire Reilly</dc:creator>
  <keywords/>
  <dc:description/>
  <lastModifiedBy>Claire Reilly</lastModifiedBy>
  <revision>1629</revision>
  <lastPrinted>2020-07-07T09:16:00.0000000Z</lastPrinted>
  <dcterms:created xsi:type="dcterms:W3CDTF">2024-09-03T12:23:00.0000000Z</dcterms:created>
  <dcterms:modified xsi:type="dcterms:W3CDTF">2025-05-07T10:45:59.8615700Z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b1413-7813-406b-b6f6-6ae50587ee27_Enabled">
    <vt:lpwstr>true</vt:lpwstr>
  </property>
  <property fmtid="{D5CDD505-2E9C-101B-9397-08002B2CF9AE}" pid="3" name="MSIP_Label_d02b1413-7813-406b-b6f6-6ae50587ee27_SetDate">
    <vt:lpwstr>2022-05-16T12:59:58Z</vt:lpwstr>
  </property>
  <property fmtid="{D5CDD505-2E9C-101B-9397-08002B2CF9AE}" pid="4" name="MSIP_Label_d02b1413-7813-406b-b6f6-6ae50587ee27_Method">
    <vt:lpwstr>Privileged</vt:lpwstr>
  </property>
  <property fmtid="{D5CDD505-2E9C-101B-9397-08002B2CF9AE}" pid="5" name="MSIP_Label_d02b1413-7813-406b-b6f6-6ae50587ee27_Name">
    <vt:lpwstr>d02b1413-7813-406b-b6f6-6ae50587ee27</vt:lpwstr>
  </property>
  <property fmtid="{D5CDD505-2E9C-101B-9397-08002B2CF9AE}" pid="6" name="MSIP_Label_d02b1413-7813-406b-b6f6-6ae50587ee27_SiteId">
    <vt:lpwstr>cc18b91d-1bb2-4d9b-ac76-7a4447488d49</vt:lpwstr>
  </property>
  <property fmtid="{D5CDD505-2E9C-101B-9397-08002B2CF9AE}" pid="7" name="MSIP_Label_d02b1413-7813-406b-b6f6-6ae50587ee27_ActionId">
    <vt:lpwstr>2d359a5c-e6c6-4bac-a157-bfd9e93a9ef0</vt:lpwstr>
  </property>
  <property fmtid="{D5CDD505-2E9C-101B-9397-08002B2CF9AE}" pid="8" name="MSIP_Label_d02b1413-7813-406b-b6f6-6ae50587ee27_ContentBits">
    <vt:lpwstr>0</vt:lpwstr>
  </property>
  <property fmtid="{D5CDD505-2E9C-101B-9397-08002B2CF9AE}" pid="9" name="ContentTypeId">
    <vt:lpwstr>0x010100602FF27D5BA72D4F994E388D6E408F8F</vt:lpwstr>
  </property>
  <property fmtid="{D5CDD505-2E9C-101B-9397-08002B2CF9AE}" pid="10" name="MediaServiceImageTags">
    <vt:lpwstr/>
  </property>
</Properties>
</file>