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7AD4" w14:textId="70619CF3" w:rsidR="00CD1CBC" w:rsidRPr="00A360F5" w:rsidRDefault="00CD1CBC" w:rsidP="003D0730">
      <w:pPr>
        <w:jc w:val="right"/>
      </w:pPr>
    </w:p>
    <w:p w14:paraId="3541B993" w14:textId="77777777" w:rsidR="00CD1CBC" w:rsidRPr="00A360F5" w:rsidRDefault="00CD1CBC"/>
    <w:p w14:paraId="3578FCC4" w14:textId="77777777" w:rsidR="00CD1CBC" w:rsidRPr="00A360F5" w:rsidRDefault="00CD1CBC">
      <w:r w:rsidRPr="00A360F5">
        <w:tab/>
      </w:r>
      <w:r w:rsidRPr="00A360F5">
        <w:tab/>
      </w:r>
      <w:r w:rsidRPr="00A360F5">
        <w:tab/>
      </w:r>
      <w:r w:rsidRPr="00A360F5">
        <w:tab/>
      </w:r>
      <w:r w:rsidRPr="00A360F5">
        <w:tab/>
      </w:r>
      <w:r w:rsidRPr="00A360F5">
        <w:tab/>
      </w:r>
      <w:r w:rsidRPr="00A360F5">
        <w:tab/>
      </w:r>
      <w:r w:rsidRPr="00A360F5">
        <w:tab/>
      </w:r>
      <w:r w:rsidRPr="00A360F5">
        <w:tab/>
      </w:r>
    </w:p>
    <w:p w14:paraId="7D85C62A" w14:textId="77777777" w:rsidR="00CD1CBC" w:rsidRPr="00A360F5" w:rsidRDefault="00CD1CBC"/>
    <w:p w14:paraId="101026BB" w14:textId="77777777" w:rsidR="00CD1CBC" w:rsidRPr="00A360F5" w:rsidRDefault="00CD1CBC"/>
    <w:p w14:paraId="56AA95F2" w14:textId="77777777" w:rsidR="00CD1CBC" w:rsidRPr="00A360F5" w:rsidRDefault="00CD1CBC"/>
    <w:p w14:paraId="48ABAFFD" w14:textId="77777777" w:rsidR="00CD1CBC" w:rsidRPr="00A360F5" w:rsidRDefault="00CD1CBC" w:rsidP="004F3382"/>
    <w:p w14:paraId="7D8B5027" w14:textId="77777777" w:rsidR="00CD1CBC" w:rsidRPr="00A360F5" w:rsidRDefault="00CD1CBC" w:rsidP="004F3382"/>
    <w:p w14:paraId="648EE0CD" w14:textId="77777777" w:rsidR="00CD1CBC" w:rsidRPr="00A360F5" w:rsidRDefault="00CD1CBC" w:rsidP="004F3382"/>
    <w:p w14:paraId="58530365" w14:textId="77777777" w:rsidR="00CD1CBC" w:rsidRPr="00934876" w:rsidRDefault="00CD1CBC" w:rsidP="00934876">
      <w:pPr>
        <w:jc w:val="both"/>
        <w:rPr>
          <w:b/>
        </w:rPr>
      </w:pPr>
    </w:p>
    <w:p w14:paraId="03B61B41" w14:textId="36104880" w:rsidR="00CD1CBC" w:rsidRPr="00A83CC8" w:rsidRDefault="00254D53" w:rsidP="00934876">
      <w:pPr>
        <w:jc w:val="both"/>
        <w:rPr>
          <w:b/>
          <w:sz w:val="36"/>
          <w:szCs w:val="36"/>
        </w:rPr>
      </w:pPr>
      <w:r w:rsidRPr="00A83CC8">
        <w:rPr>
          <w:b/>
          <w:sz w:val="36"/>
          <w:szCs w:val="36"/>
        </w:rPr>
        <w:t>XXXXX School</w:t>
      </w:r>
    </w:p>
    <w:p w14:paraId="7C402CC1" w14:textId="77777777" w:rsidR="00CD1CBC" w:rsidRPr="00A83CC8" w:rsidRDefault="00CD1CBC" w:rsidP="00934876">
      <w:pPr>
        <w:jc w:val="both"/>
        <w:rPr>
          <w:b/>
          <w:sz w:val="36"/>
          <w:szCs w:val="36"/>
        </w:rPr>
      </w:pPr>
    </w:p>
    <w:p w14:paraId="5B84E229" w14:textId="052D7E9B" w:rsidR="00B1315C" w:rsidRPr="00A83CC8" w:rsidRDefault="005F7426" w:rsidP="00934876">
      <w:pPr>
        <w:jc w:val="both"/>
        <w:rPr>
          <w:b/>
        </w:rPr>
      </w:pPr>
      <w:r w:rsidRPr="00A83CC8">
        <w:rPr>
          <w:b/>
          <w:sz w:val="36"/>
          <w:szCs w:val="36"/>
        </w:rPr>
        <w:t>Acc</w:t>
      </w:r>
      <w:r w:rsidR="00CA13AF" w:rsidRPr="00A83CC8">
        <w:rPr>
          <w:b/>
          <w:sz w:val="36"/>
          <w:szCs w:val="36"/>
        </w:rPr>
        <w:t xml:space="preserve">ess Control </w:t>
      </w:r>
      <w:r w:rsidR="00CD1CBC" w:rsidRPr="00A83CC8">
        <w:rPr>
          <w:b/>
          <w:sz w:val="36"/>
          <w:szCs w:val="36"/>
        </w:rPr>
        <w:t>Policy</w:t>
      </w:r>
    </w:p>
    <w:p w14:paraId="5A6E1AD0" w14:textId="4D0775D4" w:rsidR="004F3382" w:rsidRPr="00A83CC8" w:rsidRDefault="004F3382" w:rsidP="00934876">
      <w:pPr>
        <w:jc w:val="both"/>
      </w:pPr>
    </w:p>
    <w:p w14:paraId="32401ECF" w14:textId="60EAA80A" w:rsidR="004F3382" w:rsidRPr="00A83CC8" w:rsidRDefault="004F3382" w:rsidP="00934876">
      <w:pPr>
        <w:jc w:val="both"/>
      </w:pPr>
    </w:p>
    <w:p w14:paraId="253D745B" w14:textId="41A5900A" w:rsidR="004F3382" w:rsidRPr="00A83CC8" w:rsidRDefault="004F3382" w:rsidP="00934876">
      <w:pPr>
        <w:jc w:val="both"/>
      </w:pPr>
    </w:p>
    <w:p w14:paraId="0793A654" w14:textId="77777777" w:rsidR="004F3382" w:rsidRPr="00A83CC8" w:rsidRDefault="004F3382" w:rsidP="00934876">
      <w:pPr>
        <w:jc w:val="both"/>
      </w:pPr>
    </w:p>
    <w:p w14:paraId="5A21E04E" w14:textId="77777777" w:rsidR="00B1315C" w:rsidRPr="00A83CC8" w:rsidRDefault="00B1315C" w:rsidP="00934876">
      <w:pPr>
        <w:pStyle w:val="Heading1"/>
        <w:jc w:val="both"/>
      </w:pPr>
    </w:p>
    <w:p w14:paraId="56151CA8" w14:textId="02F931C0" w:rsidR="004F3382" w:rsidRPr="00A83CC8" w:rsidRDefault="004F3382" w:rsidP="00934876">
      <w:pPr>
        <w:jc w:val="both"/>
      </w:pPr>
    </w:p>
    <w:p w14:paraId="2CF648A0" w14:textId="24A46985" w:rsidR="004F3382" w:rsidRPr="00A83CC8" w:rsidRDefault="004F3382" w:rsidP="00934876">
      <w:pPr>
        <w:jc w:val="both"/>
      </w:pPr>
    </w:p>
    <w:p w14:paraId="5270E24A" w14:textId="0274E1AE" w:rsidR="004F3382" w:rsidRPr="00A83CC8" w:rsidRDefault="004F3382" w:rsidP="00934876">
      <w:pPr>
        <w:jc w:val="both"/>
      </w:pPr>
    </w:p>
    <w:p w14:paraId="590290DF" w14:textId="77777777" w:rsidR="005038D1" w:rsidRPr="00A83CC8" w:rsidRDefault="005038D1" w:rsidP="00934876">
      <w:pPr>
        <w:jc w:val="both"/>
      </w:pPr>
    </w:p>
    <w:p w14:paraId="11C1DE19" w14:textId="77777777" w:rsidR="004F3382" w:rsidRPr="00A83CC8" w:rsidRDefault="004F3382" w:rsidP="00934876">
      <w:pPr>
        <w:jc w:val="both"/>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273"/>
        <w:gridCol w:w="1270"/>
        <w:gridCol w:w="1701"/>
        <w:gridCol w:w="1791"/>
        <w:gridCol w:w="1546"/>
      </w:tblGrid>
      <w:tr w:rsidR="004F3382" w:rsidRPr="00A83CC8" w14:paraId="3930781F" w14:textId="77777777" w:rsidTr="000C1BDF">
        <w:trPr>
          <w:jc w:val="center"/>
        </w:trPr>
        <w:tc>
          <w:tcPr>
            <w:tcW w:w="988" w:type="dxa"/>
            <w:shd w:val="clear" w:color="auto" w:fill="C00000"/>
            <w:vAlign w:val="center"/>
          </w:tcPr>
          <w:p w14:paraId="54FA813A" w14:textId="77777777" w:rsidR="004F3382" w:rsidRPr="00A83CC8" w:rsidRDefault="004F3382" w:rsidP="0007510E">
            <w:pPr>
              <w:spacing w:before="0" w:after="0"/>
              <w:ind w:left="0"/>
              <w:rPr>
                <w:sz w:val="16"/>
                <w:szCs w:val="16"/>
              </w:rPr>
            </w:pPr>
            <w:r w:rsidRPr="00A83CC8">
              <w:rPr>
                <w:sz w:val="16"/>
                <w:szCs w:val="16"/>
              </w:rPr>
              <w:t>Author</w:t>
            </w:r>
          </w:p>
        </w:tc>
        <w:tc>
          <w:tcPr>
            <w:tcW w:w="2273" w:type="dxa"/>
            <w:vAlign w:val="center"/>
          </w:tcPr>
          <w:p w14:paraId="293C6524" w14:textId="551AFAF2" w:rsidR="004F3382" w:rsidRPr="00A83CC8" w:rsidRDefault="0054303C" w:rsidP="0007510E">
            <w:pPr>
              <w:spacing w:before="0" w:after="0"/>
              <w:ind w:left="0"/>
              <w:rPr>
                <w:sz w:val="16"/>
                <w:szCs w:val="16"/>
              </w:rPr>
            </w:pPr>
            <w:r w:rsidRPr="00A83CC8">
              <w:rPr>
                <w:sz w:val="16"/>
                <w:szCs w:val="16"/>
              </w:rPr>
              <w:t>Data Protection Officer</w:t>
            </w:r>
          </w:p>
        </w:tc>
        <w:tc>
          <w:tcPr>
            <w:tcW w:w="1270" w:type="dxa"/>
            <w:tcBorders>
              <w:bottom w:val="single" w:sz="4" w:space="0" w:color="auto"/>
            </w:tcBorders>
            <w:shd w:val="clear" w:color="auto" w:fill="C00000"/>
            <w:vAlign w:val="center"/>
          </w:tcPr>
          <w:p w14:paraId="0D00CC1B" w14:textId="77777777" w:rsidR="004F3382" w:rsidRPr="00A83CC8" w:rsidRDefault="004F3382" w:rsidP="0007510E">
            <w:pPr>
              <w:spacing w:before="0"/>
              <w:ind w:left="0"/>
              <w:rPr>
                <w:sz w:val="16"/>
                <w:szCs w:val="16"/>
              </w:rPr>
            </w:pPr>
            <w:r w:rsidRPr="00A83CC8">
              <w:rPr>
                <w:sz w:val="16"/>
                <w:szCs w:val="16"/>
              </w:rPr>
              <w:t>Classification</w:t>
            </w:r>
          </w:p>
        </w:tc>
        <w:tc>
          <w:tcPr>
            <w:tcW w:w="1701" w:type="dxa"/>
            <w:tcBorders>
              <w:bottom w:val="single" w:sz="4" w:space="0" w:color="auto"/>
            </w:tcBorders>
            <w:vAlign w:val="center"/>
          </w:tcPr>
          <w:p w14:paraId="72A2D9DC" w14:textId="77777777" w:rsidR="004F3382" w:rsidRPr="00A83CC8" w:rsidRDefault="004F3382" w:rsidP="0007510E">
            <w:pPr>
              <w:spacing w:before="0" w:after="0"/>
              <w:ind w:left="0"/>
              <w:rPr>
                <w:sz w:val="16"/>
                <w:szCs w:val="16"/>
              </w:rPr>
            </w:pPr>
            <w:r w:rsidRPr="00A83CC8">
              <w:rPr>
                <w:sz w:val="16"/>
                <w:szCs w:val="16"/>
              </w:rPr>
              <w:t>OFFICIAL</w:t>
            </w:r>
          </w:p>
        </w:tc>
        <w:tc>
          <w:tcPr>
            <w:tcW w:w="1791" w:type="dxa"/>
            <w:tcBorders>
              <w:bottom w:val="single" w:sz="4" w:space="0" w:color="auto"/>
            </w:tcBorders>
            <w:shd w:val="clear" w:color="auto" w:fill="C00000"/>
            <w:vAlign w:val="center"/>
          </w:tcPr>
          <w:p w14:paraId="6C8CB3A5" w14:textId="77777777" w:rsidR="004F3382" w:rsidRPr="00A83CC8" w:rsidRDefault="004F3382" w:rsidP="0007510E">
            <w:pPr>
              <w:spacing w:before="0" w:after="0"/>
              <w:ind w:left="0"/>
              <w:rPr>
                <w:sz w:val="16"/>
                <w:szCs w:val="16"/>
              </w:rPr>
            </w:pPr>
            <w:r w:rsidRPr="00A83CC8">
              <w:rPr>
                <w:sz w:val="16"/>
                <w:szCs w:val="16"/>
              </w:rPr>
              <w:t>Date of First Issue</w:t>
            </w:r>
          </w:p>
        </w:tc>
        <w:tc>
          <w:tcPr>
            <w:tcW w:w="1546" w:type="dxa"/>
            <w:tcBorders>
              <w:bottom w:val="single" w:sz="4" w:space="0" w:color="auto"/>
            </w:tcBorders>
            <w:vAlign w:val="center"/>
          </w:tcPr>
          <w:p w14:paraId="6CD4C257" w14:textId="0B035A13" w:rsidR="004F3382" w:rsidRPr="00A83CC8" w:rsidRDefault="00AD337C" w:rsidP="0007510E">
            <w:pPr>
              <w:spacing w:before="0" w:after="0"/>
              <w:ind w:left="0"/>
              <w:rPr>
                <w:sz w:val="16"/>
                <w:szCs w:val="16"/>
              </w:rPr>
            </w:pPr>
            <w:r w:rsidRPr="00A83CC8">
              <w:rPr>
                <w:sz w:val="16"/>
                <w:szCs w:val="16"/>
              </w:rPr>
              <w:t>23/02/2021</w:t>
            </w:r>
          </w:p>
        </w:tc>
      </w:tr>
      <w:tr w:rsidR="004F3382" w:rsidRPr="00A83CC8" w14:paraId="4F9F3EB0" w14:textId="77777777" w:rsidTr="000C1BDF">
        <w:trPr>
          <w:jc w:val="center"/>
        </w:trPr>
        <w:tc>
          <w:tcPr>
            <w:tcW w:w="988" w:type="dxa"/>
            <w:shd w:val="clear" w:color="auto" w:fill="C00000"/>
            <w:vAlign w:val="center"/>
          </w:tcPr>
          <w:p w14:paraId="137D0220" w14:textId="77777777" w:rsidR="004F3382" w:rsidRPr="00A83CC8" w:rsidRDefault="004F3382" w:rsidP="0007510E">
            <w:pPr>
              <w:spacing w:before="0" w:after="0"/>
              <w:ind w:left="0"/>
              <w:rPr>
                <w:sz w:val="16"/>
                <w:szCs w:val="16"/>
              </w:rPr>
            </w:pPr>
            <w:r w:rsidRPr="00A83CC8">
              <w:rPr>
                <w:sz w:val="16"/>
                <w:szCs w:val="16"/>
              </w:rPr>
              <w:t>Owner</w:t>
            </w:r>
          </w:p>
        </w:tc>
        <w:tc>
          <w:tcPr>
            <w:tcW w:w="2273" w:type="dxa"/>
            <w:tcBorders>
              <w:bottom w:val="single" w:sz="4" w:space="0" w:color="auto"/>
            </w:tcBorders>
            <w:vAlign w:val="center"/>
          </w:tcPr>
          <w:p w14:paraId="3DC73654" w14:textId="1BAF5451" w:rsidR="004F3382" w:rsidRPr="00A83CC8" w:rsidRDefault="000C1BDF" w:rsidP="0007510E">
            <w:pPr>
              <w:spacing w:before="0" w:after="0"/>
              <w:ind w:left="0"/>
              <w:rPr>
                <w:sz w:val="16"/>
                <w:szCs w:val="16"/>
              </w:rPr>
            </w:pPr>
            <w:r w:rsidRPr="00A83CC8">
              <w:rPr>
                <w:sz w:val="16"/>
                <w:szCs w:val="16"/>
              </w:rPr>
              <w:t>Governors</w:t>
            </w:r>
          </w:p>
        </w:tc>
        <w:tc>
          <w:tcPr>
            <w:tcW w:w="1270" w:type="dxa"/>
            <w:tcBorders>
              <w:bottom w:val="single" w:sz="4" w:space="0" w:color="auto"/>
            </w:tcBorders>
            <w:shd w:val="clear" w:color="auto" w:fill="C00000"/>
            <w:vAlign w:val="center"/>
          </w:tcPr>
          <w:p w14:paraId="1E7C10E8" w14:textId="77777777" w:rsidR="004F3382" w:rsidRPr="00A83CC8" w:rsidRDefault="004F3382" w:rsidP="0007510E">
            <w:pPr>
              <w:spacing w:before="0"/>
              <w:ind w:left="0"/>
              <w:rPr>
                <w:sz w:val="16"/>
                <w:szCs w:val="16"/>
              </w:rPr>
            </w:pPr>
            <w:r w:rsidRPr="00A83CC8">
              <w:rPr>
                <w:sz w:val="16"/>
                <w:szCs w:val="16"/>
              </w:rPr>
              <w:t>Issue Status</w:t>
            </w:r>
          </w:p>
        </w:tc>
        <w:tc>
          <w:tcPr>
            <w:tcW w:w="1701" w:type="dxa"/>
            <w:tcBorders>
              <w:bottom w:val="single" w:sz="4" w:space="0" w:color="auto"/>
            </w:tcBorders>
            <w:vAlign w:val="center"/>
          </w:tcPr>
          <w:p w14:paraId="18A14656" w14:textId="77777777" w:rsidR="004F3382" w:rsidRPr="00A83CC8" w:rsidRDefault="004F3382" w:rsidP="0007510E">
            <w:pPr>
              <w:spacing w:before="0" w:after="0"/>
              <w:ind w:left="0"/>
              <w:rPr>
                <w:sz w:val="16"/>
                <w:szCs w:val="16"/>
              </w:rPr>
            </w:pPr>
            <w:r w:rsidRPr="00A83CC8">
              <w:rPr>
                <w:sz w:val="16"/>
                <w:szCs w:val="16"/>
              </w:rPr>
              <w:t>FINAL</w:t>
            </w:r>
          </w:p>
        </w:tc>
        <w:tc>
          <w:tcPr>
            <w:tcW w:w="1791" w:type="dxa"/>
            <w:tcBorders>
              <w:bottom w:val="single" w:sz="4" w:space="0" w:color="auto"/>
            </w:tcBorders>
            <w:shd w:val="clear" w:color="auto" w:fill="C00000"/>
            <w:vAlign w:val="center"/>
          </w:tcPr>
          <w:p w14:paraId="7E14119A" w14:textId="77777777" w:rsidR="004F3382" w:rsidRPr="00A83CC8" w:rsidRDefault="004F3382" w:rsidP="0007510E">
            <w:pPr>
              <w:spacing w:before="0" w:after="0"/>
              <w:ind w:left="0"/>
              <w:rPr>
                <w:sz w:val="16"/>
                <w:szCs w:val="16"/>
              </w:rPr>
            </w:pPr>
            <w:r w:rsidRPr="00A83CC8">
              <w:rPr>
                <w:sz w:val="16"/>
                <w:szCs w:val="16"/>
              </w:rPr>
              <w:t>Date of Latest Re-Issue</w:t>
            </w:r>
          </w:p>
        </w:tc>
        <w:tc>
          <w:tcPr>
            <w:tcW w:w="1546" w:type="dxa"/>
            <w:tcBorders>
              <w:bottom w:val="single" w:sz="4" w:space="0" w:color="auto"/>
            </w:tcBorders>
            <w:vAlign w:val="center"/>
          </w:tcPr>
          <w:p w14:paraId="62F44245" w14:textId="69CCB23E" w:rsidR="004F3382" w:rsidRPr="00A83CC8" w:rsidRDefault="000E45C0" w:rsidP="0007510E">
            <w:pPr>
              <w:spacing w:before="0" w:after="0"/>
              <w:ind w:left="0"/>
              <w:rPr>
                <w:sz w:val="16"/>
                <w:szCs w:val="16"/>
              </w:rPr>
            </w:pPr>
            <w:r w:rsidRPr="00A83CC8">
              <w:rPr>
                <w:sz w:val="16"/>
                <w:szCs w:val="16"/>
              </w:rPr>
              <w:t>04</w:t>
            </w:r>
            <w:r w:rsidR="00E46804" w:rsidRPr="00A83CC8">
              <w:rPr>
                <w:sz w:val="16"/>
                <w:szCs w:val="16"/>
              </w:rPr>
              <w:t>/02/2026</w:t>
            </w:r>
          </w:p>
        </w:tc>
      </w:tr>
      <w:tr w:rsidR="004F3382" w:rsidRPr="00A83CC8" w14:paraId="04669E24" w14:textId="77777777" w:rsidTr="000C1BDF">
        <w:trPr>
          <w:jc w:val="center"/>
        </w:trPr>
        <w:tc>
          <w:tcPr>
            <w:tcW w:w="988" w:type="dxa"/>
            <w:shd w:val="clear" w:color="auto" w:fill="C00000"/>
            <w:vAlign w:val="center"/>
          </w:tcPr>
          <w:p w14:paraId="2B34B5D0" w14:textId="77777777" w:rsidR="004F3382" w:rsidRPr="00A83CC8" w:rsidRDefault="004F3382" w:rsidP="0007510E">
            <w:pPr>
              <w:spacing w:before="0" w:after="0"/>
              <w:ind w:left="0"/>
              <w:rPr>
                <w:sz w:val="16"/>
                <w:szCs w:val="16"/>
              </w:rPr>
            </w:pPr>
            <w:r w:rsidRPr="00A83CC8">
              <w:rPr>
                <w:sz w:val="16"/>
                <w:szCs w:val="16"/>
              </w:rPr>
              <w:t>Version</w:t>
            </w:r>
          </w:p>
        </w:tc>
        <w:tc>
          <w:tcPr>
            <w:tcW w:w="2273" w:type="dxa"/>
            <w:vAlign w:val="center"/>
          </w:tcPr>
          <w:p w14:paraId="202FB82B" w14:textId="2BF519E9" w:rsidR="004F3382" w:rsidRPr="00A83CC8" w:rsidRDefault="00AD337C" w:rsidP="0007510E">
            <w:pPr>
              <w:spacing w:before="0" w:after="0"/>
              <w:ind w:left="0"/>
              <w:rPr>
                <w:sz w:val="16"/>
                <w:szCs w:val="16"/>
              </w:rPr>
            </w:pPr>
            <w:r w:rsidRPr="00A83CC8">
              <w:rPr>
                <w:sz w:val="16"/>
                <w:szCs w:val="16"/>
              </w:rPr>
              <w:t>1</w:t>
            </w:r>
            <w:r w:rsidR="0054303C" w:rsidRPr="00A83CC8">
              <w:rPr>
                <w:sz w:val="16"/>
                <w:szCs w:val="16"/>
              </w:rPr>
              <w:t>.</w:t>
            </w:r>
            <w:r w:rsidR="00275BCF" w:rsidRPr="00A83CC8">
              <w:rPr>
                <w:sz w:val="16"/>
                <w:szCs w:val="16"/>
              </w:rPr>
              <w:t>2</w:t>
            </w:r>
          </w:p>
        </w:tc>
        <w:tc>
          <w:tcPr>
            <w:tcW w:w="1270" w:type="dxa"/>
            <w:shd w:val="clear" w:color="auto" w:fill="C00000"/>
            <w:vAlign w:val="center"/>
          </w:tcPr>
          <w:p w14:paraId="61B907A9" w14:textId="77777777" w:rsidR="004F3382" w:rsidRPr="00A83CC8" w:rsidRDefault="004F3382" w:rsidP="0007510E">
            <w:pPr>
              <w:spacing w:before="0"/>
              <w:ind w:left="0"/>
              <w:rPr>
                <w:sz w:val="16"/>
                <w:szCs w:val="16"/>
              </w:rPr>
            </w:pPr>
            <w:r w:rsidRPr="00A83CC8">
              <w:rPr>
                <w:sz w:val="16"/>
                <w:szCs w:val="16"/>
              </w:rPr>
              <w:t>Page</w:t>
            </w:r>
          </w:p>
        </w:tc>
        <w:tc>
          <w:tcPr>
            <w:tcW w:w="1701" w:type="dxa"/>
            <w:vAlign w:val="center"/>
          </w:tcPr>
          <w:p w14:paraId="1267C786" w14:textId="0C0C2E63" w:rsidR="004F3382" w:rsidRPr="00A83CC8" w:rsidRDefault="004F3382" w:rsidP="0007510E">
            <w:pPr>
              <w:spacing w:before="0" w:after="0"/>
              <w:ind w:left="0"/>
              <w:rPr>
                <w:sz w:val="16"/>
                <w:szCs w:val="16"/>
              </w:rPr>
            </w:pPr>
            <w:r w:rsidRPr="00A83CC8">
              <w:rPr>
                <w:sz w:val="16"/>
                <w:szCs w:val="16"/>
              </w:rPr>
              <w:fldChar w:fldCharType="begin"/>
            </w:r>
            <w:r w:rsidRPr="00A83CC8">
              <w:rPr>
                <w:sz w:val="16"/>
                <w:szCs w:val="16"/>
              </w:rPr>
              <w:instrText xml:space="preserve"> PAGE </w:instrText>
            </w:r>
            <w:r w:rsidRPr="00A83CC8">
              <w:rPr>
                <w:sz w:val="16"/>
                <w:szCs w:val="16"/>
              </w:rPr>
              <w:fldChar w:fldCharType="separate"/>
            </w:r>
            <w:r w:rsidR="008B0B23" w:rsidRPr="00A83CC8">
              <w:rPr>
                <w:noProof/>
                <w:sz w:val="16"/>
                <w:szCs w:val="16"/>
              </w:rPr>
              <w:t>1</w:t>
            </w:r>
            <w:r w:rsidRPr="00A83CC8">
              <w:rPr>
                <w:sz w:val="16"/>
                <w:szCs w:val="16"/>
              </w:rPr>
              <w:fldChar w:fldCharType="end"/>
            </w:r>
            <w:r w:rsidRPr="00A83CC8">
              <w:rPr>
                <w:sz w:val="16"/>
                <w:szCs w:val="16"/>
              </w:rPr>
              <w:t xml:space="preserve"> of </w:t>
            </w:r>
            <w:r w:rsidR="001A0B71" w:rsidRPr="00A83CC8">
              <w:rPr>
                <w:noProof/>
                <w:sz w:val="16"/>
                <w:szCs w:val="16"/>
              </w:rPr>
              <w:t>11</w:t>
            </w:r>
          </w:p>
        </w:tc>
        <w:tc>
          <w:tcPr>
            <w:tcW w:w="1791" w:type="dxa"/>
            <w:shd w:val="clear" w:color="auto" w:fill="C00000"/>
            <w:vAlign w:val="center"/>
          </w:tcPr>
          <w:p w14:paraId="325E0D16" w14:textId="25E07C03" w:rsidR="004F3382" w:rsidRPr="00A83CC8" w:rsidRDefault="004F3382" w:rsidP="0007510E">
            <w:pPr>
              <w:spacing w:before="0" w:after="0"/>
              <w:ind w:left="0"/>
              <w:rPr>
                <w:sz w:val="16"/>
                <w:szCs w:val="16"/>
              </w:rPr>
            </w:pPr>
            <w:r w:rsidRPr="00A83CC8">
              <w:rPr>
                <w:sz w:val="16"/>
                <w:szCs w:val="16"/>
              </w:rPr>
              <w:t xml:space="preserve">Date approved by </w:t>
            </w:r>
            <w:r w:rsidR="00AD337C" w:rsidRPr="00A83CC8">
              <w:rPr>
                <w:sz w:val="16"/>
                <w:szCs w:val="16"/>
              </w:rPr>
              <w:t>Goverrnors</w:t>
            </w:r>
          </w:p>
        </w:tc>
        <w:tc>
          <w:tcPr>
            <w:tcW w:w="1546" w:type="dxa"/>
            <w:vAlign w:val="center"/>
          </w:tcPr>
          <w:p w14:paraId="5D28E1AD" w14:textId="30023ACF" w:rsidR="004F3382" w:rsidRPr="00A83CC8" w:rsidRDefault="004F3382" w:rsidP="0007510E">
            <w:pPr>
              <w:spacing w:before="0" w:after="0"/>
              <w:ind w:left="0"/>
              <w:rPr>
                <w:sz w:val="16"/>
                <w:szCs w:val="16"/>
              </w:rPr>
            </w:pPr>
          </w:p>
        </w:tc>
      </w:tr>
      <w:tr w:rsidR="004F3382" w:rsidRPr="00A83CC8" w14:paraId="6EDB6B6F" w14:textId="77777777" w:rsidTr="000C1BDF">
        <w:trPr>
          <w:jc w:val="center"/>
        </w:trPr>
        <w:tc>
          <w:tcPr>
            <w:tcW w:w="988" w:type="dxa"/>
            <w:shd w:val="clear" w:color="auto" w:fill="C00000"/>
            <w:vAlign w:val="center"/>
          </w:tcPr>
          <w:p w14:paraId="6FCD7AF4" w14:textId="77777777" w:rsidR="004F3382" w:rsidRPr="00A83CC8" w:rsidRDefault="004F3382" w:rsidP="0007510E">
            <w:pPr>
              <w:spacing w:before="0" w:after="0"/>
              <w:ind w:left="0"/>
              <w:rPr>
                <w:sz w:val="16"/>
                <w:szCs w:val="16"/>
              </w:rPr>
            </w:pPr>
            <w:r w:rsidRPr="00A83CC8">
              <w:rPr>
                <w:sz w:val="16"/>
                <w:szCs w:val="16"/>
              </w:rPr>
              <w:t>Reviewed</w:t>
            </w:r>
          </w:p>
        </w:tc>
        <w:tc>
          <w:tcPr>
            <w:tcW w:w="2273" w:type="dxa"/>
            <w:tcBorders>
              <w:bottom w:val="single" w:sz="4" w:space="0" w:color="auto"/>
            </w:tcBorders>
            <w:vAlign w:val="center"/>
          </w:tcPr>
          <w:p w14:paraId="38F2E577" w14:textId="3B9C8C14" w:rsidR="004F3382" w:rsidRPr="00A83CC8" w:rsidRDefault="00E46804" w:rsidP="0007510E">
            <w:pPr>
              <w:spacing w:before="0" w:after="0"/>
              <w:ind w:left="0"/>
              <w:rPr>
                <w:sz w:val="16"/>
                <w:szCs w:val="16"/>
              </w:rPr>
            </w:pPr>
            <w:r w:rsidRPr="00A83CC8">
              <w:rPr>
                <w:sz w:val="16"/>
                <w:szCs w:val="16"/>
              </w:rPr>
              <w:t>Janice Chrouch</w:t>
            </w:r>
          </w:p>
        </w:tc>
        <w:tc>
          <w:tcPr>
            <w:tcW w:w="1270" w:type="dxa"/>
            <w:tcBorders>
              <w:bottom w:val="single" w:sz="4" w:space="0" w:color="auto"/>
            </w:tcBorders>
            <w:shd w:val="clear" w:color="auto" w:fill="C00000"/>
            <w:vAlign w:val="center"/>
          </w:tcPr>
          <w:p w14:paraId="5959E5C3" w14:textId="77777777" w:rsidR="004F3382" w:rsidRPr="00A83CC8" w:rsidRDefault="004F3382" w:rsidP="0007510E">
            <w:pPr>
              <w:spacing w:before="0"/>
              <w:ind w:left="0"/>
              <w:rPr>
                <w:sz w:val="16"/>
                <w:szCs w:val="16"/>
              </w:rPr>
            </w:pPr>
          </w:p>
        </w:tc>
        <w:tc>
          <w:tcPr>
            <w:tcW w:w="1701" w:type="dxa"/>
            <w:tcBorders>
              <w:bottom w:val="single" w:sz="4" w:space="0" w:color="auto"/>
            </w:tcBorders>
            <w:vAlign w:val="center"/>
          </w:tcPr>
          <w:p w14:paraId="68D05A61" w14:textId="77777777" w:rsidR="004F3382" w:rsidRPr="00A83CC8" w:rsidRDefault="004F3382" w:rsidP="0007510E">
            <w:pPr>
              <w:spacing w:before="0" w:after="0"/>
              <w:ind w:left="0"/>
              <w:rPr>
                <w:sz w:val="16"/>
                <w:szCs w:val="16"/>
              </w:rPr>
            </w:pPr>
          </w:p>
        </w:tc>
        <w:tc>
          <w:tcPr>
            <w:tcW w:w="1791" w:type="dxa"/>
            <w:tcBorders>
              <w:bottom w:val="single" w:sz="4" w:space="0" w:color="auto"/>
            </w:tcBorders>
            <w:shd w:val="clear" w:color="auto" w:fill="C00000"/>
            <w:vAlign w:val="center"/>
          </w:tcPr>
          <w:p w14:paraId="1C2834B3" w14:textId="77777777" w:rsidR="004F3382" w:rsidRPr="00A83CC8" w:rsidRDefault="004F3382" w:rsidP="0007510E">
            <w:pPr>
              <w:spacing w:before="0" w:after="0"/>
              <w:ind w:left="0"/>
              <w:rPr>
                <w:sz w:val="16"/>
                <w:szCs w:val="16"/>
              </w:rPr>
            </w:pPr>
            <w:r w:rsidRPr="00A83CC8">
              <w:rPr>
                <w:sz w:val="16"/>
                <w:szCs w:val="16"/>
              </w:rPr>
              <w:t>Date of next review</w:t>
            </w:r>
          </w:p>
        </w:tc>
        <w:tc>
          <w:tcPr>
            <w:tcW w:w="1546" w:type="dxa"/>
            <w:tcBorders>
              <w:bottom w:val="single" w:sz="4" w:space="0" w:color="auto"/>
            </w:tcBorders>
            <w:vAlign w:val="center"/>
          </w:tcPr>
          <w:p w14:paraId="4D7A7B5D" w14:textId="4E50CE48" w:rsidR="004F3382" w:rsidRPr="00A83CC8" w:rsidRDefault="000E45C0" w:rsidP="0007510E">
            <w:pPr>
              <w:spacing w:before="0" w:after="0"/>
              <w:ind w:left="0"/>
              <w:rPr>
                <w:sz w:val="16"/>
                <w:szCs w:val="16"/>
              </w:rPr>
            </w:pPr>
            <w:r w:rsidRPr="00A83CC8">
              <w:rPr>
                <w:sz w:val="16"/>
                <w:szCs w:val="16"/>
              </w:rPr>
              <w:t>04/02/2027</w:t>
            </w:r>
          </w:p>
        </w:tc>
      </w:tr>
    </w:tbl>
    <w:p w14:paraId="1D25E2A7" w14:textId="77777777" w:rsidR="004F3382" w:rsidRPr="00A83CC8" w:rsidRDefault="004F3382" w:rsidP="00934876">
      <w:pPr>
        <w:spacing w:before="0" w:after="0"/>
        <w:ind w:left="0"/>
        <w:jc w:val="both"/>
      </w:pPr>
    </w:p>
    <w:p w14:paraId="72D8D56C" w14:textId="2BDA21F9" w:rsidR="005F7426" w:rsidRPr="00A83CC8" w:rsidRDefault="00B1315C" w:rsidP="00934876">
      <w:pPr>
        <w:spacing w:before="0" w:after="0"/>
        <w:ind w:left="0"/>
        <w:jc w:val="both"/>
      </w:pPr>
      <w:r w:rsidRPr="00A83CC8">
        <w:rPr>
          <w:rStyle w:val="Strong"/>
        </w:rPr>
        <w:br w:type="page"/>
      </w:r>
    </w:p>
    <w:p w14:paraId="4B4D3716" w14:textId="77777777" w:rsidR="004F3382" w:rsidRPr="00A83CC8" w:rsidRDefault="004F3382" w:rsidP="00934876">
      <w:pPr>
        <w:jc w:val="both"/>
      </w:pPr>
    </w:p>
    <w:p w14:paraId="0380802E" w14:textId="77777777" w:rsidR="005F7426" w:rsidRPr="00A83CC8" w:rsidRDefault="00B75E4E" w:rsidP="00934876">
      <w:pPr>
        <w:jc w:val="both"/>
      </w:pPr>
      <w:r w:rsidRPr="00A83CC8">
        <w:t>CONTENTS</w:t>
      </w:r>
    </w:p>
    <w:p w14:paraId="73C22692" w14:textId="77777777" w:rsidR="006E4000" w:rsidRPr="00A83CC8" w:rsidRDefault="006E4000" w:rsidP="00934876">
      <w:pPr>
        <w:jc w:val="both"/>
      </w:pPr>
    </w:p>
    <w:p w14:paraId="2E6D3A2C" w14:textId="3BFEAC5A" w:rsidR="002502F6" w:rsidRPr="00A83CC8" w:rsidRDefault="007932D6">
      <w:pPr>
        <w:pStyle w:val="TOC2"/>
        <w:rPr>
          <w:rFonts w:asciiTheme="minorHAnsi" w:eastAsiaTheme="minorEastAsia" w:hAnsiTheme="minorHAnsi" w:cstheme="minorBidi"/>
          <w:noProof/>
          <w:sz w:val="22"/>
          <w:szCs w:val="22"/>
          <w:lang w:eastAsia="en-GB"/>
        </w:rPr>
      </w:pPr>
      <w:r w:rsidRPr="00A83CC8">
        <w:fldChar w:fldCharType="begin"/>
      </w:r>
      <w:r w:rsidR="0079604E" w:rsidRPr="00A83CC8">
        <w:instrText>TOC \o "1-3" \h \z \u</w:instrText>
      </w:r>
      <w:r w:rsidRPr="00A83CC8">
        <w:fldChar w:fldCharType="separate"/>
      </w:r>
      <w:hyperlink w:anchor="_Toc106359183" w:history="1">
        <w:r w:rsidR="002502F6" w:rsidRPr="00A83CC8">
          <w:rPr>
            <w:rStyle w:val="Hyperlink"/>
            <w:rFonts w:eastAsia="MS Mincho"/>
            <w:noProof/>
          </w:rPr>
          <w:t>1.</w:t>
        </w:r>
        <w:r w:rsidR="002502F6" w:rsidRPr="00A83CC8">
          <w:rPr>
            <w:rFonts w:asciiTheme="minorHAnsi" w:eastAsiaTheme="minorEastAsia" w:hAnsiTheme="minorHAnsi" w:cstheme="minorBidi"/>
            <w:noProof/>
            <w:sz w:val="22"/>
            <w:szCs w:val="22"/>
            <w:lang w:eastAsia="en-GB"/>
          </w:rPr>
          <w:tab/>
        </w:r>
        <w:r w:rsidR="002502F6" w:rsidRPr="00A83CC8">
          <w:rPr>
            <w:rStyle w:val="Hyperlink"/>
            <w:rFonts w:eastAsia="MS Mincho"/>
            <w:noProof/>
          </w:rPr>
          <w:t>Purpose</w:t>
        </w:r>
        <w:r w:rsidR="002502F6" w:rsidRPr="00A83CC8">
          <w:rPr>
            <w:noProof/>
            <w:webHidden/>
          </w:rPr>
          <w:tab/>
        </w:r>
        <w:r w:rsidR="002502F6" w:rsidRPr="00A83CC8">
          <w:rPr>
            <w:noProof/>
            <w:webHidden/>
          </w:rPr>
          <w:fldChar w:fldCharType="begin"/>
        </w:r>
        <w:r w:rsidR="002502F6" w:rsidRPr="00A83CC8">
          <w:rPr>
            <w:noProof/>
            <w:webHidden/>
          </w:rPr>
          <w:instrText xml:space="preserve"> PAGEREF _Toc106359183 \h </w:instrText>
        </w:r>
        <w:r w:rsidR="002502F6" w:rsidRPr="00A83CC8">
          <w:rPr>
            <w:noProof/>
            <w:webHidden/>
          </w:rPr>
        </w:r>
        <w:r w:rsidR="002502F6" w:rsidRPr="00A83CC8">
          <w:rPr>
            <w:noProof/>
            <w:webHidden/>
          </w:rPr>
          <w:fldChar w:fldCharType="separate"/>
        </w:r>
        <w:r w:rsidR="002502F6" w:rsidRPr="00A83CC8">
          <w:rPr>
            <w:noProof/>
            <w:webHidden/>
          </w:rPr>
          <w:t>3</w:t>
        </w:r>
        <w:r w:rsidR="002502F6" w:rsidRPr="00A83CC8">
          <w:rPr>
            <w:noProof/>
            <w:webHidden/>
          </w:rPr>
          <w:fldChar w:fldCharType="end"/>
        </w:r>
      </w:hyperlink>
    </w:p>
    <w:p w14:paraId="2F5D6780" w14:textId="4AAB637E" w:rsidR="002502F6" w:rsidRPr="00A83CC8" w:rsidRDefault="002502F6">
      <w:pPr>
        <w:pStyle w:val="TOC2"/>
        <w:rPr>
          <w:rFonts w:asciiTheme="minorHAnsi" w:eastAsiaTheme="minorEastAsia" w:hAnsiTheme="minorHAnsi" w:cstheme="minorBidi"/>
          <w:noProof/>
          <w:sz w:val="22"/>
          <w:szCs w:val="22"/>
          <w:lang w:eastAsia="en-GB"/>
        </w:rPr>
      </w:pPr>
      <w:hyperlink w:anchor="_Toc106359184" w:history="1">
        <w:r w:rsidRPr="00A83CC8">
          <w:rPr>
            <w:rStyle w:val="Hyperlink"/>
            <w:rFonts w:eastAsia="MS Mincho"/>
            <w:noProof/>
          </w:rPr>
          <w:t>2.</w:t>
        </w:r>
        <w:r w:rsidRPr="00A83CC8">
          <w:rPr>
            <w:rFonts w:asciiTheme="minorHAnsi" w:eastAsiaTheme="minorEastAsia" w:hAnsiTheme="minorHAnsi" w:cstheme="minorBidi"/>
            <w:noProof/>
            <w:sz w:val="22"/>
            <w:szCs w:val="22"/>
            <w:lang w:eastAsia="en-GB"/>
          </w:rPr>
          <w:tab/>
        </w:r>
        <w:r w:rsidRPr="00A83CC8">
          <w:rPr>
            <w:rStyle w:val="Hyperlink"/>
            <w:rFonts w:eastAsia="MS Mincho"/>
            <w:noProof/>
          </w:rPr>
          <w:t>Introduction</w:t>
        </w:r>
        <w:r w:rsidRPr="00A83CC8">
          <w:rPr>
            <w:noProof/>
            <w:webHidden/>
          </w:rPr>
          <w:tab/>
        </w:r>
        <w:r w:rsidRPr="00A83CC8">
          <w:rPr>
            <w:noProof/>
            <w:webHidden/>
          </w:rPr>
          <w:fldChar w:fldCharType="begin"/>
        </w:r>
        <w:r w:rsidRPr="00A83CC8">
          <w:rPr>
            <w:noProof/>
            <w:webHidden/>
          </w:rPr>
          <w:instrText xml:space="preserve"> PAGEREF _Toc106359184 \h </w:instrText>
        </w:r>
        <w:r w:rsidRPr="00A83CC8">
          <w:rPr>
            <w:noProof/>
            <w:webHidden/>
          </w:rPr>
        </w:r>
        <w:r w:rsidRPr="00A83CC8">
          <w:rPr>
            <w:noProof/>
            <w:webHidden/>
          </w:rPr>
          <w:fldChar w:fldCharType="separate"/>
        </w:r>
        <w:r w:rsidRPr="00A83CC8">
          <w:rPr>
            <w:noProof/>
            <w:webHidden/>
          </w:rPr>
          <w:t>3</w:t>
        </w:r>
        <w:r w:rsidRPr="00A83CC8">
          <w:rPr>
            <w:noProof/>
            <w:webHidden/>
          </w:rPr>
          <w:fldChar w:fldCharType="end"/>
        </w:r>
      </w:hyperlink>
    </w:p>
    <w:p w14:paraId="2D587836" w14:textId="57269868" w:rsidR="002502F6" w:rsidRPr="00A83CC8" w:rsidRDefault="002502F6">
      <w:pPr>
        <w:pStyle w:val="TOC2"/>
        <w:rPr>
          <w:rFonts w:asciiTheme="minorHAnsi" w:eastAsiaTheme="minorEastAsia" w:hAnsiTheme="minorHAnsi" w:cstheme="minorBidi"/>
          <w:noProof/>
          <w:sz w:val="22"/>
          <w:szCs w:val="22"/>
          <w:lang w:eastAsia="en-GB"/>
        </w:rPr>
      </w:pPr>
      <w:hyperlink w:anchor="_Toc106359185" w:history="1">
        <w:r w:rsidRPr="00A83CC8">
          <w:rPr>
            <w:rStyle w:val="Hyperlink"/>
            <w:rFonts w:eastAsia="MS Mincho"/>
            <w:noProof/>
          </w:rPr>
          <w:t>3.</w:t>
        </w:r>
        <w:r w:rsidRPr="00A83CC8">
          <w:rPr>
            <w:rFonts w:asciiTheme="minorHAnsi" w:eastAsiaTheme="minorEastAsia" w:hAnsiTheme="minorHAnsi" w:cstheme="minorBidi"/>
            <w:noProof/>
            <w:sz w:val="22"/>
            <w:szCs w:val="22"/>
            <w:lang w:eastAsia="en-GB"/>
          </w:rPr>
          <w:tab/>
        </w:r>
        <w:r w:rsidRPr="00A83CC8">
          <w:rPr>
            <w:rStyle w:val="Hyperlink"/>
            <w:rFonts w:eastAsia="MS Mincho"/>
            <w:noProof/>
          </w:rPr>
          <w:t>Physical Access Control</w:t>
        </w:r>
        <w:r w:rsidRPr="00A83CC8">
          <w:rPr>
            <w:noProof/>
            <w:webHidden/>
          </w:rPr>
          <w:tab/>
        </w:r>
        <w:r w:rsidRPr="00A83CC8">
          <w:rPr>
            <w:noProof/>
            <w:webHidden/>
          </w:rPr>
          <w:fldChar w:fldCharType="begin"/>
        </w:r>
        <w:r w:rsidRPr="00A83CC8">
          <w:rPr>
            <w:noProof/>
            <w:webHidden/>
          </w:rPr>
          <w:instrText xml:space="preserve"> PAGEREF _Toc106359185 \h </w:instrText>
        </w:r>
        <w:r w:rsidRPr="00A83CC8">
          <w:rPr>
            <w:noProof/>
            <w:webHidden/>
          </w:rPr>
        </w:r>
        <w:r w:rsidRPr="00A83CC8">
          <w:rPr>
            <w:noProof/>
            <w:webHidden/>
          </w:rPr>
          <w:fldChar w:fldCharType="separate"/>
        </w:r>
        <w:r w:rsidRPr="00A83CC8">
          <w:rPr>
            <w:noProof/>
            <w:webHidden/>
          </w:rPr>
          <w:t>4</w:t>
        </w:r>
        <w:r w:rsidRPr="00A83CC8">
          <w:rPr>
            <w:noProof/>
            <w:webHidden/>
          </w:rPr>
          <w:fldChar w:fldCharType="end"/>
        </w:r>
      </w:hyperlink>
    </w:p>
    <w:p w14:paraId="360879DF" w14:textId="6C5ED6EB" w:rsidR="002502F6" w:rsidRPr="00A83CC8" w:rsidRDefault="002502F6">
      <w:pPr>
        <w:pStyle w:val="TOC2"/>
        <w:rPr>
          <w:rFonts w:asciiTheme="minorHAnsi" w:eastAsiaTheme="minorEastAsia" w:hAnsiTheme="minorHAnsi" w:cstheme="minorBidi"/>
          <w:noProof/>
          <w:sz w:val="22"/>
          <w:szCs w:val="22"/>
          <w:lang w:eastAsia="en-GB"/>
        </w:rPr>
      </w:pPr>
      <w:hyperlink w:anchor="_Toc106359186" w:history="1">
        <w:r w:rsidRPr="00A83CC8">
          <w:rPr>
            <w:rStyle w:val="Hyperlink"/>
            <w:rFonts w:eastAsia="MS Mincho"/>
            <w:noProof/>
          </w:rPr>
          <w:t>4.</w:t>
        </w:r>
        <w:r w:rsidRPr="00A83CC8">
          <w:rPr>
            <w:rFonts w:asciiTheme="minorHAnsi" w:eastAsiaTheme="minorEastAsia" w:hAnsiTheme="minorHAnsi" w:cstheme="minorBidi"/>
            <w:noProof/>
            <w:sz w:val="22"/>
            <w:szCs w:val="22"/>
            <w:lang w:eastAsia="en-GB"/>
          </w:rPr>
          <w:tab/>
        </w:r>
        <w:r w:rsidRPr="00A83CC8">
          <w:rPr>
            <w:rStyle w:val="Hyperlink"/>
            <w:rFonts w:eastAsia="MS Mincho"/>
            <w:noProof/>
          </w:rPr>
          <w:t>IT Operations and Network Access Control</w:t>
        </w:r>
        <w:r w:rsidRPr="00A83CC8">
          <w:rPr>
            <w:noProof/>
            <w:webHidden/>
          </w:rPr>
          <w:tab/>
        </w:r>
        <w:r w:rsidRPr="00A83CC8">
          <w:rPr>
            <w:noProof/>
            <w:webHidden/>
          </w:rPr>
          <w:fldChar w:fldCharType="begin"/>
        </w:r>
        <w:r w:rsidRPr="00A83CC8">
          <w:rPr>
            <w:noProof/>
            <w:webHidden/>
          </w:rPr>
          <w:instrText xml:space="preserve"> PAGEREF _Toc106359186 \h </w:instrText>
        </w:r>
        <w:r w:rsidRPr="00A83CC8">
          <w:rPr>
            <w:noProof/>
            <w:webHidden/>
          </w:rPr>
        </w:r>
        <w:r w:rsidRPr="00A83CC8">
          <w:rPr>
            <w:noProof/>
            <w:webHidden/>
          </w:rPr>
          <w:fldChar w:fldCharType="separate"/>
        </w:r>
        <w:r w:rsidRPr="00A83CC8">
          <w:rPr>
            <w:noProof/>
            <w:webHidden/>
          </w:rPr>
          <w:t>4</w:t>
        </w:r>
        <w:r w:rsidRPr="00A83CC8">
          <w:rPr>
            <w:noProof/>
            <w:webHidden/>
          </w:rPr>
          <w:fldChar w:fldCharType="end"/>
        </w:r>
      </w:hyperlink>
    </w:p>
    <w:p w14:paraId="7E383A12" w14:textId="7664585A" w:rsidR="002502F6" w:rsidRPr="00A83CC8" w:rsidRDefault="002502F6">
      <w:pPr>
        <w:pStyle w:val="TOC2"/>
        <w:rPr>
          <w:rFonts w:asciiTheme="minorHAnsi" w:eastAsiaTheme="minorEastAsia" w:hAnsiTheme="minorHAnsi" w:cstheme="minorBidi"/>
          <w:noProof/>
          <w:sz w:val="22"/>
          <w:szCs w:val="22"/>
          <w:lang w:eastAsia="en-GB"/>
        </w:rPr>
      </w:pPr>
      <w:hyperlink w:anchor="_Toc106359187" w:history="1">
        <w:r w:rsidRPr="00A83CC8">
          <w:rPr>
            <w:rStyle w:val="Hyperlink"/>
            <w:rFonts w:eastAsia="MS Mincho"/>
            <w:noProof/>
          </w:rPr>
          <w:t>5.</w:t>
        </w:r>
        <w:r w:rsidRPr="00A83CC8">
          <w:rPr>
            <w:rFonts w:asciiTheme="minorHAnsi" w:eastAsiaTheme="minorEastAsia" w:hAnsiTheme="minorHAnsi" w:cstheme="minorBidi"/>
            <w:noProof/>
            <w:sz w:val="22"/>
            <w:szCs w:val="22"/>
            <w:lang w:eastAsia="en-GB"/>
          </w:rPr>
          <w:tab/>
        </w:r>
        <w:r w:rsidRPr="00A83CC8">
          <w:rPr>
            <w:rStyle w:val="Hyperlink"/>
            <w:rFonts w:eastAsia="MS Mincho"/>
            <w:noProof/>
          </w:rPr>
          <w:t>User Access Management</w:t>
        </w:r>
        <w:r w:rsidRPr="00A83CC8">
          <w:rPr>
            <w:noProof/>
            <w:webHidden/>
          </w:rPr>
          <w:tab/>
        </w:r>
        <w:r w:rsidRPr="00A83CC8">
          <w:rPr>
            <w:noProof/>
            <w:webHidden/>
          </w:rPr>
          <w:fldChar w:fldCharType="begin"/>
        </w:r>
        <w:r w:rsidRPr="00A83CC8">
          <w:rPr>
            <w:noProof/>
            <w:webHidden/>
          </w:rPr>
          <w:instrText xml:space="preserve"> PAGEREF _Toc106359187 \h </w:instrText>
        </w:r>
        <w:r w:rsidRPr="00A83CC8">
          <w:rPr>
            <w:noProof/>
            <w:webHidden/>
          </w:rPr>
        </w:r>
        <w:r w:rsidRPr="00A83CC8">
          <w:rPr>
            <w:noProof/>
            <w:webHidden/>
          </w:rPr>
          <w:fldChar w:fldCharType="separate"/>
        </w:r>
        <w:r w:rsidRPr="00A83CC8">
          <w:rPr>
            <w:noProof/>
            <w:webHidden/>
          </w:rPr>
          <w:t>5</w:t>
        </w:r>
        <w:r w:rsidRPr="00A83CC8">
          <w:rPr>
            <w:noProof/>
            <w:webHidden/>
          </w:rPr>
          <w:fldChar w:fldCharType="end"/>
        </w:r>
      </w:hyperlink>
    </w:p>
    <w:p w14:paraId="4E18D17B" w14:textId="6B4D81A6" w:rsidR="002502F6" w:rsidRPr="00A83CC8" w:rsidRDefault="002502F6">
      <w:pPr>
        <w:pStyle w:val="TOC2"/>
        <w:rPr>
          <w:rFonts w:asciiTheme="minorHAnsi" w:eastAsiaTheme="minorEastAsia" w:hAnsiTheme="minorHAnsi" w:cstheme="minorBidi"/>
          <w:noProof/>
          <w:sz w:val="22"/>
          <w:szCs w:val="22"/>
          <w:lang w:eastAsia="en-GB"/>
        </w:rPr>
      </w:pPr>
      <w:hyperlink w:anchor="_Toc106359188" w:history="1">
        <w:r w:rsidRPr="00A83CC8">
          <w:rPr>
            <w:rStyle w:val="Hyperlink"/>
            <w:rFonts w:eastAsia="MS Mincho"/>
            <w:noProof/>
          </w:rPr>
          <w:t>6.</w:t>
        </w:r>
        <w:r w:rsidRPr="00A83CC8">
          <w:rPr>
            <w:rFonts w:asciiTheme="minorHAnsi" w:eastAsiaTheme="minorEastAsia" w:hAnsiTheme="minorHAnsi" w:cstheme="minorBidi"/>
            <w:noProof/>
            <w:sz w:val="22"/>
            <w:szCs w:val="22"/>
            <w:lang w:eastAsia="en-GB"/>
          </w:rPr>
          <w:tab/>
        </w:r>
        <w:r w:rsidRPr="00A83CC8">
          <w:rPr>
            <w:rStyle w:val="Hyperlink"/>
            <w:rFonts w:eastAsia="MS Mincho"/>
            <w:noProof/>
          </w:rPr>
          <w:t>User registration</w:t>
        </w:r>
        <w:r w:rsidRPr="00A83CC8">
          <w:rPr>
            <w:noProof/>
            <w:webHidden/>
          </w:rPr>
          <w:tab/>
        </w:r>
        <w:r w:rsidRPr="00A83CC8">
          <w:rPr>
            <w:noProof/>
            <w:webHidden/>
          </w:rPr>
          <w:fldChar w:fldCharType="begin"/>
        </w:r>
        <w:r w:rsidRPr="00A83CC8">
          <w:rPr>
            <w:noProof/>
            <w:webHidden/>
          </w:rPr>
          <w:instrText xml:space="preserve"> PAGEREF _Toc106359188 \h </w:instrText>
        </w:r>
        <w:r w:rsidRPr="00A83CC8">
          <w:rPr>
            <w:noProof/>
            <w:webHidden/>
          </w:rPr>
        </w:r>
        <w:r w:rsidRPr="00A83CC8">
          <w:rPr>
            <w:noProof/>
            <w:webHidden/>
          </w:rPr>
          <w:fldChar w:fldCharType="separate"/>
        </w:r>
        <w:r w:rsidRPr="00A83CC8">
          <w:rPr>
            <w:noProof/>
            <w:webHidden/>
          </w:rPr>
          <w:t>5</w:t>
        </w:r>
        <w:r w:rsidRPr="00A83CC8">
          <w:rPr>
            <w:noProof/>
            <w:webHidden/>
          </w:rPr>
          <w:fldChar w:fldCharType="end"/>
        </w:r>
      </w:hyperlink>
    </w:p>
    <w:p w14:paraId="292928C9" w14:textId="73B8497C" w:rsidR="002502F6" w:rsidRPr="00A83CC8" w:rsidRDefault="002502F6">
      <w:pPr>
        <w:pStyle w:val="TOC2"/>
        <w:rPr>
          <w:rFonts w:asciiTheme="minorHAnsi" w:eastAsiaTheme="minorEastAsia" w:hAnsiTheme="minorHAnsi" w:cstheme="minorBidi"/>
          <w:noProof/>
          <w:sz w:val="22"/>
          <w:szCs w:val="22"/>
          <w:lang w:eastAsia="en-GB"/>
        </w:rPr>
      </w:pPr>
      <w:hyperlink w:anchor="_Toc106359189" w:history="1">
        <w:r w:rsidRPr="00A83CC8">
          <w:rPr>
            <w:rStyle w:val="Hyperlink"/>
            <w:noProof/>
          </w:rPr>
          <w:t>7.</w:t>
        </w:r>
        <w:r w:rsidRPr="00A83CC8">
          <w:rPr>
            <w:rFonts w:asciiTheme="minorHAnsi" w:eastAsiaTheme="minorEastAsia" w:hAnsiTheme="minorHAnsi" w:cstheme="minorBidi"/>
            <w:noProof/>
            <w:sz w:val="22"/>
            <w:szCs w:val="22"/>
            <w:lang w:eastAsia="en-GB"/>
          </w:rPr>
          <w:tab/>
        </w:r>
        <w:r w:rsidRPr="00A83CC8">
          <w:rPr>
            <w:rStyle w:val="Hyperlink"/>
            <w:noProof/>
          </w:rPr>
          <w:t>Change of Role</w:t>
        </w:r>
        <w:r w:rsidRPr="00A83CC8">
          <w:rPr>
            <w:noProof/>
            <w:webHidden/>
          </w:rPr>
          <w:tab/>
        </w:r>
        <w:r w:rsidRPr="00A83CC8">
          <w:rPr>
            <w:noProof/>
            <w:webHidden/>
          </w:rPr>
          <w:fldChar w:fldCharType="begin"/>
        </w:r>
        <w:r w:rsidRPr="00A83CC8">
          <w:rPr>
            <w:noProof/>
            <w:webHidden/>
          </w:rPr>
          <w:instrText xml:space="preserve"> PAGEREF _Toc106359189 \h </w:instrText>
        </w:r>
        <w:r w:rsidRPr="00A83CC8">
          <w:rPr>
            <w:noProof/>
            <w:webHidden/>
          </w:rPr>
        </w:r>
        <w:r w:rsidRPr="00A83CC8">
          <w:rPr>
            <w:noProof/>
            <w:webHidden/>
          </w:rPr>
          <w:fldChar w:fldCharType="separate"/>
        </w:r>
        <w:r w:rsidRPr="00A83CC8">
          <w:rPr>
            <w:noProof/>
            <w:webHidden/>
          </w:rPr>
          <w:t>6</w:t>
        </w:r>
        <w:r w:rsidRPr="00A83CC8">
          <w:rPr>
            <w:noProof/>
            <w:webHidden/>
          </w:rPr>
          <w:fldChar w:fldCharType="end"/>
        </w:r>
      </w:hyperlink>
    </w:p>
    <w:p w14:paraId="2B0E7D57" w14:textId="4381CCDC" w:rsidR="002502F6" w:rsidRPr="00A83CC8" w:rsidRDefault="002502F6">
      <w:pPr>
        <w:pStyle w:val="TOC2"/>
        <w:rPr>
          <w:rFonts w:asciiTheme="minorHAnsi" w:eastAsiaTheme="minorEastAsia" w:hAnsiTheme="minorHAnsi" w:cstheme="minorBidi"/>
          <w:noProof/>
          <w:sz w:val="22"/>
          <w:szCs w:val="22"/>
          <w:lang w:eastAsia="en-GB"/>
        </w:rPr>
      </w:pPr>
      <w:hyperlink w:anchor="_Toc106359190" w:history="1">
        <w:r w:rsidRPr="00A83CC8">
          <w:rPr>
            <w:rStyle w:val="Hyperlink"/>
            <w:noProof/>
          </w:rPr>
          <w:t>8.</w:t>
        </w:r>
        <w:r w:rsidRPr="00A83CC8">
          <w:rPr>
            <w:rFonts w:asciiTheme="minorHAnsi" w:eastAsiaTheme="minorEastAsia" w:hAnsiTheme="minorHAnsi" w:cstheme="minorBidi"/>
            <w:noProof/>
            <w:sz w:val="22"/>
            <w:szCs w:val="22"/>
            <w:lang w:eastAsia="en-GB"/>
          </w:rPr>
          <w:tab/>
        </w:r>
        <w:r w:rsidRPr="00A83CC8">
          <w:rPr>
            <w:rStyle w:val="Hyperlink"/>
            <w:noProof/>
          </w:rPr>
          <w:t>Review of Access Rights</w:t>
        </w:r>
        <w:r w:rsidRPr="00A83CC8">
          <w:rPr>
            <w:noProof/>
            <w:webHidden/>
          </w:rPr>
          <w:tab/>
        </w:r>
        <w:r w:rsidRPr="00A83CC8">
          <w:rPr>
            <w:noProof/>
            <w:webHidden/>
          </w:rPr>
          <w:fldChar w:fldCharType="begin"/>
        </w:r>
        <w:r w:rsidRPr="00A83CC8">
          <w:rPr>
            <w:noProof/>
            <w:webHidden/>
          </w:rPr>
          <w:instrText xml:space="preserve"> PAGEREF _Toc106359190 \h </w:instrText>
        </w:r>
        <w:r w:rsidRPr="00A83CC8">
          <w:rPr>
            <w:noProof/>
            <w:webHidden/>
          </w:rPr>
        </w:r>
        <w:r w:rsidRPr="00A83CC8">
          <w:rPr>
            <w:noProof/>
            <w:webHidden/>
          </w:rPr>
          <w:fldChar w:fldCharType="separate"/>
        </w:r>
        <w:r w:rsidRPr="00A83CC8">
          <w:rPr>
            <w:noProof/>
            <w:webHidden/>
          </w:rPr>
          <w:t>6</w:t>
        </w:r>
        <w:r w:rsidRPr="00A83CC8">
          <w:rPr>
            <w:noProof/>
            <w:webHidden/>
          </w:rPr>
          <w:fldChar w:fldCharType="end"/>
        </w:r>
      </w:hyperlink>
    </w:p>
    <w:p w14:paraId="65EB2FAC" w14:textId="6011EF5C" w:rsidR="002502F6" w:rsidRPr="00A83CC8" w:rsidRDefault="002502F6">
      <w:pPr>
        <w:pStyle w:val="TOC2"/>
        <w:rPr>
          <w:rFonts w:asciiTheme="minorHAnsi" w:eastAsiaTheme="minorEastAsia" w:hAnsiTheme="minorHAnsi" w:cstheme="minorBidi"/>
          <w:noProof/>
          <w:sz w:val="22"/>
          <w:szCs w:val="22"/>
          <w:lang w:eastAsia="en-GB"/>
        </w:rPr>
      </w:pPr>
      <w:hyperlink w:anchor="_Toc106359191" w:history="1">
        <w:r w:rsidRPr="00A83CC8">
          <w:rPr>
            <w:rStyle w:val="Hyperlink"/>
            <w:noProof/>
          </w:rPr>
          <w:t>9.</w:t>
        </w:r>
        <w:r w:rsidRPr="00A83CC8">
          <w:rPr>
            <w:rFonts w:asciiTheme="minorHAnsi" w:eastAsiaTheme="minorEastAsia" w:hAnsiTheme="minorHAnsi" w:cstheme="minorBidi"/>
            <w:noProof/>
            <w:sz w:val="22"/>
            <w:szCs w:val="22"/>
            <w:lang w:eastAsia="en-GB"/>
          </w:rPr>
          <w:tab/>
        </w:r>
        <w:r w:rsidRPr="00A83CC8">
          <w:rPr>
            <w:rStyle w:val="Hyperlink"/>
            <w:noProof/>
          </w:rPr>
          <w:t>Removal of Access</w:t>
        </w:r>
        <w:r w:rsidRPr="00A83CC8">
          <w:rPr>
            <w:noProof/>
            <w:webHidden/>
          </w:rPr>
          <w:tab/>
        </w:r>
        <w:r w:rsidRPr="00A83CC8">
          <w:rPr>
            <w:noProof/>
            <w:webHidden/>
          </w:rPr>
          <w:fldChar w:fldCharType="begin"/>
        </w:r>
        <w:r w:rsidRPr="00A83CC8">
          <w:rPr>
            <w:noProof/>
            <w:webHidden/>
          </w:rPr>
          <w:instrText xml:space="preserve"> PAGEREF _Toc106359191 \h </w:instrText>
        </w:r>
        <w:r w:rsidRPr="00A83CC8">
          <w:rPr>
            <w:noProof/>
            <w:webHidden/>
          </w:rPr>
        </w:r>
        <w:r w:rsidRPr="00A83CC8">
          <w:rPr>
            <w:noProof/>
            <w:webHidden/>
          </w:rPr>
          <w:fldChar w:fldCharType="separate"/>
        </w:r>
        <w:r w:rsidRPr="00A83CC8">
          <w:rPr>
            <w:noProof/>
            <w:webHidden/>
          </w:rPr>
          <w:t>6</w:t>
        </w:r>
        <w:r w:rsidRPr="00A83CC8">
          <w:rPr>
            <w:noProof/>
            <w:webHidden/>
          </w:rPr>
          <w:fldChar w:fldCharType="end"/>
        </w:r>
      </w:hyperlink>
    </w:p>
    <w:p w14:paraId="0A90B4C0" w14:textId="28BCB461" w:rsidR="002502F6" w:rsidRPr="00A83CC8" w:rsidRDefault="002502F6">
      <w:pPr>
        <w:pStyle w:val="TOC2"/>
        <w:rPr>
          <w:rFonts w:asciiTheme="minorHAnsi" w:eastAsiaTheme="minorEastAsia" w:hAnsiTheme="minorHAnsi" w:cstheme="minorBidi"/>
          <w:noProof/>
          <w:sz w:val="22"/>
          <w:szCs w:val="22"/>
          <w:lang w:eastAsia="en-GB"/>
        </w:rPr>
      </w:pPr>
      <w:hyperlink w:anchor="_Toc106359192" w:history="1">
        <w:r w:rsidRPr="00A83CC8">
          <w:rPr>
            <w:rStyle w:val="Hyperlink"/>
            <w:noProof/>
          </w:rPr>
          <w:t>10.</w:t>
        </w:r>
        <w:r w:rsidRPr="00A83CC8">
          <w:rPr>
            <w:rFonts w:asciiTheme="minorHAnsi" w:eastAsiaTheme="minorEastAsia" w:hAnsiTheme="minorHAnsi" w:cstheme="minorBidi"/>
            <w:noProof/>
            <w:sz w:val="22"/>
            <w:szCs w:val="22"/>
            <w:lang w:eastAsia="en-GB"/>
          </w:rPr>
          <w:tab/>
        </w:r>
        <w:r w:rsidRPr="00A83CC8">
          <w:rPr>
            <w:rStyle w:val="Hyperlink"/>
            <w:noProof/>
          </w:rPr>
          <w:t>Password Management and Multi-Factor Authentication</w:t>
        </w:r>
        <w:r w:rsidRPr="00A83CC8">
          <w:rPr>
            <w:noProof/>
            <w:webHidden/>
          </w:rPr>
          <w:tab/>
        </w:r>
        <w:r w:rsidRPr="00A83CC8">
          <w:rPr>
            <w:noProof/>
            <w:webHidden/>
          </w:rPr>
          <w:fldChar w:fldCharType="begin"/>
        </w:r>
        <w:r w:rsidRPr="00A83CC8">
          <w:rPr>
            <w:noProof/>
            <w:webHidden/>
          </w:rPr>
          <w:instrText xml:space="preserve"> PAGEREF _Toc106359192 \h </w:instrText>
        </w:r>
        <w:r w:rsidRPr="00A83CC8">
          <w:rPr>
            <w:noProof/>
            <w:webHidden/>
          </w:rPr>
        </w:r>
        <w:r w:rsidRPr="00A83CC8">
          <w:rPr>
            <w:noProof/>
            <w:webHidden/>
          </w:rPr>
          <w:fldChar w:fldCharType="separate"/>
        </w:r>
        <w:r w:rsidRPr="00A83CC8">
          <w:rPr>
            <w:noProof/>
            <w:webHidden/>
          </w:rPr>
          <w:t>6</w:t>
        </w:r>
        <w:r w:rsidRPr="00A83CC8">
          <w:rPr>
            <w:noProof/>
            <w:webHidden/>
          </w:rPr>
          <w:fldChar w:fldCharType="end"/>
        </w:r>
      </w:hyperlink>
    </w:p>
    <w:p w14:paraId="6C72E65D" w14:textId="504F4A7B" w:rsidR="002502F6" w:rsidRPr="00A83CC8" w:rsidRDefault="002502F6">
      <w:pPr>
        <w:pStyle w:val="TOC2"/>
        <w:rPr>
          <w:rFonts w:asciiTheme="minorHAnsi" w:eastAsiaTheme="minorEastAsia" w:hAnsiTheme="minorHAnsi" w:cstheme="minorBidi"/>
          <w:noProof/>
          <w:sz w:val="22"/>
          <w:szCs w:val="22"/>
          <w:lang w:eastAsia="en-GB"/>
        </w:rPr>
      </w:pPr>
      <w:hyperlink w:anchor="_Toc106359193" w:history="1">
        <w:r w:rsidRPr="00A83CC8">
          <w:rPr>
            <w:rStyle w:val="Hyperlink"/>
            <w:noProof/>
          </w:rPr>
          <w:t>11.</w:t>
        </w:r>
        <w:r w:rsidRPr="00A83CC8">
          <w:rPr>
            <w:rFonts w:asciiTheme="minorHAnsi" w:eastAsiaTheme="minorEastAsia" w:hAnsiTheme="minorHAnsi" w:cstheme="minorBidi"/>
            <w:noProof/>
            <w:sz w:val="22"/>
            <w:szCs w:val="22"/>
            <w:lang w:eastAsia="en-GB"/>
          </w:rPr>
          <w:tab/>
        </w:r>
        <w:r w:rsidRPr="00A83CC8">
          <w:rPr>
            <w:rStyle w:val="Hyperlink"/>
            <w:noProof/>
          </w:rPr>
          <w:t>Privilege Management</w:t>
        </w:r>
        <w:r w:rsidRPr="00A83CC8">
          <w:rPr>
            <w:noProof/>
            <w:webHidden/>
          </w:rPr>
          <w:tab/>
        </w:r>
        <w:r w:rsidRPr="00A83CC8">
          <w:rPr>
            <w:noProof/>
            <w:webHidden/>
          </w:rPr>
          <w:fldChar w:fldCharType="begin"/>
        </w:r>
        <w:r w:rsidRPr="00A83CC8">
          <w:rPr>
            <w:noProof/>
            <w:webHidden/>
          </w:rPr>
          <w:instrText xml:space="preserve"> PAGEREF _Toc106359193 \h </w:instrText>
        </w:r>
        <w:r w:rsidRPr="00A83CC8">
          <w:rPr>
            <w:noProof/>
            <w:webHidden/>
          </w:rPr>
        </w:r>
        <w:r w:rsidRPr="00A83CC8">
          <w:rPr>
            <w:noProof/>
            <w:webHidden/>
          </w:rPr>
          <w:fldChar w:fldCharType="separate"/>
        </w:r>
        <w:r w:rsidRPr="00A83CC8">
          <w:rPr>
            <w:noProof/>
            <w:webHidden/>
          </w:rPr>
          <w:t>8</w:t>
        </w:r>
        <w:r w:rsidRPr="00A83CC8">
          <w:rPr>
            <w:noProof/>
            <w:webHidden/>
          </w:rPr>
          <w:fldChar w:fldCharType="end"/>
        </w:r>
      </w:hyperlink>
    </w:p>
    <w:p w14:paraId="0EFC7BF8" w14:textId="2D90CC71" w:rsidR="002502F6" w:rsidRPr="00A83CC8" w:rsidRDefault="002502F6">
      <w:pPr>
        <w:pStyle w:val="TOC2"/>
        <w:rPr>
          <w:rFonts w:asciiTheme="minorHAnsi" w:eastAsiaTheme="minorEastAsia" w:hAnsiTheme="minorHAnsi" w:cstheme="minorBidi"/>
          <w:noProof/>
          <w:sz w:val="22"/>
          <w:szCs w:val="22"/>
          <w:lang w:eastAsia="en-GB"/>
        </w:rPr>
      </w:pPr>
      <w:hyperlink w:anchor="_Toc106359194" w:history="1">
        <w:r w:rsidRPr="00A83CC8">
          <w:rPr>
            <w:rStyle w:val="Hyperlink"/>
            <w:noProof/>
          </w:rPr>
          <w:t>12.</w:t>
        </w:r>
        <w:r w:rsidRPr="00A83CC8">
          <w:rPr>
            <w:rFonts w:asciiTheme="minorHAnsi" w:eastAsiaTheme="minorEastAsia" w:hAnsiTheme="minorHAnsi" w:cstheme="minorBidi"/>
            <w:noProof/>
            <w:sz w:val="22"/>
            <w:szCs w:val="22"/>
            <w:lang w:eastAsia="en-GB"/>
          </w:rPr>
          <w:tab/>
        </w:r>
        <w:r w:rsidRPr="00A83CC8">
          <w:rPr>
            <w:rStyle w:val="Hyperlink"/>
            <w:noProof/>
          </w:rPr>
          <w:t>Monitoring System Access and Use</w:t>
        </w:r>
        <w:r w:rsidRPr="00A83CC8">
          <w:rPr>
            <w:noProof/>
            <w:webHidden/>
          </w:rPr>
          <w:tab/>
        </w:r>
        <w:r w:rsidRPr="00A83CC8">
          <w:rPr>
            <w:noProof/>
            <w:webHidden/>
          </w:rPr>
          <w:fldChar w:fldCharType="begin"/>
        </w:r>
        <w:r w:rsidRPr="00A83CC8">
          <w:rPr>
            <w:noProof/>
            <w:webHidden/>
          </w:rPr>
          <w:instrText xml:space="preserve"> PAGEREF _Toc106359194 \h </w:instrText>
        </w:r>
        <w:r w:rsidRPr="00A83CC8">
          <w:rPr>
            <w:noProof/>
            <w:webHidden/>
          </w:rPr>
        </w:r>
        <w:r w:rsidRPr="00A83CC8">
          <w:rPr>
            <w:noProof/>
            <w:webHidden/>
          </w:rPr>
          <w:fldChar w:fldCharType="separate"/>
        </w:r>
        <w:r w:rsidRPr="00A83CC8">
          <w:rPr>
            <w:noProof/>
            <w:webHidden/>
          </w:rPr>
          <w:t>8</w:t>
        </w:r>
        <w:r w:rsidRPr="00A83CC8">
          <w:rPr>
            <w:noProof/>
            <w:webHidden/>
          </w:rPr>
          <w:fldChar w:fldCharType="end"/>
        </w:r>
      </w:hyperlink>
    </w:p>
    <w:p w14:paraId="072C8814" w14:textId="42628F5A" w:rsidR="002502F6" w:rsidRPr="00A83CC8" w:rsidRDefault="002502F6">
      <w:pPr>
        <w:pStyle w:val="TOC2"/>
        <w:rPr>
          <w:rFonts w:asciiTheme="minorHAnsi" w:eastAsiaTheme="minorEastAsia" w:hAnsiTheme="minorHAnsi" w:cstheme="minorBidi"/>
          <w:noProof/>
          <w:sz w:val="22"/>
          <w:szCs w:val="22"/>
          <w:lang w:eastAsia="en-GB"/>
        </w:rPr>
      </w:pPr>
      <w:hyperlink w:anchor="_Toc106359195" w:history="1">
        <w:r w:rsidRPr="00A83CC8">
          <w:rPr>
            <w:rStyle w:val="Hyperlink"/>
            <w:noProof/>
          </w:rPr>
          <w:t>13.</w:t>
        </w:r>
        <w:r w:rsidRPr="00A83CC8">
          <w:rPr>
            <w:rFonts w:asciiTheme="minorHAnsi" w:eastAsiaTheme="minorEastAsia" w:hAnsiTheme="minorHAnsi" w:cstheme="minorBidi"/>
            <w:noProof/>
            <w:sz w:val="22"/>
            <w:szCs w:val="22"/>
            <w:lang w:eastAsia="en-GB"/>
          </w:rPr>
          <w:tab/>
        </w:r>
        <w:r w:rsidRPr="00A83CC8">
          <w:rPr>
            <w:rStyle w:val="Hyperlink"/>
            <w:noProof/>
          </w:rPr>
          <w:t>Access from overseas</w:t>
        </w:r>
        <w:r w:rsidRPr="00A83CC8">
          <w:rPr>
            <w:noProof/>
            <w:webHidden/>
          </w:rPr>
          <w:tab/>
        </w:r>
        <w:r w:rsidRPr="00A83CC8">
          <w:rPr>
            <w:noProof/>
            <w:webHidden/>
          </w:rPr>
          <w:fldChar w:fldCharType="begin"/>
        </w:r>
        <w:r w:rsidRPr="00A83CC8">
          <w:rPr>
            <w:noProof/>
            <w:webHidden/>
          </w:rPr>
          <w:instrText xml:space="preserve"> PAGEREF _Toc106359195 \h </w:instrText>
        </w:r>
        <w:r w:rsidRPr="00A83CC8">
          <w:rPr>
            <w:noProof/>
            <w:webHidden/>
          </w:rPr>
        </w:r>
        <w:r w:rsidRPr="00A83CC8">
          <w:rPr>
            <w:noProof/>
            <w:webHidden/>
          </w:rPr>
          <w:fldChar w:fldCharType="separate"/>
        </w:r>
        <w:r w:rsidRPr="00A83CC8">
          <w:rPr>
            <w:noProof/>
            <w:webHidden/>
          </w:rPr>
          <w:t>9</w:t>
        </w:r>
        <w:r w:rsidRPr="00A83CC8">
          <w:rPr>
            <w:noProof/>
            <w:webHidden/>
          </w:rPr>
          <w:fldChar w:fldCharType="end"/>
        </w:r>
      </w:hyperlink>
    </w:p>
    <w:p w14:paraId="526D1678" w14:textId="3507F8F1" w:rsidR="002502F6" w:rsidRPr="00A83CC8" w:rsidRDefault="002502F6">
      <w:pPr>
        <w:pStyle w:val="TOC2"/>
        <w:rPr>
          <w:rFonts w:asciiTheme="minorHAnsi" w:eastAsiaTheme="minorEastAsia" w:hAnsiTheme="minorHAnsi" w:cstheme="minorBidi"/>
          <w:noProof/>
          <w:sz w:val="22"/>
          <w:szCs w:val="22"/>
          <w:lang w:eastAsia="en-GB"/>
        </w:rPr>
      </w:pPr>
      <w:hyperlink w:anchor="_Toc106359196" w:history="1">
        <w:r w:rsidRPr="00A83CC8">
          <w:rPr>
            <w:rStyle w:val="Hyperlink"/>
            <w:noProof/>
          </w:rPr>
          <w:t>14.</w:t>
        </w:r>
        <w:r w:rsidRPr="00A83CC8">
          <w:rPr>
            <w:rFonts w:asciiTheme="minorHAnsi" w:eastAsiaTheme="minorEastAsia" w:hAnsiTheme="minorHAnsi" w:cstheme="minorBidi"/>
            <w:noProof/>
            <w:sz w:val="22"/>
            <w:szCs w:val="22"/>
            <w:lang w:eastAsia="en-GB"/>
          </w:rPr>
          <w:tab/>
        </w:r>
        <w:r w:rsidRPr="00A83CC8">
          <w:rPr>
            <w:rStyle w:val="Hyperlink"/>
            <w:noProof/>
          </w:rPr>
          <w:t>Access to Secure Areas</w:t>
        </w:r>
        <w:r w:rsidRPr="00A83CC8">
          <w:rPr>
            <w:noProof/>
            <w:webHidden/>
          </w:rPr>
          <w:tab/>
        </w:r>
        <w:r w:rsidRPr="00A83CC8">
          <w:rPr>
            <w:noProof/>
            <w:webHidden/>
          </w:rPr>
          <w:fldChar w:fldCharType="begin"/>
        </w:r>
        <w:r w:rsidRPr="00A83CC8">
          <w:rPr>
            <w:noProof/>
            <w:webHidden/>
          </w:rPr>
          <w:instrText xml:space="preserve"> PAGEREF _Toc106359196 \h </w:instrText>
        </w:r>
        <w:r w:rsidRPr="00A83CC8">
          <w:rPr>
            <w:noProof/>
            <w:webHidden/>
          </w:rPr>
        </w:r>
        <w:r w:rsidRPr="00A83CC8">
          <w:rPr>
            <w:noProof/>
            <w:webHidden/>
          </w:rPr>
          <w:fldChar w:fldCharType="separate"/>
        </w:r>
        <w:r w:rsidRPr="00A83CC8">
          <w:rPr>
            <w:noProof/>
            <w:webHidden/>
          </w:rPr>
          <w:t>9</w:t>
        </w:r>
        <w:r w:rsidRPr="00A83CC8">
          <w:rPr>
            <w:noProof/>
            <w:webHidden/>
          </w:rPr>
          <w:fldChar w:fldCharType="end"/>
        </w:r>
      </w:hyperlink>
    </w:p>
    <w:p w14:paraId="3E03E411" w14:textId="48CE22D3" w:rsidR="002502F6" w:rsidRPr="00A83CC8" w:rsidRDefault="002502F6">
      <w:pPr>
        <w:pStyle w:val="TOC2"/>
        <w:rPr>
          <w:rFonts w:asciiTheme="minorHAnsi" w:eastAsiaTheme="minorEastAsia" w:hAnsiTheme="minorHAnsi" w:cstheme="minorBidi"/>
          <w:noProof/>
          <w:sz w:val="22"/>
          <w:szCs w:val="22"/>
          <w:lang w:eastAsia="en-GB"/>
        </w:rPr>
      </w:pPr>
      <w:hyperlink w:anchor="_Toc106359197" w:history="1">
        <w:r w:rsidRPr="00A83CC8">
          <w:rPr>
            <w:rStyle w:val="Hyperlink"/>
            <w:noProof/>
          </w:rPr>
          <w:t>15.</w:t>
        </w:r>
        <w:r w:rsidRPr="00A83CC8">
          <w:rPr>
            <w:rFonts w:asciiTheme="minorHAnsi" w:eastAsiaTheme="minorEastAsia" w:hAnsiTheme="minorHAnsi" w:cstheme="minorBidi"/>
            <w:noProof/>
            <w:sz w:val="22"/>
            <w:szCs w:val="22"/>
            <w:lang w:eastAsia="en-GB"/>
          </w:rPr>
          <w:tab/>
        </w:r>
        <w:r w:rsidRPr="00A83CC8">
          <w:rPr>
            <w:rStyle w:val="Hyperlink"/>
            <w:noProof/>
          </w:rPr>
          <w:t>Policy Compliance</w:t>
        </w:r>
        <w:r w:rsidRPr="00A83CC8">
          <w:rPr>
            <w:noProof/>
            <w:webHidden/>
          </w:rPr>
          <w:tab/>
        </w:r>
        <w:r w:rsidRPr="00A83CC8">
          <w:rPr>
            <w:noProof/>
            <w:webHidden/>
          </w:rPr>
          <w:fldChar w:fldCharType="begin"/>
        </w:r>
        <w:r w:rsidRPr="00A83CC8">
          <w:rPr>
            <w:noProof/>
            <w:webHidden/>
          </w:rPr>
          <w:instrText xml:space="preserve"> PAGEREF _Toc106359197 \h </w:instrText>
        </w:r>
        <w:r w:rsidRPr="00A83CC8">
          <w:rPr>
            <w:noProof/>
            <w:webHidden/>
          </w:rPr>
        </w:r>
        <w:r w:rsidRPr="00A83CC8">
          <w:rPr>
            <w:noProof/>
            <w:webHidden/>
          </w:rPr>
          <w:fldChar w:fldCharType="separate"/>
        </w:r>
        <w:r w:rsidRPr="00A83CC8">
          <w:rPr>
            <w:noProof/>
            <w:webHidden/>
          </w:rPr>
          <w:t>10</w:t>
        </w:r>
        <w:r w:rsidRPr="00A83CC8">
          <w:rPr>
            <w:noProof/>
            <w:webHidden/>
          </w:rPr>
          <w:fldChar w:fldCharType="end"/>
        </w:r>
      </w:hyperlink>
    </w:p>
    <w:p w14:paraId="36513E49" w14:textId="10143A8A" w:rsidR="002502F6" w:rsidRPr="00A83CC8" w:rsidRDefault="002502F6">
      <w:pPr>
        <w:pStyle w:val="TOC2"/>
        <w:rPr>
          <w:rFonts w:asciiTheme="minorHAnsi" w:eastAsiaTheme="minorEastAsia" w:hAnsiTheme="minorHAnsi" w:cstheme="minorBidi"/>
          <w:noProof/>
          <w:sz w:val="22"/>
          <w:szCs w:val="22"/>
          <w:lang w:eastAsia="en-GB"/>
        </w:rPr>
      </w:pPr>
      <w:hyperlink w:anchor="_Toc106359198" w:history="1">
        <w:r w:rsidRPr="00A83CC8">
          <w:rPr>
            <w:rStyle w:val="Hyperlink"/>
            <w:noProof/>
          </w:rPr>
          <w:t>16.</w:t>
        </w:r>
        <w:r w:rsidRPr="00A83CC8">
          <w:rPr>
            <w:rFonts w:asciiTheme="minorHAnsi" w:eastAsiaTheme="minorEastAsia" w:hAnsiTheme="minorHAnsi" w:cstheme="minorBidi"/>
            <w:noProof/>
            <w:sz w:val="22"/>
            <w:szCs w:val="22"/>
            <w:lang w:eastAsia="en-GB"/>
          </w:rPr>
          <w:tab/>
        </w:r>
        <w:r w:rsidRPr="00A83CC8">
          <w:rPr>
            <w:rStyle w:val="Hyperlink"/>
            <w:noProof/>
          </w:rPr>
          <w:t>Exceptions</w:t>
        </w:r>
        <w:r w:rsidRPr="00A83CC8">
          <w:rPr>
            <w:noProof/>
            <w:webHidden/>
          </w:rPr>
          <w:tab/>
        </w:r>
        <w:r w:rsidRPr="00A83CC8">
          <w:rPr>
            <w:noProof/>
            <w:webHidden/>
          </w:rPr>
          <w:fldChar w:fldCharType="begin"/>
        </w:r>
        <w:r w:rsidRPr="00A83CC8">
          <w:rPr>
            <w:noProof/>
            <w:webHidden/>
          </w:rPr>
          <w:instrText xml:space="preserve"> PAGEREF _Toc106359198 \h </w:instrText>
        </w:r>
        <w:r w:rsidRPr="00A83CC8">
          <w:rPr>
            <w:noProof/>
            <w:webHidden/>
          </w:rPr>
        </w:r>
        <w:r w:rsidRPr="00A83CC8">
          <w:rPr>
            <w:noProof/>
            <w:webHidden/>
          </w:rPr>
          <w:fldChar w:fldCharType="separate"/>
        </w:r>
        <w:r w:rsidRPr="00A83CC8">
          <w:rPr>
            <w:noProof/>
            <w:webHidden/>
          </w:rPr>
          <w:t>10</w:t>
        </w:r>
        <w:r w:rsidRPr="00A83CC8">
          <w:rPr>
            <w:noProof/>
            <w:webHidden/>
          </w:rPr>
          <w:fldChar w:fldCharType="end"/>
        </w:r>
      </w:hyperlink>
    </w:p>
    <w:p w14:paraId="65CF55C0" w14:textId="6B0C4D50" w:rsidR="002502F6" w:rsidRPr="00A83CC8" w:rsidRDefault="002502F6">
      <w:pPr>
        <w:pStyle w:val="TOC2"/>
        <w:rPr>
          <w:rFonts w:asciiTheme="minorHAnsi" w:eastAsiaTheme="minorEastAsia" w:hAnsiTheme="minorHAnsi" w:cstheme="minorBidi"/>
          <w:noProof/>
          <w:sz w:val="22"/>
          <w:szCs w:val="22"/>
          <w:lang w:eastAsia="en-GB"/>
        </w:rPr>
      </w:pPr>
      <w:hyperlink w:anchor="_Toc106359199" w:history="1">
        <w:r w:rsidRPr="00A83CC8">
          <w:rPr>
            <w:rStyle w:val="Hyperlink"/>
            <w:noProof/>
          </w:rPr>
          <w:t>17.</w:t>
        </w:r>
        <w:r w:rsidRPr="00A83CC8">
          <w:rPr>
            <w:rFonts w:asciiTheme="minorHAnsi" w:eastAsiaTheme="minorEastAsia" w:hAnsiTheme="minorHAnsi" w:cstheme="minorBidi"/>
            <w:noProof/>
            <w:sz w:val="22"/>
            <w:szCs w:val="22"/>
            <w:lang w:eastAsia="en-GB"/>
          </w:rPr>
          <w:tab/>
        </w:r>
        <w:r w:rsidRPr="00A83CC8">
          <w:rPr>
            <w:rStyle w:val="Hyperlink"/>
            <w:noProof/>
          </w:rPr>
          <w:t>Penalties</w:t>
        </w:r>
        <w:r w:rsidRPr="00A83CC8">
          <w:rPr>
            <w:noProof/>
            <w:webHidden/>
          </w:rPr>
          <w:tab/>
        </w:r>
        <w:r w:rsidRPr="00A83CC8">
          <w:rPr>
            <w:noProof/>
            <w:webHidden/>
          </w:rPr>
          <w:fldChar w:fldCharType="begin"/>
        </w:r>
        <w:r w:rsidRPr="00A83CC8">
          <w:rPr>
            <w:noProof/>
            <w:webHidden/>
          </w:rPr>
          <w:instrText xml:space="preserve"> PAGEREF _Toc106359199 \h </w:instrText>
        </w:r>
        <w:r w:rsidRPr="00A83CC8">
          <w:rPr>
            <w:noProof/>
            <w:webHidden/>
          </w:rPr>
        </w:r>
        <w:r w:rsidRPr="00A83CC8">
          <w:rPr>
            <w:noProof/>
            <w:webHidden/>
          </w:rPr>
          <w:fldChar w:fldCharType="separate"/>
        </w:r>
        <w:r w:rsidRPr="00A83CC8">
          <w:rPr>
            <w:noProof/>
            <w:webHidden/>
          </w:rPr>
          <w:t>10</w:t>
        </w:r>
        <w:r w:rsidRPr="00A83CC8">
          <w:rPr>
            <w:noProof/>
            <w:webHidden/>
          </w:rPr>
          <w:fldChar w:fldCharType="end"/>
        </w:r>
      </w:hyperlink>
    </w:p>
    <w:p w14:paraId="0B5686BF" w14:textId="5E19A1C8" w:rsidR="0083306A" w:rsidRPr="00A83CC8" w:rsidRDefault="007932D6" w:rsidP="009B53F0">
      <w:pPr>
        <w:pStyle w:val="TOC2"/>
        <w:tabs>
          <w:tab w:val="left" w:pos="720"/>
        </w:tabs>
        <w:rPr>
          <w:rFonts w:eastAsiaTheme="minorEastAsia"/>
          <w:noProof/>
          <w:sz w:val="22"/>
          <w:szCs w:val="22"/>
          <w:lang w:eastAsia="en-GB"/>
        </w:rPr>
      </w:pPr>
      <w:r w:rsidRPr="00A83CC8">
        <w:fldChar w:fldCharType="end"/>
      </w:r>
    </w:p>
    <w:p w14:paraId="63CD2CD8" w14:textId="117C1399" w:rsidR="005F7426" w:rsidRPr="00A83CC8" w:rsidRDefault="005F7426" w:rsidP="00934876">
      <w:pPr>
        <w:jc w:val="both"/>
      </w:pPr>
    </w:p>
    <w:p w14:paraId="3FA90246" w14:textId="77777777" w:rsidR="005F7426" w:rsidRPr="00A83CC8" w:rsidRDefault="005F7426" w:rsidP="00934876">
      <w:pPr>
        <w:ind w:left="0"/>
        <w:jc w:val="both"/>
      </w:pPr>
    </w:p>
    <w:p w14:paraId="51C91A42" w14:textId="5BF1C6C8" w:rsidR="005F7426" w:rsidRPr="00A83CC8" w:rsidRDefault="005F7426" w:rsidP="00934876">
      <w:pPr>
        <w:jc w:val="both"/>
      </w:pPr>
    </w:p>
    <w:p w14:paraId="7A039E5B" w14:textId="5BF1C6C8" w:rsidR="70E3493B" w:rsidRPr="00A83CC8" w:rsidRDefault="70E3493B" w:rsidP="70E3493B">
      <w:pPr>
        <w:jc w:val="both"/>
      </w:pPr>
    </w:p>
    <w:p w14:paraId="60D66DC1" w14:textId="5BF1C6C8" w:rsidR="70E3493B" w:rsidRPr="00A83CC8" w:rsidRDefault="70E3493B" w:rsidP="70E3493B">
      <w:pPr>
        <w:jc w:val="both"/>
      </w:pPr>
    </w:p>
    <w:p w14:paraId="780B9286" w14:textId="5BF1C6C8" w:rsidR="70E3493B" w:rsidRPr="00A83CC8" w:rsidRDefault="70E3493B" w:rsidP="70E3493B">
      <w:pPr>
        <w:jc w:val="both"/>
      </w:pPr>
    </w:p>
    <w:p w14:paraId="5DB297C6" w14:textId="5BF1C6C8" w:rsidR="70E3493B" w:rsidRPr="00A83CC8" w:rsidRDefault="70E3493B" w:rsidP="70E3493B">
      <w:pPr>
        <w:jc w:val="both"/>
      </w:pPr>
    </w:p>
    <w:p w14:paraId="7300D043" w14:textId="5BF1C6C8" w:rsidR="70E3493B" w:rsidRPr="00A83CC8" w:rsidRDefault="70E3493B" w:rsidP="70E3493B">
      <w:pPr>
        <w:jc w:val="both"/>
      </w:pPr>
    </w:p>
    <w:p w14:paraId="0343C783" w14:textId="5BF1C6C8" w:rsidR="70E3493B" w:rsidRPr="00A83CC8" w:rsidRDefault="70E3493B" w:rsidP="70E3493B">
      <w:pPr>
        <w:jc w:val="both"/>
      </w:pPr>
    </w:p>
    <w:p w14:paraId="1E73E814" w14:textId="5BF1C6C8" w:rsidR="70E3493B" w:rsidRPr="00A83CC8" w:rsidRDefault="70E3493B" w:rsidP="70E3493B">
      <w:pPr>
        <w:jc w:val="both"/>
      </w:pPr>
    </w:p>
    <w:p w14:paraId="59303FBA" w14:textId="5BF1C6C8" w:rsidR="70E3493B" w:rsidRPr="00A83CC8" w:rsidRDefault="70E3493B" w:rsidP="70E3493B">
      <w:pPr>
        <w:jc w:val="both"/>
      </w:pPr>
    </w:p>
    <w:p w14:paraId="3436843E" w14:textId="217759F3" w:rsidR="70E3493B" w:rsidRPr="00A83CC8" w:rsidRDefault="70E3493B" w:rsidP="70E3493B">
      <w:pPr>
        <w:jc w:val="both"/>
      </w:pPr>
    </w:p>
    <w:p w14:paraId="09B23FBD" w14:textId="217759F3" w:rsidR="7191E26E" w:rsidRPr="00A83CC8" w:rsidRDefault="7191E26E" w:rsidP="7191E26E">
      <w:pPr>
        <w:jc w:val="both"/>
      </w:pPr>
    </w:p>
    <w:p w14:paraId="2D10DA85" w14:textId="2739E144" w:rsidR="00D97149" w:rsidRPr="00A83CC8" w:rsidRDefault="21CD69E0" w:rsidP="00934876">
      <w:pPr>
        <w:pStyle w:val="Heading2"/>
        <w:numPr>
          <w:ilvl w:val="0"/>
          <w:numId w:val="17"/>
        </w:numPr>
        <w:jc w:val="both"/>
        <w:rPr>
          <w:rFonts w:eastAsia="MS Mincho"/>
          <w:color w:val="C00000"/>
        </w:rPr>
      </w:pPr>
      <w:bookmarkStart w:id="0" w:name="_Toc39236416"/>
      <w:bookmarkStart w:id="1" w:name="_Toc106359183"/>
      <w:r w:rsidRPr="00A83CC8">
        <w:rPr>
          <w:rFonts w:eastAsia="MS Mincho"/>
          <w:color w:val="C00000"/>
        </w:rPr>
        <w:t>P</w:t>
      </w:r>
      <w:r w:rsidR="6D12694A" w:rsidRPr="00A83CC8">
        <w:rPr>
          <w:rFonts w:eastAsia="MS Mincho"/>
          <w:color w:val="C00000"/>
        </w:rPr>
        <w:t>urpose</w:t>
      </w:r>
      <w:bookmarkEnd w:id="0"/>
      <w:bookmarkEnd w:id="1"/>
    </w:p>
    <w:p w14:paraId="7A9BF1E9" w14:textId="5947C307" w:rsidR="00CA13AF" w:rsidRPr="00A83CC8" w:rsidRDefault="00CA13AF" w:rsidP="00934876">
      <w:pPr>
        <w:pStyle w:val="BodyTextIndent3"/>
        <w:jc w:val="both"/>
      </w:pPr>
      <w:r w:rsidRPr="00A83CC8">
        <w:t xml:space="preserve">The objective of this policy is to minimise accidental or unauthorised access to </w:t>
      </w:r>
      <w:r w:rsidR="00245EB4" w:rsidRPr="00A83CC8">
        <w:t>School</w:t>
      </w:r>
      <w:r w:rsidRPr="00A83CC8">
        <w:t xml:space="preserve"> and/or partner connected systems, networks, applications, and information. It is applicable to all forms of logical access.  </w:t>
      </w:r>
    </w:p>
    <w:p w14:paraId="4B9C706E" w14:textId="174C0366" w:rsidR="00D97149" w:rsidRPr="00A83CC8" w:rsidRDefault="00D97149" w:rsidP="00934876">
      <w:pPr>
        <w:pStyle w:val="BodyTextIndent3"/>
        <w:jc w:val="both"/>
      </w:pPr>
      <w:r w:rsidRPr="00A83CC8">
        <w:rPr>
          <w:rFonts w:eastAsia="MS Mincho"/>
        </w:rPr>
        <w:t xml:space="preserve">This document supports the </w:t>
      </w:r>
      <w:r w:rsidR="00245EB4" w:rsidRPr="00A83CC8">
        <w:rPr>
          <w:rFonts w:eastAsia="MS Mincho"/>
        </w:rPr>
        <w:t>School</w:t>
      </w:r>
      <w:r w:rsidRPr="00A83CC8">
        <w:rPr>
          <w:rFonts w:eastAsia="MS Mincho"/>
        </w:rPr>
        <w:t xml:space="preserve">’s </w:t>
      </w:r>
      <w:r w:rsidR="00F24B68" w:rsidRPr="00A83CC8">
        <w:rPr>
          <w:rFonts w:eastAsia="MS Mincho"/>
        </w:rPr>
        <w:t>Acceptable Use</w:t>
      </w:r>
      <w:r w:rsidR="00CE3419" w:rsidRPr="00A83CC8">
        <w:rPr>
          <w:rFonts w:eastAsia="MS Mincho"/>
        </w:rPr>
        <w:t xml:space="preserve"> </w:t>
      </w:r>
      <w:r w:rsidR="00201B08" w:rsidRPr="00A83CC8">
        <w:rPr>
          <w:rFonts w:eastAsia="MS Mincho"/>
        </w:rPr>
        <w:t>Policy</w:t>
      </w:r>
      <w:r w:rsidRPr="00A83CC8">
        <w:rPr>
          <w:rFonts w:eastAsia="MS Mincho"/>
        </w:rPr>
        <w:t xml:space="preserve"> and Code of Conduct for </w:t>
      </w:r>
      <w:r w:rsidR="00245EB4" w:rsidRPr="00A83CC8">
        <w:rPr>
          <w:rFonts w:eastAsia="MS Mincho"/>
        </w:rPr>
        <w:t>School</w:t>
      </w:r>
      <w:r w:rsidRPr="00A83CC8">
        <w:rPr>
          <w:rFonts w:eastAsia="MS Mincho"/>
        </w:rPr>
        <w:t xml:space="preserve"> Staff. It </w:t>
      </w:r>
      <w:r w:rsidRPr="00A83CC8">
        <w:t xml:space="preserve">provides direction and support for the implementation of information security and is designed to help </w:t>
      </w:r>
      <w:r w:rsidR="00245EB4" w:rsidRPr="00A83CC8">
        <w:t>School</w:t>
      </w:r>
      <w:r w:rsidRPr="00A83CC8">
        <w:t xml:space="preserve"> employees carry out the business of the </w:t>
      </w:r>
      <w:r w:rsidR="00245EB4" w:rsidRPr="00A83CC8">
        <w:t>School</w:t>
      </w:r>
      <w:r w:rsidRPr="00A83CC8">
        <w:t xml:space="preserve"> in a secure manner.  By complying with this policy, the risks facing the </w:t>
      </w:r>
      <w:r w:rsidR="00245EB4" w:rsidRPr="00A83CC8">
        <w:t>School</w:t>
      </w:r>
      <w:r w:rsidRPr="00A83CC8">
        <w:t xml:space="preserve"> are minimised.  </w:t>
      </w:r>
    </w:p>
    <w:p w14:paraId="4B91FE4F" w14:textId="77777777" w:rsidR="00D97149" w:rsidRPr="00A83CC8" w:rsidRDefault="6D12694A" w:rsidP="00934876">
      <w:pPr>
        <w:pStyle w:val="Heading2"/>
        <w:numPr>
          <w:ilvl w:val="0"/>
          <w:numId w:val="17"/>
        </w:numPr>
        <w:jc w:val="both"/>
        <w:rPr>
          <w:rFonts w:eastAsia="MS Mincho"/>
          <w:color w:val="C00000"/>
        </w:rPr>
      </w:pPr>
      <w:bookmarkStart w:id="2" w:name="_Toc39236417"/>
      <w:bookmarkStart w:id="3" w:name="_Toc106359184"/>
      <w:r w:rsidRPr="00A83CC8">
        <w:rPr>
          <w:rFonts w:eastAsia="MS Mincho"/>
          <w:color w:val="C00000"/>
        </w:rPr>
        <w:t>Introduction</w:t>
      </w:r>
      <w:bookmarkEnd w:id="2"/>
      <w:bookmarkEnd w:id="3"/>
    </w:p>
    <w:p w14:paraId="3AD5E814" w14:textId="027AAEBA" w:rsidR="00CA13AF" w:rsidRPr="00A83CC8" w:rsidRDefault="00CA13AF" w:rsidP="00934876">
      <w:pPr>
        <w:pStyle w:val="BodyTextIndent3"/>
        <w:jc w:val="both"/>
      </w:pPr>
      <w:r w:rsidRPr="00A83CC8">
        <w:t xml:space="preserve">Individuals who are not explicitly granted access to </w:t>
      </w:r>
      <w:r w:rsidR="00245EB4" w:rsidRPr="00A83CC8">
        <w:t>School</w:t>
      </w:r>
      <w:r w:rsidRPr="00A83CC8">
        <w:t xml:space="preserve"> information or information systems are prohibited from using such systems.</w:t>
      </w:r>
    </w:p>
    <w:p w14:paraId="3B3516C4" w14:textId="5757ECA9" w:rsidR="00CA13AF" w:rsidRPr="00A83CC8" w:rsidRDefault="00CA13AF" w:rsidP="00934876">
      <w:pPr>
        <w:pStyle w:val="BodyTextIndent3"/>
        <w:jc w:val="both"/>
      </w:pPr>
      <w:r w:rsidRPr="00A83CC8">
        <w:t xml:space="preserve">Individuals employed by or under contract to the </w:t>
      </w:r>
      <w:r w:rsidR="00245EB4" w:rsidRPr="00A83CC8">
        <w:t>School</w:t>
      </w:r>
      <w:r w:rsidRPr="00A83CC8">
        <w:t xml:space="preserve"> shall be granted access only to information and information systems that are required to fulfil their duties.</w:t>
      </w:r>
    </w:p>
    <w:p w14:paraId="47A02781" w14:textId="6957AD3D" w:rsidR="008E193C" w:rsidRPr="00A83CC8" w:rsidRDefault="00CA13AF" w:rsidP="00934876">
      <w:pPr>
        <w:jc w:val="both"/>
      </w:pPr>
      <w:r w:rsidRPr="00A83CC8">
        <w:t xml:space="preserve">Access will be granted only to those staff who have formally agreed to comply with the </w:t>
      </w:r>
      <w:r w:rsidR="00245EB4" w:rsidRPr="00A83CC8">
        <w:t>School</w:t>
      </w:r>
      <w:r w:rsidRPr="00A83CC8">
        <w:t xml:space="preserve">’s </w:t>
      </w:r>
      <w:r w:rsidR="00F24B68" w:rsidRPr="00A83CC8">
        <w:t>Acceptable Use</w:t>
      </w:r>
      <w:r w:rsidRPr="00A83CC8">
        <w:t xml:space="preserve"> Policy and have </w:t>
      </w:r>
      <w:r w:rsidR="008D5251" w:rsidRPr="00A83CC8">
        <w:t xml:space="preserve">an employment relationship with the school, </w:t>
      </w:r>
      <w:r w:rsidRPr="00A83CC8">
        <w:t>a</w:t>
      </w:r>
      <w:r w:rsidR="008D5251" w:rsidRPr="00A83CC8">
        <w:t>n</w:t>
      </w:r>
      <w:r w:rsidRPr="00A83CC8">
        <w:t xml:space="preserve"> </w:t>
      </w:r>
      <w:r w:rsidR="008D5251" w:rsidRPr="00A83CC8">
        <w:t xml:space="preserve">appropriate </w:t>
      </w:r>
      <w:r w:rsidRPr="00A83CC8">
        <w:t>confidentiality</w:t>
      </w:r>
      <w:r w:rsidR="008D5251" w:rsidRPr="00A83CC8">
        <w:t xml:space="preserve"> </w:t>
      </w:r>
      <w:r w:rsidRPr="00A83CC8">
        <w:t>/</w:t>
      </w:r>
      <w:r w:rsidR="008D5251" w:rsidRPr="00A83CC8">
        <w:t xml:space="preserve"> </w:t>
      </w:r>
      <w:r w:rsidR="0070742C" w:rsidRPr="00A83CC8">
        <w:t>non-disclosure</w:t>
      </w:r>
      <w:r w:rsidRPr="00A83CC8">
        <w:t xml:space="preserve"> agreement (agency workers</w:t>
      </w:r>
      <w:r w:rsidR="008D5251" w:rsidRPr="00A83CC8">
        <w:t>, governors</w:t>
      </w:r>
      <w:r w:rsidRPr="00A83CC8">
        <w:t>)</w:t>
      </w:r>
      <w:r w:rsidR="008D5251" w:rsidRPr="00A83CC8">
        <w:t xml:space="preserve"> or data processing agreement</w:t>
      </w:r>
      <w:r w:rsidRPr="00A83CC8">
        <w:t>.</w:t>
      </w:r>
    </w:p>
    <w:p w14:paraId="34C785B2" w14:textId="028F26A3" w:rsidR="00B000D4" w:rsidRPr="00A83CC8" w:rsidRDefault="00CA13AF" w:rsidP="00934876">
      <w:pPr>
        <w:pStyle w:val="BodyTextIndent3"/>
        <w:jc w:val="both"/>
      </w:pPr>
      <w:r w:rsidRPr="00A83CC8">
        <w:t>This policy applies to:</w:t>
      </w:r>
    </w:p>
    <w:p w14:paraId="110FF6E2" w14:textId="77777777" w:rsidR="00B000D4" w:rsidRPr="00A83CC8" w:rsidRDefault="007F4018" w:rsidP="00934876">
      <w:pPr>
        <w:pStyle w:val="ListBullet"/>
        <w:jc w:val="both"/>
        <w:rPr>
          <w:rStyle w:val="Emphasis"/>
          <w:i w:val="0"/>
          <w:iCs w:val="0"/>
        </w:rPr>
      </w:pPr>
      <w:r w:rsidRPr="00A83CC8">
        <w:rPr>
          <w:rStyle w:val="Emphasis"/>
          <w:i w:val="0"/>
        </w:rPr>
        <w:t xml:space="preserve">All employees including temporary and agency workers, independent consultants and contractors. </w:t>
      </w:r>
    </w:p>
    <w:p w14:paraId="1F0FB78A" w14:textId="21486F90" w:rsidR="00B000D4" w:rsidRPr="00A83CC8" w:rsidRDefault="008D5251" w:rsidP="00934876">
      <w:pPr>
        <w:pStyle w:val="ListBullet"/>
        <w:jc w:val="both"/>
        <w:rPr>
          <w:rStyle w:val="Emphasis"/>
          <w:i w:val="0"/>
          <w:iCs w:val="0"/>
        </w:rPr>
      </w:pPr>
      <w:r w:rsidRPr="00A83CC8">
        <w:rPr>
          <w:rStyle w:val="Emphasis"/>
          <w:i w:val="0"/>
        </w:rPr>
        <w:t>Governors</w:t>
      </w:r>
    </w:p>
    <w:p w14:paraId="12E613EF" w14:textId="47FA96CC" w:rsidR="00304C6D" w:rsidRPr="00A83CC8" w:rsidRDefault="007F4018" w:rsidP="00304C6D">
      <w:pPr>
        <w:pStyle w:val="ListBullet"/>
        <w:jc w:val="both"/>
      </w:pPr>
      <w:r w:rsidRPr="00A83CC8">
        <w:rPr>
          <w:rStyle w:val="Emphasis"/>
          <w:i w:val="0"/>
        </w:rPr>
        <w:t xml:space="preserve">Third party organisations who require access to the </w:t>
      </w:r>
      <w:r w:rsidR="00245EB4" w:rsidRPr="00A83CC8">
        <w:rPr>
          <w:rStyle w:val="Emphasis"/>
          <w:i w:val="0"/>
        </w:rPr>
        <w:t>School</w:t>
      </w:r>
      <w:r w:rsidRPr="00A83CC8">
        <w:rPr>
          <w:rStyle w:val="Emphasis"/>
          <w:i w:val="0"/>
        </w:rPr>
        <w:t xml:space="preserve">’s information systems and facilities should also be aware of the contents of this policy.  </w:t>
      </w:r>
    </w:p>
    <w:p w14:paraId="7156E7DC" w14:textId="1324FB55" w:rsidR="0054027D" w:rsidRPr="00A83CC8" w:rsidRDefault="0054027D" w:rsidP="00934876">
      <w:pPr>
        <w:pStyle w:val="BodyTextIndent3"/>
        <w:jc w:val="both"/>
      </w:pPr>
      <w:r w:rsidRPr="00A83CC8">
        <w:t>These are referred to as “schools workforce”</w:t>
      </w:r>
      <w:r w:rsidR="00917A3E" w:rsidRPr="00A83CC8">
        <w:t xml:space="preserve"> or “users”</w:t>
      </w:r>
      <w:r w:rsidRPr="00A83CC8">
        <w:t xml:space="preserve"> in the rest of this document.</w:t>
      </w:r>
      <w:r w:rsidR="00304C6D" w:rsidRPr="00A83CC8">
        <w:t xml:space="preserve"> Note that some issues in this document should also be applied to pupils</w:t>
      </w:r>
      <w:r w:rsidR="00CB013C" w:rsidRPr="00A83CC8">
        <w:t>, however it is for their school to define separately their access as this policy would be obstructive otherwise.</w:t>
      </w:r>
    </w:p>
    <w:p w14:paraId="000CEED9" w14:textId="7C695E63" w:rsidR="00CA13AF" w:rsidRPr="00A83CC8" w:rsidRDefault="00CA13AF" w:rsidP="00934876">
      <w:pPr>
        <w:pStyle w:val="BodyTextIndent3"/>
        <w:jc w:val="both"/>
      </w:pPr>
      <w:r w:rsidRPr="00A83CC8">
        <w:t xml:space="preserve">The policy is not designed to be obstructive.  If you believe that any element of this policy hinders or prevents you from carrying out your duties, please contact the </w:t>
      </w:r>
      <w:r w:rsidR="00891B84" w:rsidRPr="00A83CC8">
        <w:t>School Business Manager</w:t>
      </w:r>
      <w:r w:rsidRPr="00A83CC8">
        <w:t>.</w:t>
      </w:r>
    </w:p>
    <w:p w14:paraId="0B33B98D" w14:textId="77777777" w:rsidR="00CA13AF" w:rsidRPr="00A83CC8" w:rsidRDefault="00CA13AF" w:rsidP="00934876">
      <w:pPr>
        <w:pStyle w:val="BodyTextIndent3"/>
        <w:jc w:val="both"/>
      </w:pPr>
      <w:r w:rsidRPr="00A83CC8">
        <w:t>This policy should be read in conjunction with the following documents:</w:t>
      </w:r>
    </w:p>
    <w:p w14:paraId="5A620AF9" w14:textId="77777777" w:rsidR="00CA13AF" w:rsidRPr="00A83CC8" w:rsidRDefault="00CA13AF" w:rsidP="00934876">
      <w:pPr>
        <w:pStyle w:val="ListBullet"/>
        <w:jc w:val="both"/>
      </w:pPr>
      <w:r w:rsidRPr="00A83CC8">
        <w:t xml:space="preserve">Acceptable Use Policy </w:t>
      </w:r>
    </w:p>
    <w:p w14:paraId="4F7DAE9C" w14:textId="73C10E62" w:rsidR="00891B84" w:rsidRPr="00A83CC8" w:rsidRDefault="00891B84" w:rsidP="00934876">
      <w:pPr>
        <w:pStyle w:val="ListBullet"/>
        <w:jc w:val="both"/>
      </w:pPr>
      <w:r w:rsidRPr="00A83CC8">
        <w:t>Data Protection Policy</w:t>
      </w:r>
    </w:p>
    <w:p w14:paraId="5051BBC3" w14:textId="2A953A46" w:rsidR="00896D18" w:rsidRPr="00A83CC8" w:rsidRDefault="00896D18" w:rsidP="00934876">
      <w:pPr>
        <w:pStyle w:val="ListBullet"/>
        <w:jc w:val="both"/>
      </w:pPr>
      <w:r w:rsidRPr="00A83CC8">
        <w:lastRenderedPageBreak/>
        <w:t>Cyber and Information Security Policy</w:t>
      </w:r>
    </w:p>
    <w:p w14:paraId="7E4BD527" w14:textId="2FAB08CF" w:rsidR="00CA13AF" w:rsidRPr="00A83CC8" w:rsidRDefault="00CA13AF" w:rsidP="00934876">
      <w:pPr>
        <w:pStyle w:val="ListBullet"/>
        <w:jc w:val="both"/>
      </w:pPr>
      <w:r w:rsidRPr="00A83CC8">
        <w:t xml:space="preserve">Information </w:t>
      </w:r>
      <w:r w:rsidR="00B1315C" w:rsidRPr="00A83CC8">
        <w:t>Classification and Handling Policy</w:t>
      </w:r>
      <w:r w:rsidRPr="00A83CC8">
        <w:t xml:space="preserve"> </w:t>
      </w:r>
    </w:p>
    <w:p w14:paraId="0E18696B" w14:textId="77777777" w:rsidR="00D97149" w:rsidRPr="00A83CC8" w:rsidRDefault="3CCB295A" w:rsidP="00934876">
      <w:pPr>
        <w:pStyle w:val="Heading2"/>
        <w:numPr>
          <w:ilvl w:val="0"/>
          <w:numId w:val="17"/>
        </w:numPr>
        <w:jc w:val="both"/>
        <w:rPr>
          <w:rFonts w:eastAsia="MS Mincho"/>
          <w:color w:val="C00000"/>
        </w:rPr>
      </w:pPr>
      <w:bookmarkStart w:id="4" w:name="_Toc39236418"/>
      <w:bookmarkStart w:id="5" w:name="_Toc106359185"/>
      <w:r w:rsidRPr="00A83CC8">
        <w:rPr>
          <w:rFonts w:eastAsia="MS Mincho"/>
          <w:color w:val="C00000"/>
        </w:rPr>
        <w:t xml:space="preserve">Physical </w:t>
      </w:r>
      <w:r w:rsidR="1271DE95" w:rsidRPr="00A83CC8">
        <w:rPr>
          <w:rFonts w:eastAsia="MS Mincho"/>
          <w:color w:val="C00000"/>
        </w:rPr>
        <w:t>Access C</w:t>
      </w:r>
      <w:r w:rsidRPr="00A83CC8">
        <w:rPr>
          <w:rFonts w:eastAsia="MS Mincho"/>
          <w:color w:val="C00000"/>
        </w:rPr>
        <w:t>ontrol</w:t>
      </w:r>
      <w:bookmarkEnd w:id="4"/>
      <w:bookmarkEnd w:id="5"/>
    </w:p>
    <w:p w14:paraId="5990DB93" w14:textId="409C62B8" w:rsidR="00120EB9" w:rsidRPr="00A83CC8" w:rsidRDefault="00120EB9" w:rsidP="00934876">
      <w:pPr>
        <w:pStyle w:val="BodyTextIndent3"/>
        <w:jc w:val="both"/>
      </w:pPr>
      <w:r w:rsidRPr="00A83CC8">
        <w:t xml:space="preserve">Control of entry into </w:t>
      </w:r>
      <w:r w:rsidR="00245EB4" w:rsidRPr="00A83CC8">
        <w:t>School</w:t>
      </w:r>
      <w:r w:rsidRPr="00A83CC8">
        <w:t xml:space="preserve"> buildings, sites and locations is important for the security of the </w:t>
      </w:r>
      <w:r w:rsidR="00245EB4" w:rsidRPr="00A83CC8">
        <w:t>School</w:t>
      </w:r>
      <w:r w:rsidRPr="00A83CC8">
        <w:t xml:space="preserve">’s information systems (both computerised and manual) and its employees.  </w:t>
      </w:r>
    </w:p>
    <w:p w14:paraId="25448EF7" w14:textId="5FE1E42F" w:rsidR="00120EB9" w:rsidRPr="00A83CC8" w:rsidRDefault="00120EB9" w:rsidP="00934876">
      <w:pPr>
        <w:pStyle w:val="BodyTextIndent3"/>
        <w:jc w:val="both"/>
        <w:rPr>
          <w:i/>
          <w:iCs/>
        </w:rPr>
      </w:pPr>
      <w:r w:rsidRPr="00A83CC8">
        <w:t xml:space="preserve">Appropriate entry controls must be provided to ensure that only authorised </w:t>
      </w:r>
      <w:r w:rsidR="00221EC0" w:rsidRPr="00A83CC8">
        <w:t>schools workforce</w:t>
      </w:r>
      <w:r w:rsidRPr="00A83CC8">
        <w:t xml:space="preserve"> are allowed access.  This </w:t>
      </w:r>
      <w:r w:rsidR="00764601" w:rsidRPr="00A83CC8">
        <w:t xml:space="preserve">is </w:t>
      </w:r>
      <w:r w:rsidRPr="00A83CC8">
        <w:t xml:space="preserve">best achieved through </w:t>
      </w:r>
      <w:r w:rsidR="00764601" w:rsidRPr="00A83CC8">
        <w:t>the use of an electronic</w:t>
      </w:r>
      <w:r w:rsidRPr="00A83CC8">
        <w:t xml:space="preserve"> ID card/pass system</w:t>
      </w:r>
      <w:r w:rsidR="00764601" w:rsidRPr="00A83CC8">
        <w:t xml:space="preserve"> or the use of a </w:t>
      </w:r>
      <w:r w:rsidR="001716BD" w:rsidRPr="00A83CC8">
        <w:t xml:space="preserve">secured </w:t>
      </w:r>
      <w:r w:rsidR="00764601" w:rsidRPr="00A83CC8">
        <w:t>signing in book</w:t>
      </w:r>
      <w:r w:rsidR="001716BD" w:rsidRPr="00A83CC8">
        <w:t>,</w:t>
      </w:r>
      <w:r w:rsidR="00764601" w:rsidRPr="00A83CC8">
        <w:t xml:space="preserve"> where electronic control is not possible</w:t>
      </w:r>
      <w:r w:rsidR="00EF0918" w:rsidRPr="00A83CC8">
        <w:t xml:space="preserve"> or implemented</w:t>
      </w:r>
      <w:r w:rsidRPr="00A83CC8">
        <w:rPr>
          <w:i/>
          <w:iCs/>
        </w:rPr>
        <w:t xml:space="preserve">.  </w:t>
      </w:r>
      <w:r w:rsidR="00764601" w:rsidRPr="00A83CC8">
        <w:t xml:space="preserve">Access </w:t>
      </w:r>
      <w:r w:rsidRPr="00A83CC8">
        <w:t>control must be rigidly enforced in buildings and areas housing sensitive information assets</w:t>
      </w:r>
      <w:r w:rsidRPr="00A83CC8">
        <w:rPr>
          <w:i/>
          <w:iCs/>
        </w:rPr>
        <w:t xml:space="preserve">.  </w:t>
      </w:r>
    </w:p>
    <w:p w14:paraId="522D572C" w14:textId="58F5C466" w:rsidR="00120EB9" w:rsidRPr="00A83CC8" w:rsidRDefault="00120EB9" w:rsidP="00934876">
      <w:pPr>
        <w:pStyle w:val="BodyTextIndent3"/>
        <w:jc w:val="both"/>
      </w:pPr>
      <w:r w:rsidRPr="00A83CC8">
        <w:t xml:space="preserve">In buildings where IT facilities are located and where there is public access, special measures for </w:t>
      </w:r>
      <w:r w:rsidR="00764601" w:rsidRPr="00A83CC8">
        <w:t xml:space="preserve">access </w:t>
      </w:r>
      <w:r w:rsidRPr="00A83CC8">
        <w:t>enforcement</w:t>
      </w:r>
      <w:r w:rsidR="00201B08" w:rsidRPr="00A83CC8">
        <w:t>,</w:t>
      </w:r>
      <w:r w:rsidRPr="00A83CC8">
        <w:t xml:space="preserve"> particularly </w:t>
      </w:r>
      <w:r w:rsidR="00896D18" w:rsidRPr="00A83CC8">
        <w:t>outside school</w:t>
      </w:r>
      <w:r w:rsidRPr="00A83CC8">
        <w:t xml:space="preserve"> </w:t>
      </w:r>
      <w:r w:rsidR="00764601" w:rsidRPr="00A83CC8">
        <w:t xml:space="preserve">hours, </w:t>
      </w:r>
      <w:r w:rsidRPr="00A83CC8">
        <w:t>must be taken.</w:t>
      </w:r>
    </w:p>
    <w:p w14:paraId="7D0FB6C8" w14:textId="78630B39" w:rsidR="005C0AED" w:rsidRPr="00A83CC8" w:rsidRDefault="005C0AED" w:rsidP="00934876">
      <w:pPr>
        <w:pStyle w:val="BodyTextIndent3"/>
        <w:jc w:val="both"/>
      </w:pPr>
    </w:p>
    <w:p w14:paraId="3B864FF2" w14:textId="77777777" w:rsidR="00D97149" w:rsidRPr="00A83CC8" w:rsidRDefault="75A05A67" w:rsidP="00934876">
      <w:pPr>
        <w:pStyle w:val="Heading2"/>
        <w:numPr>
          <w:ilvl w:val="0"/>
          <w:numId w:val="17"/>
        </w:numPr>
        <w:jc w:val="both"/>
        <w:rPr>
          <w:rFonts w:eastAsia="MS Mincho"/>
          <w:color w:val="C00000"/>
        </w:rPr>
      </w:pPr>
      <w:bookmarkStart w:id="6" w:name="_Toc39236419"/>
      <w:bookmarkStart w:id="7" w:name="_Toc106359186"/>
      <w:r w:rsidRPr="00A83CC8">
        <w:rPr>
          <w:rFonts w:eastAsia="MS Mincho"/>
          <w:color w:val="C00000"/>
        </w:rPr>
        <w:t>IT</w:t>
      </w:r>
      <w:r w:rsidR="1271DE95" w:rsidRPr="00A83CC8">
        <w:rPr>
          <w:rFonts w:eastAsia="MS Mincho"/>
          <w:color w:val="C00000"/>
        </w:rPr>
        <w:t xml:space="preserve"> Operations and Network Access C</w:t>
      </w:r>
      <w:r w:rsidRPr="00A83CC8">
        <w:rPr>
          <w:rFonts w:eastAsia="MS Mincho"/>
          <w:color w:val="C00000"/>
        </w:rPr>
        <w:t>ontrol</w:t>
      </w:r>
      <w:bookmarkEnd w:id="6"/>
      <w:bookmarkEnd w:id="7"/>
    </w:p>
    <w:p w14:paraId="2AB5D09B" w14:textId="77777777" w:rsidR="00120EB9" w:rsidRPr="00A83CC8" w:rsidRDefault="00120EB9" w:rsidP="00934876">
      <w:pPr>
        <w:pStyle w:val="BodyTextIndent3"/>
        <w:jc w:val="both"/>
      </w:pPr>
      <w:r w:rsidRPr="00A83CC8">
        <w:t>Access to information and information systems will be controlled on the basis of business and security requirements.</w:t>
      </w:r>
    </w:p>
    <w:p w14:paraId="1C108E0C" w14:textId="0AD56D3A" w:rsidR="00120EB9" w:rsidRPr="00A83CC8" w:rsidRDefault="00120EB9" w:rsidP="00934876">
      <w:pPr>
        <w:pStyle w:val="BodyTextIndent3"/>
        <w:jc w:val="both"/>
      </w:pPr>
      <w:r w:rsidRPr="00A83CC8">
        <w:t xml:space="preserve">An access management process for every system/database must be created, documented, approved, enforced and communicated to all relevant </w:t>
      </w:r>
      <w:r w:rsidR="00221EC0" w:rsidRPr="00A83CC8">
        <w:t>schools workforce</w:t>
      </w:r>
      <w:r w:rsidRPr="00A83CC8">
        <w:t xml:space="preserve"> and partner organisations. </w:t>
      </w:r>
    </w:p>
    <w:p w14:paraId="42261DA1" w14:textId="0234253B" w:rsidR="00120EB9" w:rsidRPr="00A83CC8" w:rsidRDefault="00120EB9" w:rsidP="00934876">
      <w:pPr>
        <w:pStyle w:val="BodyTextIndent3"/>
        <w:jc w:val="both"/>
      </w:pPr>
      <w:bookmarkStart w:id="8" w:name="_Toc8753196"/>
      <w:bookmarkStart w:id="9" w:name="_Toc8791715"/>
      <w:bookmarkEnd w:id="8"/>
      <w:bookmarkEnd w:id="9"/>
      <w:r w:rsidRPr="00A83CC8">
        <w:t xml:space="preserve">Each business application run by, or on behalf of the </w:t>
      </w:r>
      <w:proofErr w:type="gramStart"/>
      <w:r w:rsidR="00245EB4" w:rsidRPr="00A83CC8">
        <w:t>School</w:t>
      </w:r>
      <w:proofErr w:type="gramEnd"/>
      <w:r w:rsidRPr="00A83CC8">
        <w:t xml:space="preserve">, </w:t>
      </w:r>
      <w:r w:rsidR="0076547A" w:rsidRPr="00A83CC8">
        <w:t>shoul</w:t>
      </w:r>
      <w:r w:rsidR="00371E63" w:rsidRPr="00A83CC8">
        <w:t>d</w:t>
      </w:r>
      <w:r w:rsidRPr="00A83CC8">
        <w:t xml:space="preserve"> have a nominated system </w:t>
      </w:r>
      <w:r w:rsidR="0076547A" w:rsidRPr="00A83CC8">
        <w:t>A</w:t>
      </w:r>
      <w:r w:rsidRPr="00A83CC8">
        <w:t>dministrator who is responsible for managing and controlling access to the application and associated information.</w:t>
      </w:r>
    </w:p>
    <w:p w14:paraId="4B4B76F7" w14:textId="258505F4" w:rsidR="00120EB9" w:rsidRPr="00A83CC8" w:rsidRDefault="00120EB9" w:rsidP="00934876">
      <w:pPr>
        <w:pStyle w:val="BodyTextIndent3"/>
        <w:jc w:val="both"/>
        <w:rPr>
          <w:i/>
          <w:iCs/>
        </w:rPr>
      </w:pPr>
      <w:r w:rsidRPr="00A83CC8">
        <w:t>Access to information must be based on "need to know" and segregation of duties</w:t>
      </w:r>
      <w:r w:rsidR="00764601" w:rsidRPr="00A83CC8">
        <w:t xml:space="preserve"> and roles</w:t>
      </w:r>
      <w:r w:rsidR="0076547A" w:rsidRPr="00A83CC8">
        <w:t xml:space="preserve"> only</w:t>
      </w:r>
      <w:r w:rsidRPr="00A83CC8">
        <w:rPr>
          <w:i/>
          <w:iCs/>
        </w:rPr>
        <w:t xml:space="preserve">.  </w:t>
      </w:r>
      <w:r w:rsidRPr="00A83CC8">
        <w:t xml:space="preserve">The appropriate information, system, database, or application owner is the only individual that can authorise a systems </w:t>
      </w:r>
      <w:r w:rsidR="005A3A85" w:rsidRPr="00A83CC8">
        <w:t>A</w:t>
      </w:r>
      <w:r w:rsidRPr="00A83CC8">
        <w:t>dministrator to grant or update access via the formal access management process</w:t>
      </w:r>
      <w:r w:rsidRPr="00A83CC8">
        <w:rPr>
          <w:i/>
          <w:iCs/>
        </w:rPr>
        <w:t>.</w:t>
      </w:r>
    </w:p>
    <w:p w14:paraId="291FB487" w14:textId="28B971EB" w:rsidR="00120EB9" w:rsidRPr="00A83CC8" w:rsidRDefault="00120EB9" w:rsidP="00934876">
      <w:pPr>
        <w:pStyle w:val="BodyTextIndent3"/>
        <w:jc w:val="both"/>
      </w:pPr>
      <w:r w:rsidRPr="00A83CC8">
        <w:t>Audit</w:t>
      </w:r>
      <w:r w:rsidR="009F2BB7" w:rsidRPr="00A83CC8">
        <w:t>s</w:t>
      </w:r>
      <w:r w:rsidRPr="00A83CC8">
        <w:t xml:space="preserve"> must </w:t>
      </w:r>
      <w:r w:rsidR="009F2BB7" w:rsidRPr="00A83CC8">
        <w:t xml:space="preserve">be carried out </w:t>
      </w:r>
      <w:r w:rsidRPr="00A83CC8">
        <w:t>to ensure that access control is appropriately implemented according to ‘business need to know’ and ‘segregation of duty</w:t>
      </w:r>
      <w:r w:rsidR="00764601" w:rsidRPr="00A83CC8">
        <w:t xml:space="preserve"> and role</w:t>
      </w:r>
      <w:r w:rsidRPr="00A83CC8">
        <w:t>’ principles.</w:t>
      </w:r>
    </w:p>
    <w:p w14:paraId="405D6DDE" w14:textId="77777777" w:rsidR="00120EB9" w:rsidRPr="00A83CC8" w:rsidRDefault="00120EB9" w:rsidP="00934876">
      <w:pPr>
        <w:pStyle w:val="BodyTextIndent3"/>
        <w:jc w:val="both"/>
      </w:pPr>
      <w:r w:rsidRPr="00A83CC8">
        <w:t>Special attention is given, where appropriate, to the need to control the allocation of privileged access rights, which allow users to override system controls.</w:t>
      </w:r>
    </w:p>
    <w:p w14:paraId="5B4CBAC8" w14:textId="77777777" w:rsidR="00764601" w:rsidRPr="00A83CC8" w:rsidRDefault="00120EB9" w:rsidP="00934876">
      <w:pPr>
        <w:pStyle w:val="BodyTextIndent3"/>
        <w:jc w:val="both"/>
      </w:pPr>
      <w:r w:rsidRPr="00A83CC8">
        <w:t xml:space="preserve">Access control requirements are clearly defined, documented and maintained within an Access Policy Matrix, which specifies the rights of individuals or groups of users.  </w:t>
      </w:r>
    </w:p>
    <w:p w14:paraId="29A68265" w14:textId="0C39D7D3" w:rsidR="00120EB9" w:rsidRPr="00A83CC8" w:rsidRDefault="00120EB9" w:rsidP="00934876">
      <w:pPr>
        <w:pStyle w:val="BodyTextIndent3"/>
        <w:jc w:val="both"/>
      </w:pPr>
      <w:r w:rsidRPr="00A83CC8">
        <w:lastRenderedPageBreak/>
        <w:t xml:space="preserve">The </w:t>
      </w:r>
      <w:r w:rsidR="00245EB4" w:rsidRPr="00A83CC8">
        <w:t>School</w:t>
      </w:r>
      <w:r w:rsidRPr="00A83CC8">
        <w:t xml:space="preserve"> has adopted common </w:t>
      </w:r>
      <w:r w:rsidR="00707AE8" w:rsidRPr="00A83CC8">
        <w:t>W</w:t>
      </w:r>
      <w:r w:rsidRPr="00A83CC8">
        <w:t xml:space="preserve">indows-based operating systems, and predefined user profiles will be maintained to restrict access.  The matrix will be approved and reviewed by the data owner and occasionally reviewed by the </w:t>
      </w:r>
      <w:r w:rsidR="00941866" w:rsidRPr="00A83CC8">
        <w:t>School Governors</w:t>
      </w:r>
      <w:r w:rsidRPr="00A83CC8">
        <w:t>.</w:t>
      </w:r>
    </w:p>
    <w:p w14:paraId="372B41F7" w14:textId="77777777" w:rsidR="00D97149" w:rsidRPr="00A83CC8" w:rsidRDefault="1271DE95" w:rsidP="00934876">
      <w:pPr>
        <w:pStyle w:val="Heading2"/>
        <w:numPr>
          <w:ilvl w:val="0"/>
          <w:numId w:val="17"/>
        </w:numPr>
        <w:jc w:val="both"/>
        <w:rPr>
          <w:rFonts w:eastAsia="MS Mincho"/>
          <w:color w:val="C00000"/>
        </w:rPr>
      </w:pPr>
      <w:bookmarkStart w:id="10" w:name="_Toc39236420"/>
      <w:bookmarkStart w:id="11" w:name="_Toc106359187"/>
      <w:r w:rsidRPr="00A83CC8">
        <w:rPr>
          <w:rFonts w:eastAsia="MS Mincho"/>
          <w:color w:val="C00000"/>
        </w:rPr>
        <w:t>User Access Management</w:t>
      </w:r>
      <w:bookmarkEnd w:id="10"/>
      <w:bookmarkEnd w:id="11"/>
    </w:p>
    <w:p w14:paraId="118E6AFD" w14:textId="77777777" w:rsidR="00D86923" w:rsidRPr="00A83CC8" w:rsidRDefault="00D86923" w:rsidP="00934876">
      <w:pPr>
        <w:pStyle w:val="BodyTextIndent3"/>
        <w:jc w:val="both"/>
      </w:pPr>
      <w:r w:rsidRPr="00A83CC8">
        <w:t>User access management covers all stages of user access, from initial registration, through changes in role, to deregistration and revocation of access.</w:t>
      </w:r>
    </w:p>
    <w:p w14:paraId="1FAB1F9D" w14:textId="4103A2C5" w:rsidR="00D86923" w:rsidRPr="00A83CC8" w:rsidRDefault="00D86923" w:rsidP="00934876">
      <w:pPr>
        <w:pStyle w:val="BodyTextIndent3"/>
        <w:jc w:val="both"/>
      </w:pPr>
      <w:r w:rsidRPr="00A83CC8">
        <w:t xml:space="preserve">The security of systems, networks, applications and databases is heavily dependent on the level of protection of user IDs, passwords, and other credentials that provide access to it.  Hence, protecting the credentials that provide access to information </w:t>
      </w:r>
      <w:r w:rsidR="009F1FFC" w:rsidRPr="00A83CC8">
        <w:t>also</w:t>
      </w:r>
      <w:r w:rsidR="009F0C66" w:rsidRPr="00A83CC8">
        <w:t xml:space="preserve"> assists to</w:t>
      </w:r>
      <w:r w:rsidRPr="00A83CC8">
        <w:t xml:space="preserve"> protect the information. </w:t>
      </w:r>
    </w:p>
    <w:p w14:paraId="02E88A41" w14:textId="77777777" w:rsidR="00D86923" w:rsidRPr="00A83CC8" w:rsidRDefault="00D86923" w:rsidP="00934876">
      <w:pPr>
        <w:pStyle w:val="BodyTextIndent3"/>
        <w:jc w:val="both"/>
      </w:pPr>
      <w:r w:rsidRPr="00A83CC8">
        <w:t xml:space="preserve">Identification and authentication of users and systems </w:t>
      </w:r>
      <w:proofErr w:type="gramStart"/>
      <w:r w:rsidRPr="00A83CC8">
        <w:t>enables</w:t>
      </w:r>
      <w:proofErr w:type="gramEnd"/>
      <w:r w:rsidRPr="00A83CC8">
        <w:t xml:space="preserve"> the tracking of activities to be traced to the person responsible.</w:t>
      </w:r>
    </w:p>
    <w:p w14:paraId="2E0C8647" w14:textId="43882E8A" w:rsidR="00D86923" w:rsidRPr="00A83CC8" w:rsidRDefault="00D86923" w:rsidP="00934876">
      <w:pPr>
        <w:pStyle w:val="BodyTextIndent3"/>
        <w:jc w:val="both"/>
      </w:pPr>
      <w:r w:rsidRPr="00A83CC8">
        <w:t xml:space="preserve">All </w:t>
      </w:r>
      <w:r w:rsidR="002B12B2" w:rsidRPr="00A83CC8">
        <w:t>S</w:t>
      </w:r>
      <w:r w:rsidR="00941866" w:rsidRPr="00A83CC8">
        <w:t xml:space="preserve">chools </w:t>
      </w:r>
      <w:proofErr w:type="gramStart"/>
      <w:r w:rsidR="00941866" w:rsidRPr="00A83CC8">
        <w:t>workforce</w:t>
      </w:r>
      <w:proofErr w:type="gramEnd"/>
      <w:r w:rsidRPr="00A83CC8">
        <w:t xml:space="preserve"> sh</w:t>
      </w:r>
      <w:r w:rsidR="00E07804" w:rsidRPr="00A83CC8">
        <w:t>ould</w:t>
      </w:r>
      <w:r w:rsidRPr="00A83CC8">
        <w:t xml:space="preserve"> have a unique identifier (user ID) for their personal and sole use.  Shared</w:t>
      </w:r>
      <w:r w:rsidR="00764601" w:rsidRPr="00A83CC8">
        <w:t>,</w:t>
      </w:r>
      <w:r w:rsidRPr="00A83CC8">
        <w:t xml:space="preserve"> group </w:t>
      </w:r>
      <w:r w:rsidR="00764601" w:rsidRPr="00A83CC8">
        <w:t xml:space="preserve">and generic </w:t>
      </w:r>
      <w:r w:rsidRPr="00A83CC8">
        <w:t>user IDs are not permitted</w:t>
      </w:r>
      <w:r w:rsidR="0098363D" w:rsidRPr="00A83CC8">
        <w:t xml:space="preserve"> to access </w:t>
      </w:r>
      <w:r w:rsidR="004E3C8D" w:rsidRPr="00A83CC8">
        <w:t xml:space="preserve">I.T systems or areas of </w:t>
      </w:r>
      <w:r w:rsidR="0066198A" w:rsidRPr="00A83CC8">
        <w:t>storage o</w:t>
      </w:r>
      <w:r w:rsidR="000E06AA" w:rsidRPr="00A83CC8">
        <w:t>f records</w:t>
      </w:r>
      <w:r w:rsidRPr="00A83CC8">
        <w:t xml:space="preserve">. </w:t>
      </w:r>
      <w:r w:rsidR="008E4A50" w:rsidRPr="00A83CC8">
        <w:t>Schools workforce</w:t>
      </w:r>
      <w:r w:rsidRPr="00A83CC8">
        <w:rPr>
          <w:rFonts w:eastAsia="MS Mincho"/>
        </w:rPr>
        <w:t xml:space="preserve"> </w:t>
      </w:r>
      <w:r w:rsidRPr="00A83CC8">
        <w:t>must be educated that they are not permitted to allow their user ID to be used by anyone else.</w:t>
      </w:r>
      <w:r w:rsidR="008E4A50" w:rsidRPr="00A83CC8">
        <w:t xml:space="preserve"> Schools workforce</w:t>
      </w:r>
      <w:r w:rsidRPr="00A83CC8">
        <w:t xml:space="preserve"> must be made aware of this and how to store them.</w:t>
      </w:r>
    </w:p>
    <w:p w14:paraId="31882125" w14:textId="77777777" w:rsidR="00D97149" w:rsidRPr="00A83CC8" w:rsidRDefault="00D86923" w:rsidP="00934876">
      <w:pPr>
        <w:pStyle w:val="BodyTextIndent3"/>
        <w:jc w:val="both"/>
        <w:rPr>
          <w:rFonts w:eastAsia="MS Mincho"/>
        </w:rPr>
      </w:pPr>
      <w:r w:rsidRPr="00A83CC8">
        <w:t>A process must exist for issuing and revoking the user IDs. Redundant user accounts must be monitored and managed.</w:t>
      </w:r>
      <w:r w:rsidR="00D97149" w:rsidRPr="00A83CC8">
        <w:rPr>
          <w:rFonts w:eastAsia="MS Mincho"/>
        </w:rPr>
        <w:t xml:space="preserve"> </w:t>
      </w:r>
    </w:p>
    <w:p w14:paraId="4E6C60A2" w14:textId="77777777" w:rsidR="00D97149" w:rsidRPr="00A83CC8" w:rsidRDefault="1271DE95" w:rsidP="00934876">
      <w:pPr>
        <w:pStyle w:val="Heading2"/>
        <w:numPr>
          <w:ilvl w:val="0"/>
          <w:numId w:val="17"/>
        </w:numPr>
        <w:jc w:val="both"/>
        <w:rPr>
          <w:rFonts w:eastAsia="MS Mincho"/>
          <w:color w:val="C00000"/>
        </w:rPr>
      </w:pPr>
      <w:bookmarkStart w:id="12" w:name="_Toc39236421"/>
      <w:bookmarkStart w:id="13" w:name="_Toc106359188"/>
      <w:r w:rsidRPr="00A83CC8">
        <w:rPr>
          <w:rFonts w:eastAsia="MS Mincho"/>
          <w:color w:val="C00000"/>
        </w:rPr>
        <w:t>User registration</w:t>
      </w:r>
      <w:bookmarkEnd w:id="12"/>
      <w:bookmarkEnd w:id="13"/>
    </w:p>
    <w:p w14:paraId="2EC3F8AD" w14:textId="77777777" w:rsidR="00D86923" w:rsidRPr="00A83CC8" w:rsidRDefault="00D86923" w:rsidP="00934876">
      <w:pPr>
        <w:pStyle w:val="BodyTextIndent3"/>
        <w:jc w:val="both"/>
      </w:pPr>
      <w:r w:rsidRPr="00A83CC8">
        <w:t>A process for user registration and granting access rights exists and includes:</w:t>
      </w:r>
    </w:p>
    <w:p w14:paraId="2F27C5D0" w14:textId="369A2666" w:rsidR="00D86923" w:rsidRPr="00A83CC8" w:rsidRDefault="005052C8" w:rsidP="00934876">
      <w:pPr>
        <w:pStyle w:val="ListBullet"/>
        <w:jc w:val="both"/>
      </w:pPr>
      <w:r w:rsidRPr="00A83CC8">
        <w:t>(put in here how you create ids)</w:t>
      </w:r>
    </w:p>
    <w:p w14:paraId="23DC828C" w14:textId="77777777" w:rsidR="00D86923" w:rsidRPr="00A83CC8" w:rsidRDefault="00D86923" w:rsidP="00934876">
      <w:pPr>
        <w:pStyle w:val="ListBullet"/>
        <w:jc w:val="both"/>
      </w:pPr>
      <w:r w:rsidRPr="00A83CC8">
        <w:t>Unique user IDs assigned so that access and modifications can be traced</w:t>
      </w:r>
    </w:p>
    <w:p w14:paraId="5D89015C" w14:textId="77777777" w:rsidR="00D86923" w:rsidRPr="00A83CC8" w:rsidRDefault="00D86923" w:rsidP="00934876">
      <w:pPr>
        <w:pStyle w:val="ListBullet"/>
        <w:jc w:val="both"/>
      </w:pPr>
      <w:r w:rsidRPr="00A83CC8">
        <w:t>Authorised users are aware of their responsibilities for the protection of information within the application and where applicable users sign an appropriate agreement</w:t>
      </w:r>
    </w:p>
    <w:p w14:paraId="6C0611B8" w14:textId="77777777" w:rsidR="00D86923" w:rsidRPr="00A83CC8" w:rsidRDefault="00D86923" w:rsidP="00934876">
      <w:pPr>
        <w:pStyle w:val="ListBullet"/>
        <w:jc w:val="both"/>
      </w:pPr>
      <w:r w:rsidRPr="00A83CC8">
        <w:t>Ensuring access is granted once authorisation is obtained</w:t>
      </w:r>
    </w:p>
    <w:p w14:paraId="3FE29DE1" w14:textId="77777777" w:rsidR="00D86923" w:rsidRPr="00A83CC8" w:rsidRDefault="00D86923" w:rsidP="00934876">
      <w:pPr>
        <w:pStyle w:val="ListBullet"/>
        <w:jc w:val="both"/>
      </w:pPr>
      <w:r w:rsidRPr="00A83CC8">
        <w:t>Maintaining a record of all registered users</w:t>
      </w:r>
    </w:p>
    <w:p w14:paraId="73CF9913" w14:textId="77777777" w:rsidR="00D97149" w:rsidRPr="00A83CC8" w:rsidRDefault="00764601" w:rsidP="1257B22B">
      <w:pPr>
        <w:pStyle w:val="Heading2"/>
        <w:numPr>
          <w:ilvl w:val="0"/>
          <w:numId w:val="17"/>
        </w:numPr>
        <w:jc w:val="both"/>
        <w:rPr>
          <w:color w:val="C00000"/>
        </w:rPr>
      </w:pPr>
      <w:r w:rsidRPr="00A83CC8">
        <w:br w:type="page"/>
      </w:r>
      <w:bookmarkStart w:id="14" w:name="_Toc39236422"/>
      <w:bookmarkStart w:id="15" w:name="_Toc106359189"/>
      <w:r w:rsidR="22E7B525" w:rsidRPr="00A83CC8">
        <w:rPr>
          <w:color w:val="C00000"/>
        </w:rPr>
        <w:lastRenderedPageBreak/>
        <w:t>Change of Role</w:t>
      </w:r>
      <w:bookmarkEnd w:id="14"/>
      <w:bookmarkEnd w:id="15"/>
    </w:p>
    <w:p w14:paraId="7E307405" w14:textId="71CD4FA1" w:rsidR="006012AC" w:rsidRPr="00A83CC8" w:rsidRDefault="006012AC" w:rsidP="00934876">
      <w:pPr>
        <w:pStyle w:val="BodyTextIndent3"/>
        <w:jc w:val="both"/>
      </w:pPr>
      <w:r w:rsidRPr="00A83CC8">
        <w:t>Where a</w:t>
      </w:r>
      <w:r w:rsidR="005052C8" w:rsidRPr="00A83CC8">
        <w:t xml:space="preserve"> member of the</w:t>
      </w:r>
      <w:r w:rsidRPr="00A83CC8">
        <w:t xml:space="preserve"> </w:t>
      </w:r>
      <w:r w:rsidR="00F010B3" w:rsidRPr="00A83CC8">
        <w:t>s</w:t>
      </w:r>
      <w:r w:rsidR="005052C8" w:rsidRPr="00A83CC8">
        <w:t>chools workforce</w:t>
      </w:r>
      <w:r w:rsidRPr="00A83CC8">
        <w:t xml:space="preserve"> changes role within the </w:t>
      </w:r>
      <w:r w:rsidR="00245EB4" w:rsidRPr="00A83CC8">
        <w:t>School</w:t>
      </w:r>
      <w:r w:rsidRPr="00A83CC8">
        <w:t xml:space="preserve"> the following process is followed:</w:t>
      </w:r>
    </w:p>
    <w:p w14:paraId="23DFE96A" w14:textId="6FA2C203" w:rsidR="006012AC" w:rsidRPr="00A83CC8" w:rsidRDefault="006012AC" w:rsidP="00934876">
      <w:pPr>
        <w:pStyle w:val="ListBullet"/>
        <w:jc w:val="both"/>
      </w:pPr>
      <w:r w:rsidRPr="00A83CC8">
        <w:t>Line manager must inform all relevant information owners/system administrators of the names of employees that have transferred to different job/roles within 24 hours of transfer</w:t>
      </w:r>
      <w:r w:rsidRPr="00A83CC8">
        <w:rPr>
          <w:i/>
          <w:iCs/>
        </w:rPr>
        <w:t xml:space="preserve">. </w:t>
      </w:r>
    </w:p>
    <w:p w14:paraId="600A5C40" w14:textId="77777777" w:rsidR="006012AC" w:rsidRPr="00A83CC8" w:rsidRDefault="006012AC" w:rsidP="00934876">
      <w:pPr>
        <w:pStyle w:val="ListBullet"/>
        <w:jc w:val="both"/>
      </w:pPr>
      <w:r w:rsidRPr="00A83CC8">
        <w:t>Information owners must review the transferee’s access rights to their systems to ensure that they are still valid.</w:t>
      </w:r>
    </w:p>
    <w:p w14:paraId="0881EDCD" w14:textId="1FC04609" w:rsidR="006012AC" w:rsidRPr="00A83CC8" w:rsidRDefault="005052C8" w:rsidP="00934876">
      <w:pPr>
        <w:pStyle w:val="ListBullet"/>
        <w:jc w:val="both"/>
      </w:pPr>
      <w:r w:rsidRPr="00A83CC8">
        <w:t>(put here how you amend users)</w:t>
      </w:r>
    </w:p>
    <w:p w14:paraId="7B8C902F" w14:textId="52A8DEDF" w:rsidR="006012AC" w:rsidRPr="00A83CC8" w:rsidRDefault="006012AC" w:rsidP="00934876">
      <w:pPr>
        <w:pStyle w:val="BodyTextIndent3"/>
        <w:jc w:val="both"/>
      </w:pPr>
      <w:r w:rsidRPr="00A83CC8">
        <w:t xml:space="preserve">A process must be in place for HR </w:t>
      </w:r>
      <w:r w:rsidR="006C3B0E" w:rsidRPr="00A83CC8">
        <w:t>staff</w:t>
      </w:r>
      <w:r w:rsidRPr="00A83CC8">
        <w:t xml:space="preserve"> to communicate transfers to system administrators.</w:t>
      </w:r>
    </w:p>
    <w:p w14:paraId="5A845C8D" w14:textId="77777777" w:rsidR="00D97149" w:rsidRPr="00A83CC8" w:rsidRDefault="22E7B525" w:rsidP="00934876">
      <w:pPr>
        <w:pStyle w:val="Heading2"/>
        <w:numPr>
          <w:ilvl w:val="0"/>
          <w:numId w:val="17"/>
        </w:numPr>
        <w:jc w:val="both"/>
        <w:rPr>
          <w:color w:val="C00000"/>
        </w:rPr>
      </w:pPr>
      <w:bookmarkStart w:id="16" w:name="_Toc39236423"/>
      <w:bookmarkStart w:id="17" w:name="_Toc106359190"/>
      <w:r w:rsidRPr="00A83CC8">
        <w:rPr>
          <w:color w:val="C00000"/>
        </w:rPr>
        <w:t>Review of Access Rights</w:t>
      </w:r>
      <w:bookmarkEnd w:id="16"/>
      <w:bookmarkEnd w:id="17"/>
    </w:p>
    <w:p w14:paraId="22DF6245" w14:textId="118CF0F6" w:rsidR="006012AC" w:rsidRPr="00A83CC8" w:rsidRDefault="006012AC" w:rsidP="00934876">
      <w:pPr>
        <w:pStyle w:val="BodyTextIndent3"/>
        <w:jc w:val="both"/>
      </w:pPr>
      <w:r w:rsidRPr="00A83CC8">
        <w:t xml:space="preserve">Line managers </w:t>
      </w:r>
      <w:r w:rsidR="00934DF8" w:rsidRPr="00A83CC8">
        <w:t>should</w:t>
      </w:r>
      <w:r w:rsidRPr="00A83CC8">
        <w:t xml:space="preserve"> review access lists to ensure they are still applicable</w:t>
      </w:r>
      <w:r w:rsidRPr="00A83CC8">
        <w:rPr>
          <w:i/>
          <w:iCs/>
        </w:rPr>
        <w:t xml:space="preserve">.  </w:t>
      </w:r>
      <w:r w:rsidRPr="00A83CC8">
        <w:t>Necessary modifications must be sent to system administrators for correction</w:t>
      </w:r>
      <w:r w:rsidR="006C3B0E" w:rsidRPr="00A83CC8">
        <w:t>.</w:t>
      </w:r>
      <w:r w:rsidRPr="00A83CC8">
        <w:t xml:space="preserve"> </w:t>
      </w:r>
    </w:p>
    <w:p w14:paraId="6EC9AAC2" w14:textId="77777777" w:rsidR="006012AC" w:rsidRPr="00A83CC8" w:rsidRDefault="006012AC" w:rsidP="00934876">
      <w:pPr>
        <w:pStyle w:val="BodyTextIndent3"/>
        <w:jc w:val="both"/>
      </w:pPr>
      <w:r w:rsidRPr="00A83CC8">
        <w:t>The data owner must approve access rights prior to set up by the system administrator.</w:t>
      </w:r>
    </w:p>
    <w:p w14:paraId="49A8CF6F" w14:textId="77777777" w:rsidR="006012AC" w:rsidRPr="00A83CC8" w:rsidRDefault="006012AC" w:rsidP="00934876">
      <w:pPr>
        <w:pStyle w:val="BodyTextIndent3"/>
        <w:jc w:val="both"/>
      </w:pPr>
      <w:r w:rsidRPr="00A83CC8">
        <w:t>The system administrator does not have the authority to decide who should have access to what information.  This is a business decision.</w:t>
      </w:r>
    </w:p>
    <w:p w14:paraId="6C2AB202" w14:textId="77777777" w:rsidR="00D97149" w:rsidRPr="00A83CC8" w:rsidRDefault="7B2DB65A" w:rsidP="00934876">
      <w:pPr>
        <w:pStyle w:val="Heading2"/>
        <w:numPr>
          <w:ilvl w:val="0"/>
          <w:numId w:val="17"/>
        </w:numPr>
        <w:jc w:val="both"/>
        <w:rPr>
          <w:color w:val="C00000"/>
        </w:rPr>
      </w:pPr>
      <w:bookmarkStart w:id="18" w:name="_Toc39236424"/>
      <w:bookmarkStart w:id="19" w:name="_Toc106359191"/>
      <w:bookmarkStart w:id="20" w:name="_Toc44239445"/>
      <w:r w:rsidRPr="00A83CC8">
        <w:rPr>
          <w:color w:val="C00000"/>
        </w:rPr>
        <w:t>Removal of Access</w:t>
      </w:r>
      <w:bookmarkEnd w:id="18"/>
      <w:bookmarkEnd w:id="19"/>
    </w:p>
    <w:p w14:paraId="3CFBEB04" w14:textId="6EB7AF3C" w:rsidR="000F70F8" w:rsidRPr="00A83CC8" w:rsidRDefault="000F70F8" w:rsidP="00934876">
      <w:pPr>
        <w:pStyle w:val="BodyTextIndent3"/>
        <w:jc w:val="both"/>
      </w:pPr>
      <w:r w:rsidRPr="00A83CC8">
        <w:rPr>
          <w:lang w:val="en-AU"/>
        </w:rPr>
        <w:t xml:space="preserve">On resignation of employment, line managers, in conjunction with HR, will undertake a risk assessment and determine whether existing access rights of an individual should be reviewed and reduced whilst working out their notice.  </w:t>
      </w:r>
      <w:r w:rsidRPr="00A83CC8">
        <w:t>Hostile terminations must be communicated to system administrators immediately and access immediately disabled.</w:t>
      </w:r>
    </w:p>
    <w:p w14:paraId="2773CEB3" w14:textId="42EBFEBE" w:rsidR="000F70F8" w:rsidRPr="00A83CC8" w:rsidRDefault="000F70F8" w:rsidP="00934876">
      <w:pPr>
        <w:pStyle w:val="BodyTextIndent3"/>
        <w:jc w:val="both"/>
      </w:pPr>
      <w:r w:rsidRPr="00A83CC8">
        <w:t xml:space="preserve">Managers must inform system administrators of the names of employees that will be leaving at least </w:t>
      </w:r>
      <w:r w:rsidR="0028005D" w:rsidRPr="00A83CC8">
        <w:t>2 school days</w:t>
      </w:r>
      <w:r w:rsidRPr="00A83CC8">
        <w:t xml:space="preserve"> before the end of their last working day.  </w:t>
      </w:r>
    </w:p>
    <w:p w14:paraId="01C72E03" w14:textId="5A6E4F34" w:rsidR="000F70F8" w:rsidRPr="00A83CC8" w:rsidRDefault="000F70F8" w:rsidP="00934876">
      <w:pPr>
        <w:pStyle w:val="BodyTextIndent3"/>
        <w:jc w:val="both"/>
      </w:pPr>
      <w:r w:rsidRPr="00A83CC8">
        <w:t xml:space="preserve">Access rights should be disabled by 5.00 pm on the </w:t>
      </w:r>
      <w:r w:rsidR="00B71D84" w:rsidRPr="00A83CC8">
        <w:t>leavers’</w:t>
      </w:r>
      <w:r w:rsidRPr="00A83CC8">
        <w:t xml:space="preserve"> last working day</w:t>
      </w:r>
      <w:r w:rsidR="00B57312" w:rsidRPr="00A83CC8">
        <w:t>, unless the</w:t>
      </w:r>
      <w:r w:rsidR="00C94987" w:rsidRPr="00A83CC8">
        <w:t xml:space="preserve"> leaver is employed within a role that has enhanced Administator </w:t>
      </w:r>
      <w:r w:rsidR="008A3F2F" w:rsidRPr="00A83CC8">
        <w:t xml:space="preserve">permissions whereby, access to systems that contain personal data should be ceased during the week leading up to </w:t>
      </w:r>
      <w:proofErr w:type="spellStart"/>
      <w:r w:rsidR="008A3F2F" w:rsidRPr="00A83CC8">
        <w:t>departurel</w:t>
      </w:r>
      <w:proofErr w:type="spellEnd"/>
    </w:p>
    <w:p w14:paraId="513CE555" w14:textId="5F83A0F8" w:rsidR="000F70F8" w:rsidRPr="00A83CC8" w:rsidRDefault="000F70F8" w:rsidP="00934876">
      <w:pPr>
        <w:pStyle w:val="BodyTextIndent3"/>
        <w:jc w:val="both"/>
        <w:rPr>
          <w:lang w:val="en-AU"/>
        </w:rPr>
      </w:pPr>
      <w:r w:rsidRPr="00A83CC8">
        <w:rPr>
          <w:lang w:val="en-AU"/>
        </w:rPr>
        <w:t xml:space="preserve">It is the responsibility of line managers to ensure that leavers return their entry ID pass at the end of their last working day and to return it to </w:t>
      </w:r>
      <w:r w:rsidR="00B71D84" w:rsidRPr="00A83CC8">
        <w:rPr>
          <w:lang w:val="en-AU"/>
        </w:rPr>
        <w:t>School Business Manager</w:t>
      </w:r>
      <w:r w:rsidRPr="00A83CC8">
        <w:rPr>
          <w:lang w:val="en-AU"/>
        </w:rPr>
        <w:t xml:space="preserve"> for deactivation</w:t>
      </w:r>
      <w:r w:rsidR="00236D4B" w:rsidRPr="00A83CC8">
        <w:rPr>
          <w:lang w:val="en-AU"/>
        </w:rPr>
        <w:t xml:space="preserve"> as well as return all </w:t>
      </w:r>
      <w:r w:rsidR="00245EB4" w:rsidRPr="00A83CC8">
        <w:rPr>
          <w:lang w:val="en-AU"/>
        </w:rPr>
        <w:t>School</w:t>
      </w:r>
      <w:r w:rsidR="00236D4B" w:rsidRPr="00A83CC8">
        <w:rPr>
          <w:lang w:val="en-AU"/>
        </w:rPr>
        <w:t xml:space="preserve"> ICT equipment that could be used to gain network access</w:t>
      </w:r>
      <w:r w:rsidR="00AB467B" w:rsidRPr="00A83CC8">
        <w:rPr>
          <w:lang w:val="en-AU"/>
        </w:rPr>
        <w:t>.</w:t>
      </w:r>
    </w:p>
    <w:p w14:paraId="2836C938" w14:textId="280C466A" w:rsidR="00D97149" w:rsidRPr="00A83CC8" w:rsidRDefault="27C1F890" w:rsidP="00934876">
      <w:pPr>
        <w:pStyle w:val="Heading2"/>
        <w:numPr>
          <w:ilvl w:val="0"/>
          <w:numId w:val="17"/>
        </w:numPr>
        <w:jc w:val="both"/>
        <w:rPr>
          <w:color w:val="C00000"/>
        </w:rPr>
      </w:pPr>
      <w:bookmarkStart w:id="21" w:name="_Toc39236425"/>
      <w:bookmarkStart w:id="22" w:name="_Toc106359192"/>
      <w:r w:rsidRPr="00A83CC8">
        <w:rPr>
          <w:color w:val="C00000"/>
        </w:rPr>
        <w:lastRenderedPageBreak/>
        <w:t>Password Management</w:t>
      </w:r>
      <w:r w:rsidR="56871F9D" w:rsidRPr="00A83CC8">
        <w:rPr>
          <w:color w:val="C00000"/>
        </w:rPr>
        <w:t xml:space="preserve"> and Multi-Factor Authentication</w:t>
      </w:r>
      <w:bookmarkEnd w:id="21"/>
      <w:bookmarkEnd w:id="22"/>
    </w:p>
    <w:p w14:paraId="4DB39D26" w14:textId="5DA268C2" w:rsidR="00446703" w:rsidRPr="00A83CC8" w:rsidRDefault="00515311" w:rsidP="00934876">
      <w:pPr>
        <w:pStyle w:val="BodyTextIndent3"/>
        <w:jc w:val="both"/>
      </w:pPr>
      <w:r w:rsidRPr="00A83CC8">
        <w:t xml:space="preserve">To identify </w:t>
      </w:r>
      <w:r w:rsidR="00F010B3" w:rsidRPr="00A83CC8">
        <w:t>s</w:t>
      </w:r>
      <w:r w:rsidR="00B71D84" w:rsidRPr="00A83CC8">
        <w:t xml:space="preserve">chools workforce </w:t>
      </w:r>
      <w:r w:rsidRPr="00A83CC8">
        <w:t xml:space="preserve">users, user names </w:t>
      </w:r>
      <w:r w:rsidR="00B71D84" w:rsidRPr="00A83CC8">
        <w:t xml:space="preserve">must </w:t>
      </w:r>
      <w:r w:rsidR="001D3BC4" w:rsidRPr="00A83CC8">
        <w:t xml:space="preserve">require another access token in order to login. This can be a biometric, </w:t>
      </w:r>
      <w:r w:rsidR="007D70B8" w:rsidRPr="00A83CC8">
        <w:t xml:space="preserve">a time-sensitive generated password, </w:t>
      </w:r>
      <w:r w:rsidR="00CA5ED5" w:rsidRPr="00A83CC8">
        <w:t xml:space="preserve">a hardware token, </w:t>
      </w:r>
      <w:r w:rsidR="007D70B8" w:rsidRPr="00A83CC8">
        <w:t xml:space="preserve">a user-managed password or a combination of these. </w:t>
      </w:r>
    </w:p>
    <w:p w14:paraId="61DCE99F" w14:textId="69E87BA7" w:rsidR="00B73DA6" w:rsidRPr="00A83CC8" w:rsidRDefault="00B52930" w:rsidP="00934876">
      <w:pPr>
        <w:pStyle w:val="BodyTextIndent3"/>
        <w:jc w:val="both"/>
      </w:pPr>
      <w:r w:rsidRPr="00A83CC8">
        <w:t xml:space="preserve">Where practicable, system access should </w:t>
      </w:r>
      <w:r w:rsidR="008A3055" w:rsidRPr="00A83CC8">
        <w:t>require</w:t>
      </w:r>
      <w:r w:rsidRPr="00A83CC8">
        <w:t xml:space="preserve"> </w:t>
      </w:r>
      <w:r w:rsidR="00D7657B" w:rsidRPr="00A83CC8">
        <w:t xml:space="preserve">more than one access token - </w:t>
      </w:r>
      <w:r w:rsidRPr="00A83CC8">
        <w:t>multi-factor authentication</w:t>
      </w:r>
      <w:r w:rsidR="00B73DA6" w:rsidRPr="00A83CC8">
        <w:t xml:space="preserve"> (MFA)</w:t>
      </w:r>
      <w:r w:rsidRPr="00A83CC8">
        <w:t xml:space="preserve">. </w:t>
      </w:r>
      <w:r w:rsidR="00B73DA6" w:rsidRPr="00A83CC8">
        <w:t>If MFA</w:t>
      </w:r>
      <w:r w:rsidR="00C92F2A" w:rsidRPr="00A83CC8">
        <w:t xml:space="preserve"> </w:t>
      </w:r>
      <w:r w:rsidR="00B73DA6" w:rsidRPr="00A83CC8">
        <w:t xml:space="preserve">is in place, the password </w:t>
      </w:r>
      <w:r w:rsidR="00D7657B" w:rsidRPr="00A83CC8">
        <w:t xml:space="preserve">expiry </w:t>
      </w:r>
      <w:r w:rsidR="00B73DA6" w:rsidRPr="00A83CC8">
        <w:t xml:space="preserve">rule </w:t>
      </w:r>
      <w:r w:rsidR="008A3055" w:rsidRPr="00A83CC8">
        <w:t>below is not required.</w:t>
      </w:r>
    </w:p>
    <w:p w14:paraId="58D243EE" w14:textId="51C95ACE" w:rsidR="00C92F2A" w:rsidRPr="00A83CC8" w:rsidRDefault="00B73DA6" w:rsidP="00934876">
      <w:pPr>
        <w:pStyle w:val="BodyTextIndent3"/>
        <w:jc w:val="both"/>
      </w:pPr>
      <w:r w:rsidRPr="00A83CC8">
        <w:t xml:space="preserve">All systems must use </w:t>
      </w:r>
      <w:r w:rsidR="0004163C" w:rsidRPr="00A83CC8">
        <w:rPr>
          <w:b/>
        </w:rPr>
        <w:t>at least</w:t>
      </w:r>
      <w:r w:rsidR="0004163C" w:rsidRPr="00A83CC8">
        <w:t xml:space="preserve"> passwords for access.</w:t>
      </w:r>
      <w:r w:rsidR="00C92F2A" w:rsidRPr="00A83CC8">
        <w:t xml:space="preserve"> The following controls will be in place to ensure strong password management.</w:t>
      </w:r>
    </w:p>
    <w:p w14:paraId="7A2BFAFF" w14:textId="569BDC8E" w:rsidR="00D57365" w:rsidRPr="00A83CC8" w:rsidRDefault="00C92F2A" w:rsidP="00934876">
      <w:pPr>
        <w:pStyle w:val="BodyTextIndent3"/>
        <w:numPr>
          <w:ilvl w:val="1"/>
          <w:numId w:val="17"/>
        </w:numPr>
        <w:jc w:val="both"/>
      </w:pPr>
      <w:r w:rsidRPr="00A83CC8">
        <w:t xml:space="preserve">Password length must be a minimum of </w:t>
      </w:r>
      <w:r w:rsidR="00B02A6D" w:rsidRPr="00A83CC8">
        <w:t>12</w:t>
      </w:r>
      <w:r w:rsidRPr="00A83CC8">
        <w:t xml:space="preserve"> characters. </w:t>
      </w:r>
    </w:p>
    <w:p w14:paraId="1584F275" w14:textId="655A7AFF" w:rsidR="00C92F2A" w:rsidRPr="00A83CC8" w:rsidRDefault="00D57365" w:rsidP="00934876">
      <w:pPr>
        <w:pStyle w:val="BodyTextIndent3"/>
        <w:numPr>
          <w:ilvl w:val="1"/>
          <w:numId w:val="17"/>
        </w:numPr>
        <w:jc w:val="both"/>
      </w:pPr>
      <w:r w:rsidRPr="00A83CC8">
        <w:t>Where the software solution allows</w:t>
      </w:r>
      <w:r w:rsidR="003D52B6" w:rsidRPr="00A83CC8">
        <w:t>,</w:t>
      </w:r>
      <w:r w:rsidRPr="00A83CC8">
        <w:t xml:space="preserve"> the p</w:t>
      </w:r>
      <w:r w:rsidR="00C92F2A" w:rsidRPr="00A83CC8">
        <w:t>assword complexity will be as follows</w:t>
      </w:r>
      <w:r w:rsidR="005C124E" w:rsidRPr="00A83CC8">
        <w:t xml:space="preserve"> </w:t>
      </w:r>
      <w:r w:rsidR="00AE7893" w:rsidRPr="00A83CC8">
        <w:t>(</w:t>
      </w:r>
      <w:r w:rsidR="005C124E" w:rsidRPr="00A83CC8">
        <w:t xml:space="preserve">or at minimum a combination </w:t>
      </w:r>
      <w:r w:rsidR="00AE7893" w:rsidRPr="00A83CC8">
        <w:t xml:space="preserve">containing </w:t>
      </w:r>
      <w:r w:rsidR="005C124E" w:rsidRPr="00A83CC8">
        <w:t xml:space="preserve">at least three of </w:t>
      </w:r>
      <w:r w:rsidR="00AE7893" w:rsidRPr="00A83CC8">
        <w:t>the following conditions)</w:t>
      </w:r>
      <w:r w:rsidR="00C92F2A" w:rsidRPr="00A83CC8">
        <w:t>:</w:t>
      </w:r>
    </w:p>
    <w:p w14:paraId="285622AF" w14:textId="1BCB01B0" w:rsidR="00C92F2A" w:rsidRPr="00A83CC8" w:rsidRDefault="005C124E" w:rsidP="00934876">
      <w:pPr>
        <w:pStyle w:val="msolistparagraph0"/>
        <w:numPr>
          <w:ilvl w:val="2"/>
          <w:numId w:val="17"/>
        </w:numPr>
        <w:jc w:val="both"/>
        <w:rPr>
          <w:rFonts w:ascii="Arial" w:hAnsi="Arial"/>
        </w:rPr>
      </w:pPr>
      <w:r w:rsidRPr="00A83CC8">
        <w:rPr>
          <w:rFonts w:ascii="Arial" w:hAnsi="Arial"/>
        </w:rPr>
        <w:t>One</w:t>
      </w:r>
      <w:r w:rsidR="00C92F2A" w:rsidRPr="00A83CC8">
        <w:rPr>
          <w:rFonts w:ascii="Arial" w:hAnsi="Arial"/>
        </w:rPr>
        <w:t xml:space="preserve"> Numeric ( 0 1 2 3 4 5 6 7 8 9 )</w:t>
      </w:r>
    </w:p>
    <w:p w14:paraId="0B7D658D" w14:textId="35BD2A21" w:rsidR="00C92F2A" w:rsidRPr="00A83CC8" w:rsidRDefault="005C124E" w:rsidP="00934876">
      <w:pPr>
        <w:pStyle w:val="msolistparagraph0"/>
        <w:numPr>
          <w:ilvl w:val="2"/>
          <w:numId w:val="17"/>
        </w:numPr>
        <w:jc w:val="both"/>
        <w:rPr>
          <w:rFonts w:ascii="Arial" w:hAnsi="Arial"/>
        </w:rPr>
      </w:pPr>
      <w:r w:rsidRPr="00A83CC8">
        <w:rPr>
          <w:rFonts w:ascii="Arial" w:hAnsi="Arial"/>
        </w:rPr>
        <w:t>One</w:t>
      </w:r>
      <w:r w:rsidR="00C92F2A" w:rsidRPr="00A83CC8">
        <w:rPr>
          <w:rFonts w:ascii="Arial" w:hAnsi="Arial"/>
        </w:rPr>
        <w:t xml:space="preserve"> upper case ( A B C D E F  G H I J K L M N O P Q R S T U V W X Y Z )</w:t>
      </w:r>
    </w:p>
    <w:p w14:paraId="64AD7AC2" w14:textId="43E5D458" w:rsidR="00C92F2A" w:rsidRPr="00A83CC8" w:rsidRDefault="005C124E" w:rsidP="00934876">
      <w:pPr>
        <w:pStyle w:val="msolistparagraph0"/>
        <w:numPr>
          <w:ilvl w:val="2"/>
          <w:numId w:val="17"/>
        </w:numPr>
        <w:jc w:val="both"/>
        <w:rPr>
          <w:rFonts w:ascii="Arial" w:hAnsi="Arial"/>
        </w:rPr>
      </w:pPr>
      <w:r w:rsidRPr="00A83CC8">
        <w:rPr>
          <w:rFonts w:ascii="Arial" w:hAnsi="Arial"/>
        </w:rPr>
        <w:t>One</w:t>
      </w:r>
      <w:r w:rsidR="00C92F2A" w:rsidRPr="00A83CC8">
        <w:rPr>
          <w:rFonts w:ascii="Arial" w:hAnsi="Arial"/>
        </w:rPr>
        <w:t xml:space="preserve"> lower case  ( a b c d e f g h I j k l m n o p q r s t u v w x y z )</w:t>
      </w:r>
    </w:p>
    <w:p w14:paraId="6E4B4894" w14:textId="7919D970" w:rsidR="00C92F2A" w:rsidRPr="00A83CC8" w:rsidRDefault="005C124E" w:rsidP="00934876">
      <w:pPr>
        <w:pStyle w:val="msolistparagraph0"/>
        <w:numPr>
          <w:ilvl w:val="2"/>
          <w:numId w:val="17"/>
        </w:numPr>
        <w:jc w:val="both"/>
        <w:rPr>
          <w:rFonts w:ascii="Arial" w:hAnsi="Arial"/>
        </w:rPr>
      </w:pPr>
      <w:r w:rsidRPr="00A83CC8">
        <w:rPr>
          <w:rFonts w:ascii="Arial" w:hAnsi="Arial"/>
        </w:rPr>
        <w:t>One</w:t>
      </w:r>
      <w:r w:rsidR="00C92F2A" w:rsidRPr="00A83CC8">
        <w:rPr>
          <w:rFonts w:ascii="Arial" w:hAnsi="Arial"/>
        </w:rPr>
        <w:t xml:space="preserve"> special character ( * ! # . @ # $ % ^ &amp; * , )</w:t>
      </w:r>
    </w:p>
    <w:p w14:paraId="05D85143" w14:textId="2564DA7B" w:rsidR="0036507E" w:rsidRPr="00A83CC8" w:rsidRDefault="0036507E" w:rsidP="00934876">
      <w:pPr>
        <w:pStyle w:val="ListBullet"/>
        <w:numPr>
          <w:ilvl w:val="0"/>
          <w:numId w:val="20"/>
        </w:numPr>
        <w:jc w:val="both"/>
      </w:pPr>
      <w:r w:rsidRPr="00A83CC8">
        <w:t xml:space="preserve">Users may use </w:t>
      </w:r>
      <w:r w:rsidR="009A499D" w:rsidRPr="00A83CC8">
        <w:t>National Cyber Security Centre (</w:t>
      </w:r>
      <w:r w:rsidRPr="00A83CC8">
        <w:t>NCSC</w:t>
      </w:r>
      <w:r w:rsidR="009A499D" w:rsidRPr="00A83CC8">
        <w:t>)</w:t>
      </w:r>
      <w:r w:rsidRPr="00A83CC8">
        <w:t xml:space="preserve"> “three words” guidance for passwords, as long as </w:t>
      </w:r>
      <w:r w:rsidR="009F0B70" w:rsidRPr="00A83CC8">
        <w:t>the above is satisfied.</w:t>
      </w:r>
    </w:p>
    <w:p w14:paraId="1307F292" w14:textId="3A9F2196" w:rsidR="00C92F2A" w:rsidRPr="00A83CC8" w:rsidRDefault="00C92F2A" w:rsidP="00934876">
      <w:pPr>
        <w:pStyle w:val="ListBullet"/>
        <w:numPr>
          <w:ilvl w:val="0"/>
          <w:numId w:val="20"/>
        </w:numPr>
        <w:jc w:val="both"/>
      </w:pPr>
      <w:r w:rsidRPr="00A83CC8">
        <w:t xml:space="preserve">The password will be changed every 60 days (where the application allows this </w:t>
      </w:r>
      <w:r w:rsidR="00236D4B" w:rsidRPr="00A83CC8">
        <w:t>to be en</w:t>
      </w:r>
      <w:r w:rsidRPr="00A83CC8">
        <w:t>forced, otherwise users will be required to change the password manually)</w:t>
      </w:r>
      <w:r w:rsidR="008A3055" w:rsidRPr="00A83CC8">
        <w:t>. This rule is relaxed if MFA is in use.</w:t>
      </w:r>
    </w:p>
    <w:p w14:paraId="32F186D5" w14:textId="77777777" w:rsidR="00C92F2A" w:rsidRPr="00A83CC8" w:rsidRDefault="00C92F2A" w:rsidP="00934876">
      <w:pPr>
        <w:pStyle w:val="ListBullet"/>
        <w:numPr>
          <w:ilvl w:val="0"/>
          <w:numId w:val="20"/>
        </w:numPr>
        <w:jc w:val="both"/>
      </w:pPr>
      <w:r w:rsidRPr="00A83CC8">
        <w:t>Users should not repeat the same password within a cycle of 20 password changes</w:t>
      </w:r>
    </w:p>
    <w:p w14:paraId="68DC4060" w14:textId="1CDE4D98" w:rsidR="00C92F2A" w:rsidRPr="00A83CC8" w:rsidRDefault="00C92F2A" w:rsidP="00934876">
      <w:pPr>
        <w:pStyle w:val="ListBullet"/>
        <w:numPr>
          <w:ilvl w:val="0"/>
          <w:numId w:val="20"/>
        </w:numPr>
        <w:jc w:val="both"/>
      </w:pPr>
      <w:r w:rsidRPr="00A83CC8">
        <w:t xml:space="preserve">When an invalid password is entered </w:t>
      </w:r>
      <w:r w:rsidR="009F0B70" w:rsidRPr="00A83CC8">
        <w:t xml:space="preserve">six </w:t>
      </w:r>
      <w:r w:rsidRPr="00A83CC8">
        <w:t>times in a row, the system revokes user access and must be reset</w:t>
      </w:r>
      <w:r w:rsidR="001D18A6" w:rsidRPr="00A83CC8">
        <w:t>.</w:t>
      </w:r>
      <w:r w:rsidRPr="00A83CC8">
        <w:t xml:space="preserve"> </w:t>
      </w:r>
      <w:r w:rsidR="001D18A6" w:rsidRPr="00A83CC8">
        <w:t>In some systems, users can do this for themselves using validation such as messages to mobile or secret questions. In others, s</w:t>
      </w:r>
      <w:r w:rsidRPr="00A83CC8">
        <w:t>ystem administrators must validate the request before resetting the password. Passwords stored on a computer are encrypted and protected from unauthorised access or deletion.</w:t>
      </w:r>
    </w:p>
    <w:p w14:paraId="649E9AAF" w14:textId="77777777" w:rsidR="00236D4B" w:rsidRPr="00A83CC8" w:rsidRDefault="00C92F2A" w:rsidP="00934876">
      <w:pPr>
        <w:pStyle w:val="ListBullet"/>
        <w:numPr>
          <w:ilvl w:val="0"/>
          <w:numId w:val="20"/>
        </w:numPr>
        <w:jc w:val="both"/>
      </w:pPr>
      <w:r w:rsidRPr="00A83CC8">
        <w:t xml:space="preserve">Passwords must not be displayed on screen at any time.  </w:t>
      </w:r>
    </w:p>
    <w:p w14:paraId="33A1166C" w14:textId="77777777" w:rsidR="00C92F2A" w:rsidRPr="00A83CC8" w:rsidRDefault="00C92F2A" w:rsidP="00934876">
      <w:pPr>
        <w:pStyle w:val="ListBullet"/>
        <w:numPr>
          <w:ilvl w:val="0"/>
          <w:numId w:val="20"/>
        </w:numPr>
        <w:jc w:val="both"/>
      </w:pPr>
      <w:r w:rsidRPr="00A83CC8">
        <w:t xml:space="preserve">All default passwords must be changed following the installation of </w:t>
      </w:r>
      <w:r w:rsidR="00236D4B" w:rsidRPr="00A83CC8">
        <w:t xml:space="preserve">any new </w:t>
      </w:r>
      <w:r w:rsidRPr="00A83CC8">
        <w:t>software</w:t>
      </w:r>
      <w:r w:rsidR="00236D4B" w:rsidRPr="00A83CC8">
        <w:t xml:space="preserve"> or hardware</w:t>
      </w:r>
    </w:p>
    <w:p w14:paraId="45E607D3" w14:textId="107279FD" w:rsidR="00C92F2A" w:rsidRPr="00A83CC8" w:rsidRDefault="001D18A6" w:rsidP="00934876">
      <w:pPr>
        <w:pStyle w:val="ListBullet"/>
        <w:numPr>
          <w:ilvl w:val="0"/>
          <w:numId w:val="20"/>
        </w:numPr>
        <w:jc w:val="both"/>
      </w:pPr>
      <w:r w:rsidRPr="00A83CC8">
        <w:lastRenderedPageBreak/>
        <w:t>Users can reset their own passwords in some systems, in others, only</w:t>
      </w:r>
      <w:r w:rsidR="00C92F2A" w:rsidRPr="00A83CC8">
        <w:t xml:space="preserve"> system administrators are permitted to reset passwords or assign new passwords</w:t>
      </w:r>
    </w:p>
    <w:p w14:paraId="24C6F448" w14:textId="77777777" w:rsidR="00C92F2A" w:rsidRPr="00A83CC8" w:rsidRDefault="00C92F2A" w:rsidP="00934876">
      <w:pPr>
        <w:pStyle w:val="ListBullet"/>
        <w:numPr>
          <w:ilvl w:val="0"/>
          <w:numId w:val="20"/>
        </w:numPr>
        <w:jc w:val="both"/>
      </w:pPr>
      <w:r w:rsidRPr="00A83CC8">
        <w:t>New passwords and reset passwords are random and force immediate change after first login by the user.  System administrators must ensure that they divulge new or reset passwords only to the authorised user of that ID.</w:t>
      </w:r>
    </w:p>
    <w:p w14:paraId="7F9644B2" w14:textId="29FB178D" w:rsidR="00C92F2A" w:rsidRPr="00A83CC8" w:rsidRDefault="00C92F2A" w:rsidP="00934876">
      <w:pPr>
        <w:pStyle w:val="ListBullet"/>
        <w:numPr>
          <w:ilvl w:val="0"/>
          <w:numId w:val="20"/>
        </w:numPr>
        <w:jc w:val="both"/>
      </w:pPr>
      <w:r w:rsidRPr="00A83CC8">
        <w:t>When it is known or suspected that a user ID has been compromised the system administrator must be immediately informed in order to have it revoked</w:t>
      </w:r>
      <w:r w:rsidR="00236D4B" w:rsidRPr="00A83CC8">
        <w:t xml:space="preserve"> and the </w:t>
      </w:r>
      <w:r w:rsidR="0000035C" w:rsidRPr="00A83CC8">
        <w:t>LBE Service Desk</w:t>
      </w:r>
      <w:r w:rsidR="00236D4B" w:rsidRPr="00A83CC8">
        <w:t xml:space="preserve"> informed so that an ICT Security Incident can be logged.</w:t>
      </w:r>
    </w:p>
    <w:p w14:paraId="42D65900" w14:textId="77777777" w:rsidR="00C92F2A" w:rsidRPr="00A83CC8" w:rsidRDefault="00C92F2A" w:rsidP="00934876">
      <w:pPr>
        <w:pStyle w:val="ListBullet"/>
        <w:numPr>
          <w:ilvl w:val="0"/>
          <w:numId w:val="20"/>
        </w:numPr>
        <w:jc w:val="both"/>
      </w:pPr>
      <w:r w:rsidRPr="00A83CC8">
        <w:t>System passwords, including administrator passwords that are used to access data that is required by the business, must be stored in secure locations such that in the advent of a business requirement the passwords can be recovered.</w:t>
      </w:r>
    </w:p>
    <w:p w14:paraId="3421240D" w14:textId="5141A690" w:rsidR="00C92F2A" w:rsidRPr="00A83CC8" w:rsidRDefault="00C92F2A" w:rsidP="00934876">
      <w:pPr>
        <w:pStyle w:val="ListBullet"/>
        <w:numPr>
          <w:ilvl w:val="0"/>
          <w:numId w:val="20"/>
        </w:numPr>
        <w:jc w:val="both"/>
      </w:pPr>
      <w:r w:rsidRPr="00A83CC8">
        <w:t>There is a process in place to allow for the prompt resetting of passwords.</w:t>
      </w:r>
    </w:p>
    <w:p w14:paraId="5E9FC212" w14:textId="03643C0E" w:rsidR="00235EF3" w:rsidRPr="00A83CC8" w:rsidRDefault="00235EF3" w:rsidP="00934876">
      <w:pPr>
        <w:pStyle w:val="ListBullet"/>
        <w:numPr>
          <w:ilvl w:val="0"/>
          <w:numId w:val="20"/>
        </w:numPr>
        <w:jc w:val="both"/>
      </w:pPr>
      <w:r w:rsidRPr="00A83CC8">
        <w:t>Passwords should generally be chosen to follow NCSC current guidance</w:t>
      </w:r>
    </w:p>
    <w:p w14:paraId="7670D266" w14:textId="77777777" w:rsidR="00D97149" w:rsidRPr="00A83CC8" w:rsidRDefault="64CF4B01" w:rsidP="00934876">
      <w:pPr>
        <w:pStyle w:val="Heading2"/>
        <w:numPr>
          <w:ilvl w:val="0"/>
          <w:numId w:val="17"/>
        </w:numPr>
        <w:jc w:val="both"/>
        <w:rPr>
          <w:color w:val="C00000"/>
        </w:rPr>
      </w:pPr>
      <w:bookmarkStart w:id="23" w:name="_Toc39236426"/>
      <w:bookmarkStart w:id="24" w:name="_Toc106359193"/>
      <w:r w:rsidRPr="00A83CC8">
        <w:rPr>
          <w:color w:val="C00000"/>
        </w:rPr>
        <w:t>Privilege Management</w:t>
      </w:r>
      <w:bookmarkEnd w:id="23"/>
      <w:bookmarkEnd w:id="24"/>
    </w:p>
    <w:p w14:paraId="61447E6D" w14:textId="77777777" w:rsidR="00AE5CC4" w:rsidRPr="00A83CC8" w:rsidRDefault="00AE5CC4" w:rsidP="00934876">
      <w:pPr>
        <w:pStyle w:val="BodyTextIndent3"/>
        <w:jc w:val="both"/>
      </w:pPr>
      <w:r w:rsidRPr="00A83CC8">
        <w:t>A process is in place for the allocation and removal of system administration level access or increased user privilege and includes the following controls:</w:t>
      </w:r>
    </w:p>
    <w:p w14:paraId="1BB300AE" w14:textId="45AE45E5" w:rsidR="00AE5CC4" w:rsidRPr="00A83CC8" w:rsidRDefault="00AE5CC4" w:rsidP="00934876">
      <w:pPr>
        <w:pStyle w:val="ListBullet"/>
        <w:jc w:val="both"/>
      </w:pPr>
      <w:r w:rsidRPr="00A83CC8">
        <w:t xml:space="preserve">Every level of privilege within each application and the categories of </w:t>
      </w:r>
      <w:r w:rsidR="007968F6" w:rsidRPr="00A83CC8">
        <w:t>users</w:t>
      </w:r>
      <w:r w:rsidRPr="00A83CC8">
        <w:t xml:space="preserve"> to which they need to be allocated are identified and recorded</w:t>
      </w:r>
    </w:p>
    <w:p w14:paraId="3D2DC7F6" w14:textId="77777777" w:rsidR="00AE5CC4" w:rsidRPr="00A83CC8" w:rsidRDefault="00AE5CC4" w:rsidP="00934876">
      <w:pPr>
        <w:pStyle w:val="ListBullet"/>
        <w:jc w:val="both"/>
      </w:pPr>
      <w:r w:rsidRPr="00A83CC8">
        <w:t>Privileges are allocated to an individual as an event requires</w:t>
      </w:r>
    </w:p>
    <w:p w14:paraId="205CFD6A" w14:textId="77777777" w:rsidR="00AE5CC4" w:rsidRPr="00A83CC8" w:rsidRDefault="00AE5CC4" w:rsidP="00934876">
      <w:pPr>
        <w:pStyle w:val="ListBullet"/>
        <w:jc w:val="both"/>
      </w:pPr>
      <w:r w:rsidRPr="00A83CC8">
        <w:t>Authorisation is recorded for each allocated level of privilege and only granted once authorisation is obtained</w:t>
      </w:r>
    </w:p>
    <w:p w14:paraId="2A728534" w14:textId="77777777" w:rsidR="00AE5CC4" w:rsidRPr="00A83CC8" w:rsidRDefault="00AE5CC4" w:rsidP="00934876">
      <w:pPr>
        <w:pStyle w:val="ListBullet"/>
        <w:jc w:val="both"/>
      </w:pPr>
      <w:r w:rsidRPr="00A83CC8">
        <w:t>The development of system routines are identified and implemented to avoid the use of privileged access</w:t>
      </w:r>
    </w:p>
    <w:p w14:paraId="066CF07D" w14:textId="77777777" w:rsidR="00AE5CC4" w:rsidRPr="00A83CC8" w:rsidRDefault="00AE5CC4" w:rsidP="00934876">
      <w:pPr>
        <w:pStyle w:val="ListBullet"/>
        <w:jc w:val="both"/>
      </w:pPr>
      <w:r w:rsidRPr="00A83CC8">
        <w:t>Privileges are assigned to a different user ID from those used for normal business use and where possible a log of increased user privilege is recorded.</w:t>
      </w:r>
    </w:p>
    <w:p w14:paraId="1C52A1A9" w14:textId="77777777" w:rsidR="00D97149" w:rsidRPr="00A83CC8" w:rsidRDefault="64CF4B01" w:rsidP="00934876">
      <w:pPr>
        <w:pStyle w:val="Heading2"/>
        <w:numPr>
          <w:ilvl w:val="0"/>
          <w:numId w:val="17"/>
        </w:numPr>
        <w:jc w:val="both"/>
        <w:rPr>
          <w:color w:val="C00000"/>
        </w:rPr>
      </w:pPr>
      <w:bookmarkStart w:id="25" w:name="_Toc39236427"/>
      <w:bookmarkStart w:id="26" w:name="_Toc106359194"/>
      <w:r w:rsidRPr="00A83CC8">
        <w:rPr>
          <w:color w:val="C00000"/>
        </w:rPr>
        <w:t>Monitoring System Access and Use</w:t>
      </w:r>
      <w:bookmarkEnd w:id="25"/>
      <w:bookmarkEnd w:id="26"/>
    </w:p>
    <w:p w14:paraId="2910975A" w14:textId="77777777" w:rsidR="00AE5CC4" w:rsidRPr="00A83CC8" w:rsidRDefault="00AE5CC4" w:rsidP="00934876">
      <w:pPr>
        <w:pStyle w:val="BodyTextIndent3"/>
        <w:jc w:val="both"/>
      </w:pPr>
      <w:r w:rsidRPr="00A83CC8">
        <w:t>Systems will be monitored to detect deviation from the Access Control Policy and record events to provide evidence in case of security incidents.</w:t>
      </w:r>
    </w:p>
    <w:p w14:paraId="7C8B320E" w14:textId="49BC2CBF" w:rsidR="00AE5CC4" w:rsidRPr="00A83CC8" w:rsidRDefault="00AE5CC4" w:rsidP="00934876">
      <w:pPr>
        <w:pStyle w:val="BodyTextIndent3"/>
        <w:jc w:val="both"/>
      </w:pPr>
      <w:r w:rsidRPr="00A83CC8">
        <w:lastRenderedPageBreak/>
        <w:t>The application owner/system administrator must establish the logging and monitoring requirements for business auditing purposes.  Designated employees responsible for the following areas must establish the logging and monitoring requirements for the relevant purposes:</w:t>
      </w:r>
    </w:p>
    <w:p w14:paraId="030C458A" w14:textId="77777777" w:rsidR="00AE5CC4" w:rsidRPr="00A83CC8" w:rsidRDefault="00AE5CC4" w:rsidP="00934876">
      <w:pPr>
        <w:pStyle w:val="ListBullet"/>
        <w:jc w:val="both"/>
      </w:pPr>
      <w:r w:rsidRPr="00A83CC8">
        <w:t>Security</w:t>
      </w:r>
    </w:p>
    <w:p w14:paraId="08D47BC1" w14:textId="77777777" w:rsidR="00AE5CC4" w:rsidRPr="00A83CC8" w:rsidRDefault="00AE5CC4" w:rsidP="00934876">
      <w:pPr>
        <w:pStyle w:val="ListBullet"/>
        <w:jc w:val="both"/>
      </w:pPr>
      <w:r w:rsidRPr="00A83CC8">
        <w:t>Incident investigations</w:t>
      </w:r>
    </w:p>
    <w:p w14:paraId="5A9C4C91" w14:textId="77777777" w:rsidR="00AE5CC4" w:rsidRPr="00A83CC8" w:rsidRDefault="00AE5CC4" w:rsidP="00934876">
      <w:pPr>
        <w:pStyle w:val="ListBullet"/>
        <w:jc w:val="both"/>
      </w:pPr>
      <w:r w:rsidRPr="00A83CC8">
        <w:t>Audit</w:t>
      </w:r>
    </w:p>
    <w:p w14:paraId="39324303" w14:textId="77777777" w:rsidR="00AE5CC4" w:rsidRPr="00A83CC8" w:rsidRDefault="00AE5CC4" w:rsidP="00934876">
      <w:pPr>
        <w:pStyle w:val="ListBullet"/>
        <w:jc w:val="both"/>
      </w:pPr>
      <w:r w:rsidRPr="00A83CC8">
        <w:t>Fraud</w:t>
      </w:r>
    </w:p>
    <w:p w14:paraId="5841ADAB" w14:textId="77777777" w:rsidR="00AE5CC4" w:rsidRPr="00A83CC8" w:rsidRDefault="00AE5CC4" w:rsidP="00934876">
      <w:pPr>
        <w:pStyle w:val="ListBullet"/>
        <w:jc w:val="both"/>
      </w:pPr>
      <w:r w:rsidRPr="00A83CC8">
        <w:t>Legal</w:t>
      </w:r>
    </w:p>
    <w:p w14:paraId="6AB06251" w14:textId="77777777" w:rsidR="00D97149" w:rsidRPr="00A83CC8" w:rsidRDefault="00AE5CC4" w:rsidP="00934876">
      <w:pPr>
        <w:pStyle w:val="BodyTextIndent3"/>
        <w:jc w:val="both"/>
      </w:pPr>
      <w:r w:rsidRPr="00A83CC8">
        <w:t>A process for capturing logging and monitoring requirements must be developed.  Audit and event logs will need to be adequately secured, possibly centrally and separately from privileged-level employees (separation of duties).  Tools may be required for log analysis.</w:t>
      </w:r>
    </w:p>
    <w:p w14:paraId="394D43F9" w14:textId="77777777" w:rsidR="00065A64" w:rsidRPr="00A83CC8" w:rsidRDefault="33A4DC1A" w:rsidP="00934876">
      <w:pPr>
        <w:pStyle w:val="Heading2"/>
        <w:numPr>
          <w:ilvl w:val="0"/>
          <w:numId w:val="17"/>
        </w:numPr>
        <w:jc w:val="both"/>
        <w:rPr>
          <w:color w:val="C00000"/>
        </w:rPr>
      </w:pPr>
      <w:bookmarkStart w:id="27" w:name="_Toc224286231"/>
      <w:bookmarkStart w:id="28" w:name="_Toc39236429"/>
      <w:bookmarkStart w:id="29" w:name="_Toc106359195"/>
      <w:r w:rsidRPr="00A83CC8">
        <w:rPr>
          <w:color w:val="C00000"/>
        </w:rPr>
        <w:t>Access from overseas</w:t>
      </w:r>
      <w:bookmarkEnd w:id="27"/>
      <w:bookmarkEnd w:id="28"/>
      <w:bookmarkEnd w:id="29"/>
    </w:p>
    <w:p w14:paraId="64357A2D" w14:textId="5B2A5FFC" w:rsidR="00065A64" w:rsidRPr="00A83CC8" w:rsidRDefault="00065A64" w:rsidP="00934876">
      <w:pPr>
        <w:jc w:val="both"/>
      </w:pPr>
      <w:r w:rsidRPr="00A83CC8">
        <w:t xml:space="preserve">Access to the </w:t>
      </w:r>
      <w:r w:rsidR="00245EB4" w:rsidRPr="00A83CC8">
        <w:t>School</w:t>
      </w:r>
      <w:r w:rsidRPr="00A83CC8">
        <w:t xml:space="preserve">’s network from overseas is subject to additional controls to ensure compliance with relevant legislation and this </w:t>
      </w:r>
      <w:r w:rsidR="001D18A6" w:rsidRPr="00A83CC8">
        <w:t xml:space="preserve">will </w:t>
      </w:r>
      <w:r w:rsidRPr="00A83CC8">
        <w:t xml:space="preserve">place additional personal liability on </w:t>
      </w:r>
      <w:r w:rsidR="001D18A6" w:rsidRPr="00A83CC8">
        <w:t>u</w:t>
      </w:r>
      <w:r w:rsidRPr="00A83CC8">
        <w:t>sers</w:t>
      </w:r>
      <w:r w:rsidR="001D18A6" w:rsidRPr="00A83CC8">
        <w:t>.</w:t>
      </w:r>
      <w:r w:rsidR="0075539A" w:rsidRPr="00A83CC8">
        <w:t xml:space="preserve"> Please refer to the Acceptable Usage Policy for details.</w:t>
      </w:r>
    </w:p>
    <w:p w14:paraId="70DE456E" w14:textId="31BC359C" w:rsidR="00065A64" w:rsidRPr="00A83CC8" w:rsidRDefault="001D18A6" w:rsidP="00934876">
      <w:pPr>
        <w:jc w:val="both"/>
        <w:rPr>
          <w:lang w:val="en-US"/>
        </w:rPr>
      </w:pPr>
      <w:r w:rsidRPr="00A83CC8">
        <w:rPr>
          <w:lang w:val="en-US"/>
        </w:rPr>
        <w:t xml:space="preserve">ICT equipment supplied by the </w:t>
      </w:r>
      <w:r w:rsidR="00245EB4" w:rsidRPr="00A83CC8">
        <w:rPr>
          <w:lang w:val="en-US"/>
        </w:rPr>
        <w:t>School</w:t>
      </w:r>
      <w:r w:rsidRPr="00A83CC8">
        <w:rPr>
          <w:lang w:val="en-US"/>
        </w:rPr>
        <w:t xml:space="preserve"> may only be taken to countries identified as having an assessment of adequate data protection by the ICO</w:t>
      </w:r>
      <w:r w:rsidR="00450AFD" w:rsidRPr="00A83CC8">
        <w:rPr>
          <w:lang w:val="en-US"/>
        </w:rPr>
        <w:t xml:space="preserve"> or the </w:t>
      </w:r>
      <w:r w:rsidR="00245EB4" w:rsidRPr="00A83CC8">
        <w:rPr>
          <w:lang w:val="en-US"/>
        </w:rPr>
        <w:t>School</w:t>
      </w:r>
      <w:r w:rsidRPr="00A83CC8">
        <w:rPr>
          <w:lang w:val="en-US"/>
        </w:rPr>
        <w:t>. See the ICO page:</w:t>
      </w:r>
    </w:p>
    <w:p w14:paraId="1B684BA4" w14:textId="713A30F4" w:rsidR="001D18A6" w:rsidRPr="00A83CC8" w:rsidRDefault="000B7F72" w:rsidP="00934876">
      <w:pPr>
        <w:jc w:val="both"/>
      </w:pPr>
      <w:hyperlink r:id="rId11" w:history="1">
        <w:r w:rsidRPr="00A83CC8">
          <w:rPr>
            <w:rStyle w:val="Hyperlink"/>
          </w:rPr>
          <w:t>https://ico.org.uk/for-organisations/guide-to-data-protection/guide-to-the-general-data-protection-regulation-gdpr/international-transfers/</w:t>
        </w:r>
      </w:hyperlink>
    </w:p>
    <w:p w14:paraId="0B2A914C" w14:textId="72C1DFB0" w:rsidR="001D18A6" w:rsidRPr="00A83CC8" w:rsidRDefault="001D18A6" w:rsidP="00934876">
      <w:pPr>
        <w:jc w:val="both"/>
      </w:pPr>
      <w:r w:rsidRPr="00A83CC8">
        <w:t xml:space="preserve">Note that the above applies equally to </w:t>
      </w:r>
      <w:r w:rsidR="00593319" w:rsidRPr="00A83CC8">
        <w:t>s</w:t>
      </w:r>
      <w:r w:rsidR="00245EB4" w:rsidRPr="00A83CC8">
        <w:t>chool</w:t>
      </w:r>
      <w:r w:rsidRPr="00A83CC8">
        <w:t xml:space="preserve"> owned devices and personal devices with ability to access </w:t>
      </w:r>
      <w:r w:rsidR="00245EB4" w:rsidRPr="00A83CC8">
        <w:t>School</w:t>
      </w:r>
      <w:r w:rsidRPr="00A83CC8">
        <w:t xml:space="preserve"> data (i.e. BYOD).</w:t>
      </w:r>
    </w:p>
    <w:p w14:paraId="7B14C55B" w14:textId="77777777" w:rsidR="00D97149" w:rsidRPr="00A83CC8" w:rsidRDefault="7C394FF7" w:rsidP="00934876">
      <w:pPr>
        <w:pStyle w:val="Heading2"/>
        <w:numPr>
          <w:ilvl w:val="0"/>
          <w:numId w:val="17"/>
        </w:numPr>
        <w:jc w:val="both"/>
        <w:rPr>
          <w:color w:val="C00000"/>
        </w:rPr>
      </w:pPr>
      <w:bookmarkStart w:id="30" w:name="_Toc39236430"/>
      <w:bookmarkStart w:id="31" w:name="_Toc106359196"/>
      <w:r w:rsidRPr="00A83CC8">
        <w:rPr>
          <w:color w:val="C00000"/>
        </w:rPr>
        <w:t>Access to Secure Areas</w:t>
      </w:r>
      <w:bookmarkEnd w:id="30"/>
      <w:bookmarkEnd w:id="31"/>
    </w:p>
    <w:p w14:paraId="66E42F77" w14:textId="4ABE6A05" w:rsidR="004218B9" w:rsidRPr="00A83CC8" w:rsidRDefault="004218B9" w:rsidP="00934876">
      <w:pPr>
        <w:pStyle w:val="BodyTextIndent3"/>
        <w:jc w:val="both"/>
      </w:pPr>
      <w:r w:rsidRPr="00A83CC8">
        <w:t>All network equipment (including</w:t>
      </w:r>
      <w:r w:rsidR="004D3CB5" w:rsidRPr="00A83CC8">
        <w:t>, but not limited to</w:t>
      </w:r>
      <w:r w:rsidRPr="00A83CC8">
        <w:t xml:space="preserve"> WAN service termination equipment, routers, </w:t>
      </w:r>
      <w:r w:rsidR="004D3CB5" w:rsidRPr="00A83CC8">
        <w:t>switches</w:t>
      </w:r>
      <w:r w:rsidRPr="00A83CC8">
        <w:t>, cabling patch panels) will be kept in appropriate locked facilities</w:t>
      </w:r>
      <w:r w:rsidR="004D3CB5" w:rsidRPr="00A83CC8">
        <w:t xml:space="preserve"> whenever </w:t>
      </w:r>
      <w:r w:rsidR="001D18A6" w:rsidRPr="00A83CC8">
        <w:t>practicable</w:t>
      </w:r>
      <w:r w:rsidRPr="00A83CC8">
        <w:t xml:space="preserve">.  All network equipment outside </w:t>
      </w:r>
      <w:r w:rsidR="004D3CB5" w:rsidRPr="00A83CC8">
        <w:t xml:space="preserve">of designated communication </w:t>
      </w:r>
      <w:r w:rsidRPr="00A83CC8">
        <w:t xml:space="preserve">rooms must be kept securely.  </w:t>
      </w:r>
      <w:r w:rsidR="002C051F" w:rsidRPr="00A83CC8">
        <w:t>Schools workforce</w:t>
      </w:r>
      <w:r w:rsidRPr="00A83CC8">
        <w:t xml:space="preserve"> must ensure that</w:t>
      </w:r>
      <w:r w:rsidR="004D3CB5" w:rsidRPr="00A83CC8">
        <w:t xml:space="preserve"> comm</w:t>
      </w:r>
      <w:r w:rsidR="00133573" w:rsidRPr="00A83CC8">
        <w:t>unication</w:t>
      </w:r>
      <w:r w:rsidR="004D3CB5" w:rsidRPr="00A83CC8">
        <w:t>s</w:t>
      </w:r>
      <w:r w:rsidRPr="00A83CC8">
        <w:t xml:space="preserve"> </w:t>
      </w:r>
      <w:r w:rsidR="004D3CB5" w:rsidRPr="00A83CC8">
        <w:t>cabinet and comm</w:t>
      </w:r>
      <w:r w:rsidR="00133573" w:rsidRPr="00A83CC8">
        <w:t>unication</w:t>
      </w:r>
      <w:r w:rsidR="004D3CB5" w:rsidRPr="00A83CC8">
        <w:t xml:space="preserve">s room </w:t>
      </w:r>
      <w:r w:rsidRPr="00A83CC8">
        <w:t xml:space="preserve">doors are secured when they are left unattended.  All keys must be limited to </w:t>
      </w:r>
      <w:r w:rsidR="002C051F" w:rsidRPr="00A83CC8">
        <w:t>those</w:t>
      </w:r>
      <w:r w:rsidRPr="00A83CC8">
        <w:t xml:space="preserve"> who need them to carry out their duties.  If any key is lost or mislaid, or any door found unlocked, then this must be reported immediately as an IT security incident. </w:t>
      </w:r>
    </w:p>
    <w:p w14:paraId="5AFDC85D" w14:textId="77777777" w:rsidR="004218B9" w:rsidRPr="00A83CC8" w:rsidRDefault="004218B9" w:rsidP="00934876">
      <w:pPr>
        <w:pStyle w:val="BodyTextIndent3"/>
        <w:jc w:val="both"/>
      </w:pPr>
      <w:r w:rsidRPr="00A83CC8">
        <w:t xml:space="preserve">All </w:t>
      </w:r>
      <w:r w:rsidR="00E77870" w:rsidRPr="00A83CC8">
        <w:t xml:space="preserve">physical </w:t>
      </w:r>
      <w:r w:rsidRPr="00A83CC8">
        <w:t>servers must be kept physically secure in an area for authorised individuals only.  A process of allocating and monitoring access to server rooms must be implemented</w:t>
      </w:r>
      <w:r w:rsidR="004D3CB5" w:rsidRPr="00A83CC8">
        <w:t xml:space="preserve"> – this may include electronic access control or the use of signing in books as appropriate</w:t>
      </w:r>
      <w:r w:rsidRPr="00A83CC8">
        <w:t>.</w:t>
      </w:r>
    </w:p>
    <w:p w14:paraId="3EA066FC" w14:textId="77777777" w:rsidR="00D97149" w:rsidRPr="00A83CC8" w:rsidRDefault="6D12694A" w:rsidP="00934876">
      <w:pPr>
        <w:pStyle w:val="Heading2"/>
        <w:numPr>
          <w:ilvl w:val="0"/>
          <w:numId w:val="17"/>
        </w:numPr>
        <w:jc w:val="both"/>
        <w:rPr>
          <w:color w:val="C00000"/>
        </w:rPr>
      </w:pPr>
      <w:bookmarkStart w:id="32" w:name="_Toc131760771"/>
      <w:bookmarkStart w:id="33" w:name="_Toc150861380"/>
      <w:bookmarkStart w:id="34" w:name="_Toc39236431"/>
      <w:bookmarkStart w:id="35" w:name="_Toc106359197"/>
      <w:bookmarkEnd w:id="20"/>
      <w:r w:rsidRPr="00A83CC8">
        <w:rPr>
          <w:color w:val="C00000"/>
        </w:rPr>
        <w:lastRenderedPageBreak/>
        <w:t>Policy Compliance</w:t>
      </w:r>
      <w:bookmarkEnd w:id="32"/>
      <w:bookmarkEnd w:id="33"/>
      <w:bookmarkEnd w:id="34"/>
      <w:bookmarkEnd w:id="35"/>
    </w:p>
    <w:p w14:paraId="2A9BA864" w14:textId="5DD325FD" w:rsidR="00D97149" w:rsidRPr="00A83CC8" w:rsidRDefault="00D97149" w:rsidP="00934876">
      <w:pPr>
        <w:pStyle w:val="BodyTextIndent3"/>
        <w:jc w:val="both"/>
      </w:pPr>
      <w:r w:rsidRPr="00A83CC8">
        <w:t xml:space="preserve">The </w:t>
      </w:r>
      <w:r w:rsidR="00245EB4" w:rsidRPr="00A83CC8">
        <w:t>School</w:t>
      </w:r>
      <w:r w:rsidRPr="00A83CC8">
        <w:t xml:space="preserve"> </w:t>
      </w:r>
      <w:r w:rsidR="00E77870" w:rsidRPr="00A83CC8">
        <w:t xml:space="preserve">requires </w:t>
      </w:r>
      <w:r w:rsidRPr="00A83CC8">
        <w:t xml:space="preserve">that all </w:t>
      </w:r>
      <w:r w:rsidR="00FC5839" w:rsidRPr="00A83CC8">
        <w:t>schools workforce</w:t>
      </w:r>
      <w:r w:rsidRPr="00A83CC8">
        <w:t xml:space="preserve"> </w:t>
      </w:r>
      <w:r w:rsidR="00E77870" w:rsidRPr="00A83CC8">
        <w:t>comply with</w:t>
      </w:r>
      <w:r w:rsidRPr="00A83CC8">
        <w:t xml:space="preserve"> the directives presented within this policy.  This policy will be included within the Internal Audit Programme, and compliance checks will take place to review the effectiveness of its implementation</w:t>
      </w:r>
      <w:r w:rsidR="004218B9" w:rsidRPr="00A83CC8">
        <w:t>.</w:t>
      </w:r>
    </w:p>
    <w:p w14:paraId="3097CBD0" w14:textId="77777777" w:rsidR="00D97149" w:rsidRPr="00A83CC8" w:rsidRDefault="6D12694A" w:rsidP="00934876">
      <w:pPr>
        <w:pStyle w:val="Heading2"/>
        <w:numPr>
          <w:ilvl w:val="0"/>
          <w:numId w:val="17"/>
        </w:numPr>
        <w:jc w:val="both"/>
        <w:rPr>
          <w:color w:val="C00000"/>
        </w:rPr>
      </w:pPr>
      <w:bookmarkStart w:id="36" w:name="_Toc131752562"/>
      <w:bookmarkStart w:id="37" w:name="_Toc131760772"/>
      <w:bookmarkStart w:id="38" w:name="_Toc150861381"/>
      <w:bookmarkStart w:id="39" w:name="_Toc39236432"/>
      <w:bookmarkStart w:id="40" w:name="_Toc106359198"/>
      <w:r w:rsidRPr="00A83CC8">
        <w:rPr>
          <w:color w:val="C00000"/>
        </w:rPr>
        <w:t>Exceptions</w:t>
      </w:r>
      <w:bookmarkEnd w:id="36"/>
      <w:bookmarkEnd w:id="37"/>
      <w:bookmarkEnd w:id="38"/>
      <w:bookmarkEnd w:id="39"/>
      <w:bookmarkEnd w:id="40"/>
    </w:p>
    <w:p w14:paraId="4A72A8FA" w14:textId="77777777" w:rsidR="00D97149" w:rsidRPr="00A83CC8" w:rsidRDefault="00D97149" w:rsidP="00934876">
      <w:pPr>
        <w:pStyle w:val="BodyTextIndent3"/>
        <w:jc w:val="both"/>
      </w:pPr>
      <w:r w:rsidRPr="00A83CC8">
        <w:t>In the following exceptional cases compliance with some parts of the policy may be relaxed. The parts that may be relaxed will depend on the particular circumstances of the incident in question.</w:t>
      </w:r>
    </w:p>
    <w:p w14:paraId="669A4D4A" w14:textId="64A755BF" w:rsidR="00AA0895" w:rsidRPr="00A83CC8" w:rsidRDefault="00D97149" w:rsidP="00934876">
      <w:pPr>
        <w:pStyle w:val="ListBullet"/>
        <w:jc w:val="both"/>
      </w:pPr>
      <w:r w:rsidRPr="00A83CC8">
        <w:t xml:space="preserve">If complying with the policy would lead to physical harm or injury to </w:t>
      </w:r>
      <w:r w:rsidR="00FC5839" w:rsidRPr="00A83CC8">
        <w:t>any person</w:t>
      </w:r>
    </w:p>
    <w:p w14:paraId="681E68C3" w14:textId="05D1595E" w:rsidR="00D97149" w:rsidRPr="00A83CC8" w:rsidRDefault="00D97149" w:rsidP="00934876">
      <w:pPr>
        <w:pStyle w:val="ListBullet"/>
        <w:jc w:val="both"/>
      </w:pPr>
      <w:r w:rsidRPr="00A83CC8">
        <w:t xml:space="preserve">If complying with the policy would cause significant damage to the </w:t>
      </w:r>
      <w:r w:rsidR="003C4677" w:rsidRPr="00A83CC8">
        <w:t>S</w:t>
      </w:r>
      <w:r w:rsidR="00FC5839" w:rsidRPr="00A83CC8">
        <w:t>chool</w:t>
      </w:r>
      <w:r w:rsidRPr="00A83CC8">
        <w:t>’s reputation or ability to operate</w:t>
      </w:r>
    </w:p>
    <w:p w14:paraId="4893FCC1" w14:textId="77777777" w:rsidR="00AA0895" w:rsidRPr="00A83CC8" w:rsidRDefault="00D97149" w:rsidP="00934876">
      <w:pPr>
        <w:pStyle w:val="ListBullet"/>
        <w:jc w:val="both"/>
      </w:pPr>
      <w:r w:rsidRPr="00A83CC8">
        <w:t>If an emergency arises</w:t>
      </w:r>
    </w:p>
    <w:p w14:paraId="03782EBD" w14:textId="584E24B9" w:rsidR="00D97149" w:rsidRPr="00A83CC8" w:rsidRDefault="00D97149" w:rsidP="00934876">
      <w:pPr>
        <w:pStyle w:val="BodyTextIndent"/>
        <w:jc w:val="both"/>
      </w:pPr>
      <w:r w:rsidRPr="00A83CC8">
        <w:t xml:space="preserve">In such cases, the </w:t>
      </w:r>
      <w:r w:rsidR="002D08D2" w:rsidRPr="00A83CC8">
        <w:t xml:space="preserve">user </w:t>
      </w:r>
      <w:r w:rsidRPr="00A83CC8">
        <w:t>concerned must take the following action:</w:t>
      </w:r>
    </w:p>
    <w:p w14:paraId="34A5C4AE" w14:textId="77777777" w:rsidR="00D97149" w:rsidRPr="00A83CC8" w:rsidRDefault="00D97149" w:rsidP="00934876">
      <w:pPr>
        <w:pStyle w:val="ListBullet"/>
        <w:jc w:val="both"/>
      </w:pPr>
      <w:r w:rsidRPr="00A83CC8">
        <w:t>Ensure that their manager is aware of the situation and the action to be taken</w:t>
      </w:r>
    </w:p>
    <w:p w14:paraId="56770DA4" w14:textId="77777777" w:rsidR="00D97149" w:rsidRPr="00A83CC8" w:rsidRDefault="00D97149" w:rsidP="00934876">
      <w:pPr>
        <w:pStyle w:val="ListBullet"/>
        <w:jc w:val="both"/>
      </w:pPr>
      <w:r w:rsidRPr="00A83CC8">
        <w:t xml:space="preserve">Ensure that the situation and the actions taken are recorded in as much detail as possible on a non-conformance report </w:t>
      </w:r>
    </w:p>
    <w:p w14:paraId="305342E4" w14:textId="1960C4A4" w:rsidR="00D97149" w:rsidRPr="00A83CC8" w:rsidRDefault="00D97149" w:rsidP="00934876">
      <w:pPr>
        <w:pStyle w:val="ListBullet"/>
        <w:jc w:val="both"/>
      </w:pPr>
      <w:r w:rsidRPr="00A83CC8">
        <w:t xml:space="preserve">Ensure that the situation </w:t>
      </w:r>
      <w:r w:rsidR="00304751" w:rsidRPr="00A83CC8">
        <w:t xml:space="preserve">is reported to the </w:t>
      </w:r>
      <w:r w:rsidR="002D08D2" w:rsidRPr="00A83CC8">
        <w:t xml:space="preserve">School Business Manager </w:t>
      </w:r>
      <w:r w:rsidRPr="00A83CC8">
        <w:t>as soon as possible.</w:t>
      </w:r>
    </w:p>
    <w:p w14:paraId="0539F767" w14:textId="77777777" w:rsidR="00D97149" w:rsidRPr="00A83CC8" w:rsidRDefault="00D97149" w:rsidP="00934876">
      <w:pPr>
        <w:pStyle w:val="ListBullet"/>
        <w:jc w:val="both"/>
      </w:pPr>
      <w:r w:rsidRPr="00A83CC8">
        <w:t>Failure to take these steps may result in disciplinary action.</w:t>
      </w:r>
    </w:p>
    <w:p w14:paraId="5F8CF363" w14:textId="2AED395F" w:rsidR="00D97149" w:rsidRPr="00A83CC8" w:rsidRDefault="00D97149" w:rsidP="00934876">
      <w:pPr>
        <w:pStyle w:val="BodyTextIndent3"/>
        <w:jc w:val="both"/>
      </w:pPr>
      <w:r w:rsidRPr="00A83CC8">
        <w:t xml:space="preserve">The </w:t>
      </w:r>
      <w:r w:rsidR="00245EB4" w:rsidRPr="00A83CC8">
        <w:t>School</w:t>
      </w:r>
      <w:r w:rsidRPr="00A83CC8">
        <w:t xml:space="preserve"> will not take disciplinary action in relation to known, authorised exceptions to the information security management system.</w:t>
      </w:r>
    </w:p>
    <w:p w14:paraId="3D6207F7" w14:textId="77777777" w:rsidR="00D97149" w:rsidRPr="00A83CC8" w:rsidRDefault="6D12694A" w:rsidP="00934876">
      <w:pPr>
        <w:pStyle w:val="Heading2"/>
        <w:numPr>
          <w:ilvl w:val="0"/>
          <w:numId w:val="17"/>
        </w:numPr>
        <w:jc w:val="both"/>
        <w:rPr>
          <w:color w:val="C00000"/>
        </w:rPr>
      </w:pPr>
      <w:bookmarkStart w:id="41" w:name="_Toc131752563"/>
      <w:bookmarkStart w:id="42" w:name="_Toc131760773"/>
      <w:bookmarkStart w:id="43" w:name="_Toc150861382"/>
      <w:bookmarkStart w:id="44" w:name="_Toc39236433"/>
      <w:bookmarkStart w:id="45" w:name="_Toc106359199"/>
      <w:r w:rsidRPr="00A83CC8">
        <w:rPr>
          <w:color w:val="C00000"/>
        </w:rPr>
        <w:t>Penalties</w:t>
      </w:r>
      <w:bookmarkEnd w:id="41"/>
      <w:bookmarkEnd w:id="42"/>
      <w:bookmarkEnd w:id="43"/>
      <w:bookmarkEnd w:id="44"/>
      <w:bookmarkEnd w:id="45"/>
    </w:p>
    <w:p w14:paraId="74D850E4" w14:textId="77777777" w:rsidR="00D97149" w:rsidRPr="00A83CC8" w:rsidRDefault="00D97149" w:rsidP="00934876">
      <w:pPr>
        <w:pStyle w:val="BodyTextIndent3"/>
        <w:jc w:val="both"/>
      </w:pPr>
      <w:r w:rsidRPr="00A83CC8">
        <w:t>Non-compliance is defined as any one or more of the following:</w:t>
      </w:r>
    </w:p>
    <w:p w14:paraId="29A42394" w14:textId="77777777" w:rsidR="00D97149" w:rsidRPr="00A83CC8" w:rsidRDefault="00D97149" w:rsidP="00934876">
      <w:pPr>
        <w:pStyle w:val="ListBullet"/>
        <w:jc w:val="both"/>
      </w:pPr>
      <w:r w:rsidRPr="00A83CC8">
        <w:t>Any breach of policy statements or controls listed in this policy</w:t>
      </w:r>
    </w:p>
    <w:p w14:paraId="18F5BC36" w14:textId="5416B533" w:rsidR="00D97149" w:rsidRPr="00A83CC8" w:rsidRDefault="00D97149" w:rsidP="00934876">
      <w:pPr>
        <w:pStyle w:val="ListBullet"/>
        <w:jc w:val="both"/>
      </w:pPr>
      <w:r w:rsidRPr="00A83CC8">
        <w:t xml:space="preserve">Unauthorised disclosure or viewing of confidential data or information belonging to the </w:t>
      </w:r>
      <w:r w:rsidR="00245EB4" w:rsidRPr="00A83CC8">
        <w:t>School</w:t>
      </w:r>
      <w:r w:rsidRPr="00A83CC8">
        <w:t xml:space="preserve"> or partner organisation</w:t>
      </w:r>
    </w:p>
    <w:p w14:paraId="2642161F" w14:textId="77777777" w:rsidR="00D97149" w:rsidRPr="00A83CC8" w:rsidRDefault="00D97149" w:rsidP="00934876">
      <w:pPr>
        <w:pStyle w:val="ListBullet"/>
        <w:jc w:val="both"/>
      </w:pPr>
      <w:r w:rsidRPr="00A83CC8">
        <w:t>Unauthorised changes to information, software or operating systems</w:t>
      </w:r>
    </w:p>
    <w:p w14:paraId="50576712" w14:textId="77777777" w:rsidR="00D97149" w:rsidRPr="00A83CC8" w:rsidRDefault="00D97149" w:rsidP="00934876">
      <w:pPr>
        <w:pStyle w:val="ListBullet"/>
        <w:jc w:val="both"/>
      </w:pPr>
      <w:r w:rsidRPr="00A83CC8">
        <w:t>The use of hardware, software, communication networks and equipment, data or information for illicit purposes which may include violations of any law, regulation or reporting requirements of any law enforcement agency or government body</w:t>
      </w:r>
    </w:p>
    <w:p w14:paraId="441A0624" w14:textId="512305E8" w:rsidR="00D97149" w:rsidRPr="00A83CC8" w:rsidRDefault="00D97149" w:rsidP="00934876">
      <w:pPr>
        <w:pStyle w:val="ListBullet"/>
        <w:jc w:val="both"/>
      </w:pPr>
      <w:r w:rsidRPr="00A83CC8">
        <w:lastRenderedPageBreak/>
        <w:t xml:space="preserve">The exposure of the </w:t>
      </w:r>
      <w:r w:rsidR="00245EB4" w:rsidRPr="00A83CC8">
        <w:t>School</w:t>
      </w:r>
      <w:r w:rsidRPr="00A83CC8">
        <w:t xml:space="preserve"> or partner organisation to actual or potential monetary loss through any compromise of security</w:t>
      </w:r>
    </w:p>
    <w:p w14:paraId="70544F07" w14:textId="7678DE65" w:rsidR="00AA0895" w:rsidRPr="00A83CC8" w:rsidRDefault="00D97149" w:rsidP="00934876">
      <w:pPr>
        <w:pStyle w:val="ListBullet"/>
        <w:jc w:val="both"/>
      </w:pPr>
      <w:r w:rsidRPr="00A83CC8">
        <w:t xml:space="preserve">Any person who knows of or suspects a breach of this policy must report the facts immediately to the Information </w:t>
      </w:r>
      <w:r w:rsidR="007932D6" w:rsidRPr="00A83CC8">
        <w:t>S</w:t>
      </w:r>
      <w:r w:rsidRPr="00A83CC8">
        <w:t xml:space="preserve">ecurity </w:t>
      </w:r>
      <w:r w:rsidR="007932D6" w:rsidRPr="00A83CC8">
        <w:t>O</w:t>
      </w:r>
      <w:r w:rsidRPr="00A83CC8">
        <w:t>fficer or senior management.</w:t>
      </w:r>
    </w:p>
    <w:p w14:paraId="4C68E17F" w14:textId="77777777" w:rsidR="00D97149" w:rsidRPr="00A83CC8" w:rsidRDefault="00D97149" w:rsidP="00934876">
      <w:pPr>
        <w:pStyle w:val="BodyTextIndent3"/>
        <w:jc w:val="both"/>
      </w:pPr>
      <w:r w:rsidRPr="00A83CC8">
        <w:t xml:space="preserve">Any violation or non-compliance with this policy may be treated as serious misconduct. </w:t>
      </w:r>
    </w:p>
    <w:p w14:paraId="6E9F9070" w14:textId="77777777" w:rsidR="00D97149" w:rsidRPr="00A83CC8" w:rsidRDefault="00D97149" w:rsidP="00934876">
      <w:pPr>
        <w:pStyle w:val="BodyTextIndent3"/>
        <w:jc w:val="both"/>
      </w:pPr>
      <w:r w:rsidRPr="00A83CC8">
        <w:t>Penalties may include termination of employment or contractual arrangements, civil or criminal prosecution.</w:t>
      </w:r>
    </w:p>
    <w:sectPr w:rsidR="00D97149" w:rsidRPr="00A83CC8" w:rsidSect="005F7426">
      <w:headerReference w:type="even" r:id="rId12"/>
      <w:footerReference w:type="default" r:id="rId1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6AE2" w14:textId="77777777" w:rsidR="00215A67" w:rsidRDefault="00215A67" w:rsidP="00821E45">
      <w:r>
        <w:separator/>
      </w:r>
    </w:p>
  </w:endnote>
  <w:endnote w:type="continuationSeparator" w:id="0">
    <w:p w14:paraId="269748F4" w14:textId="77777777" w:rsidR="00215A67" w:rsidRDefault="00215A67" w:rsidP="00821E45">
      <w:r>
        <w:continuationSeparator/>
      </w:r>
    </w:p>
  </w:endnote>
  <w:endnote w:type="continuationNotice" w:id="1">
    <w:p w14:paraId="03D8ABBA" w14:textId="77777777" w:rsidR="00215A67" w:rsidRDefault="00215A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E890" w14:textId="24605997" w:rsidR="005C6C21" w:rsidRDefault="005C6C21" w:rsidP="00821E45">
    <w:pPr>
      <w:pStyle w:val="Footer"/>
    </w:pPr>
    <w:r>
      <w:tab/>
    </w:r>
    <w:r w:rsidR="00235EF3">
      <w:tab/>
    </w:r>
    <w:r w:rsidRPr="00454029">
      <w:rPr>
        <w:sz w:val="22"/>
        <w:szCs w:val="22"/>
      </w:rPr>
      <w:t xml:space="preserve">Page </w:t>
    </w:r>
    <w:r w:rsidRPr="00454029">
      <w:rPr>
        <w:rStyle w:val="PageNumber"/>
        <w:sz w:val="22"/>
        <w:szCs w:val="22"/>
      </w:rPr>
      <w:fldChar w:fldCharType="begin"/>
    </w:r>
    <w:r w:rsidRPr="00454029">
      <w:rPr>
        <w:rStyle w:val="PageNumber"/>
        <w:sz w:val="22"/>
        <w:szCs w:val="22"/>
      </w:rPr>
      <w:instrText xml:space="preserve"> PAGE </w:instrText>
    </w:r>
    <w:r w:rsidRPr="00454029">
      <w:rPr>
        <w:rStyle w:val="PageNumber"/>
        <w:sz w:val="22"/>
        <w:szCs w:val="22"/>
      </w:rPr>
      <w:fldChar w:fldCharType="separate"/>
    </w:r>
    <w:r w:rsidR="00934876">
      <w:rPr>
        <w:rStyle w:val="PageNumber"/>
        <w:noProof/>
        <w:sz w:val="22"/>
        <w:szCs w:val="22"/>
      </w:rPr>
      <w:t>11</w:t>
    </w:r>
    <w:r w:rsidRPr="00454029">
      <w:rPr>
        <w:rStyle w:val="PageNumber"/>
        <w:sz w:val="22"/>
        <w:szCs w:val="22"/>
      </w:rPr>
      <w:fldChar w:fldCharType="end"/>
    </w:r>
    <w:r w:rsidRPr="00454029">
      <w:rPr>
        <w:rStyle w:val="PageNumber"/>
        <w:sz w:val="22"/>
        <w:szCs w:val="22"/>
      </w:rPr>
      <w:t xml:space="preserve"> of </w:t>
    </w:r>
    <w:r w:rsidRPr="00454029">
      <w:rPr>
        <w:rStyle w:val="PageNumber"/>
        <w:sz w:val="22"/>
        <w:szCs w:val="22"/>
      </w:rPr>
      <w:fldChar w:fldCharType="begin"/>
    </w:r>
    <w:r w:rsidRPr="00454029">
      <w:rPr>
        <w:rStyle w:val="PageNumber"/>
        <w:sz w:val="22"/>
        <w:szCs w:val="22"/>
      </w:rPr>
      <w:instrText xml:space="preserve"> NUMPAGES </w:instrText>
    </w:r>
    <w:r w:rsidRPr="00454029">
      <w:rPr>
        <w:rStyle w:val="PageNumber"/>
        <w:sz w:val="22"/>
        <w:szCs w:val="22"/>
      </w:rPr>
      <w:fldChar w:fldCharType="separate"/>
    </w:r>
    <w:r w:rsidR="00934876">
      <w:rPr>
        <w:rStyle w:val="PageNumber"/>
        <w:noProof/>
        <w:sz w:val="22"/>
        <w:szCs w:val="22"/>
      </w:rPr>
      <w:t>11</w:t>
    </w:r>
    <w:r w:rsidRPr="00454029">
      <w:rPr>
        <w:rStyle w:val="PageNumber"/>
        <w:sz w:val="22"/>
        <w:szCs w:val="22"/>
      </w:rPr>
      <w:fldChar w:fldCharType="end"/>
    </w:r>
    <w:r w:rsidRPr="001C3E47">
      <w:t xml:space="preserve"> </w:t>
    </w:r>
  </w:p>
  <w:p w14:paraId="427EA478" w14:textId="77777777" w:rsidR="005C6C21" w:rsidRPr="00F34668" w:rsidRDefault="005C6C21" w:rsidP="00821E45">
    <w:pPr>
      <w:pStyle w:val="Footer"/>
    </w:pPr>
    <w:r w:rsidRPr="00F34668">
      <w:t>This is a CONTROLLED document.  Any printed copy must be checked against the current electronic version prior to use.</w:t>
    </w:r>
  </w:p>
  <w:p w14:paraId="0F78665D" w14:textId="77777777" w:rsidR="005C6C21" w:rsidRPr="004644FD" w:rsidRDefault="005C6C21" w:rsidP="00821E45">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1A22" w14:textId="77777777" w:rsidR="00215A67" w:rsidRDefault="00215A67" w:rsidP="00821E45">
      <w:r>
        <w:separator/>
      </w:r>
    </w:p>
  </w:footnote>
  <w:footnote w:type="continuationSeparator" w:id="0">
    <w:p w14:paraId="3C0A9256" w14:textId="77777777" w:rsidR="00215A67" w:rsidRDefault="00215A67" w:rsidP="00821E45">
      <w:r>
        <w:continuationSeparator/>
      </w:r>
    </w:p>
  </w:footnote>
  <w:footnote w:type="continuationNotice" w:id="1">
    <w:p w14:paraId="231E7E5E" w14:textId="77777777" w:rsidR="00215A67" w:rsidRDefault="00215A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6472" w14:textId="77777777" w:rsidR="005C6C21" w:rsidRDefault="00215A67" w:rsidP="00821E45">
    <w:pPr>
      <w:pStyle w:val="Header"/>
    </w:pPr>
    <w:r>
      <w:rPr>
        <w:noProof/>
      </w:rPr>
      <w:pict w14:anchorId="7D631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left:0;text-align:left;margin-left:0;margin-top:0;width:415.15pt;height:204.35pt;z-index:-251658752;mso-position-horizontal:center;mso-position-horizontal-relative:margin;mso-position-vertical:center;mso-position-vertical-relative:margin" o:allowincell="f">
          <v:imagedata r:id="rId1" o:title="Enfield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C4E2DF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9E25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31A26"/>
    <w:multiLevelType w:val="multilevel"/>
    <w:tmpl w:val="13400336"/>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Restart w:val="1"/>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3" w15:restartNumberingAfterBreak="0">
    <w:nsid w:val="02A358E6"/>
    <w:multiLevelType w:val="multilevel"/>
    <w:tmpl w:val="B8A2A824"/>
    <w:lvl w:ilvl="0">
      <w:start w:val="1"/>
      <w:numFmt w:val="decimal"/>
      <w:lvlText w:val="%1."/>
      <w:lvlJc w:val="left"/>
      <w:pPr>
        <w:tabs>
          <w:tab w:val="num" w:pos="0"/>
        </w:tabs>
        <w:ind w:left="0" w:hanging="360"/>
      </w:pPr>
      <w:rPr>
        <w:rFonts w:hint="default"/>
      </w:rPr>
    </w:lvl>
    <w:lvl w:ilvl="1">
      <w:start w:val="3"/>
      <w:numFmt w:val="decimal"/>
      <w:lvlText w:val="%2."/>
      <w:lvlJc w:val="left"/>
      <w:pPr>
        <w:tabs>
          <w:tab w:val="num" w:pos="360"/>
        </w:tabs>
        <w:ind w:left="360" w:hanging="360"/>
      </w:pPr>
      <w:rPr>
        <w:rFonts w:hint="default"/>
      </w:rPr>
    </w:lvl>
    <w:lvl w:ilvl="2">
      <w:start w:val="1"/>
      <w:numFmt w:val="decimal"/>
      <w:lvlRestart w:val="1"/>
      <w:pStyle w:val="Heading3"/>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4" w15:restartNumberingAfterBreak="0">
    <w:nsid w:val="030B6460"/>
    <w:multiLevelType w:val="multilevel"/>
    <w:tmpl w:val="0BF0383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3A64BF"/>
    <w:multiLevelType w:val="hybridMultilevel"/>
    <w:tmpl w:val="911EC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427C1"/>
    <w:multiLevelType w:val="multilevel"/>
    <w:tmpl w:val="4FE0AC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9627CC"/>
    <w:multiLevelType w:val="multilevel"/>
    <w:tmpl w:val="154ED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043EA6"/>
    <w:multiLevelType w:val="hybridMultilevel"/>
    <w:tmpl w:val="7020F8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48A6BEB"/>
    <w:multiLevelType w:val="multilevel"/>
    <w:tmpl w:val="AF4CAD0C"/>
    <w:lvl w:ilvl="0">
      <w:start w:val="1"/>
      <w:numFmt w:val="bullet"/>
      <w:lvlText w:val=""/>
      <w:lvlJc w:val="left"/>
      <w:pPr>
        <w:tabs>
          <w:tab w:val="num" w:pos="1620"/>
        </w:tabs>
        <w:ind w:left="1620" w:hanging="360"/>
      </w:pPr>
      <w:rPr>
        <w:rFonts w:ascii="Symbol" w:hAnsi="Symbol" w:hint="default"/>
      </w:rPr>
    </w:lvl>
    <w:lvl w:ilvl="1">
      <w:start w:val="1"/>
      <w:numFmt w:val="decimal"/>
      <w:lvlText w:val="%2."/>
      <w:lvlJc w:val="left"/>
      <w:pPr>
        <w:tabs>
          <w:tab w:val="num" w:pos="2340"/>
        </w:tabs>
        <w:ind w:left="2340" w:hanging="360"/>
      </w:pPr>
      <w:rPr>
        <w:rFonts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38FC61E7"/>
    <w:multiLevelType w:val="multilevel"/>
    <w:tmpl w:val="6BB8CCB4"/>
    <w:lvl w:ilvl="0">
      <w:start w:val="1"/>
      <w:numFmt w:val="bullet"/>
      <w:lvlText w:val=""/>
      <w:lvlJc w:val="left"/>
      <w:pPr>
        <w:tabs>
          <w:tab w:val="num" w:pos="1800"/>
        </w:tabs>
        <w:ind w:left="1800" w:hanging="360"/>
      </w:pPr>
      <w:rPr>
        <w:rFonts w:ascii="Symbol" w:hAnsi="Symbol" w:hint="default"/>
      </w:rPr>
    </w:lvl>
    <w:lvl w:ilvl="1">
      <w:start w:val="4"/>
      <w:numFmt w:val="decimal"/>
      <w:lvlText w:val="%1.%2"/>
      <w:lvlJc w:val="left"/>
      <w:pPr>
        <w:tabs>
          <w:tab w:val="num" w:pos="2175"/>
        </w:tabs>
        <w:ind w:left="2175" w:hanging="735"/>
      </w:pPr>
      <w:rPr>
        <w:rFonts w:hint="default"/>
      </w:rPr>
    </w:lvl>
    <w:lvl w:ilvl="2">
      <w:start w:val="1"/>
      <w:numFmt w:val="decimal"/>
      <w:lvlText w:val="%1.%2.%3"/>
      <w:lvlJc w:val="left"/>
      <w:pPr>
        <w:tabs>
          <w:tab w:val="num" w:pos="2175"/>
        </w:tabs>
        <w:ind w:left="2175" w:hanging="735"/>
      </w:pPr>
      <w:rPr>
        <w:rFonts w:hint="default"/>
      </w:rPr>
    </w:lvl>
    <w:lvl w:ilvl="3">
      <w:start w:val="3"/>
      <w:numFmt w:val="decimal"/>
      <w:lvlText w:val="%1.%2.%3.%4"/>
      <w:lvlJc w:val="left"/>
      <w:pPr>
        <w:tabs>
          <w:tab w:val="num" w:pos="2520"/>
        </w:tabs>
        <w:ind w:left="252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391A47FE"/>
    <w:multiLevelType w:val="multilevel"/>
    <w:tmpl w:val="7020F8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9767AA"/>
    <w:multiLevelType w:val="hybridMultilevel"/>
    <w:tmpl w:val="4B406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BD1F9E"/>
    <w:multiLevelType w:val="multilevel"/>
    <w:tmpl w:val="B8A2A824"/>
    <w:lvl w:ilvl="0">
      <w:start w:val="1"/>
      <w:numFmt w:val="decimal"/>
      <w:lvlText w:val="%1."/>
      <w:lvlJc w:val="left"/>
      <w:pPr>
        <w:tabs>
          <w:tab w:val="num" w:pos="0"/>
        </w:tabs>
        <w:ind w:left="0" w:hanging="360"/>
      </w:pPr>
      <w:rPr>
        <w:rFonts w:hint="default"/>
      </w:rPr>
    </w:lvl>
    <w:lvl w:ilvl="1">
      <w:start w:val="3"/>
      <w:numFmt w:val="decimal"/>
      <w:lvlText w:val="%2."/>
      <w:lvlJc w:val="left"/>
      <w:pPr>
        <w:tabs>
          <w:tab w:val="num" w:pos="360"/>
        </w:tabs>
        <w:ind w:left="360" w:hanging="360"/>
      </w:pPr>
      <w:rPr>
        <w:rFonts w:hint="default"/>
      </w:rPr>
    </w:lvl>
    <w:lvl w:ilvl="2">
      <w:start w:val="1"/>
      <w:numFmt w:val="decimal"/>
      <w:lvlRestart w:val="1"/>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520"/>
        </w:tabs>
        <w:ind w:left="1872" w:hanging="792"/>
      </w:pPr>
      <w:rPr>
        <w:rFonts w:hint="default"/>
      </w:rPr>
    </w:lvl>
    <w:lvl w:ilvl="5">
      <w:start w:val="1"/>
      <w:numFmt w:val="decimal"/>
      <w:lvlText w:val="%1.%2.%3.%4.%5.%6."/>
      <w:lvlJc w:val="left"/>
      <w:pPr>
        <w:tabs>
          <w:tab w:val="num" w:pos="324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5040"/>
        </w:tabs>
        <w:ind w:left="3960" w:hanging="1440"/>
      </w:pPr>
      <w:rPr>
        <w:rFonts w:hint="default"/>
      </w:rPr>
    </w:lvl>
  </w:abstractNum>
  <w:abstractNum w:abstractNumId="14" w15:restartNumberingAfterBreak="0">
    <w:nsid w:val="4E415489"/>
    <w:multiLevelType w:val="hybridMultilevel"/>
    <w:tmpl w:val="B114D6D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E3D6390"/>
    <w:multiLevelType w:val="hybridMultilevel"/>
    <w:tmpl w:val="AF4CAD0C"/>
    <w:lvl w:ilvl="0" w:tplc="08090001">
      <w:start w:val="1"/>
      <w:numFmt w:val="bullet"/>
      <w:lvlText w:val=""/>
      <w:lvlJc w:val="left"/>
      <w:pPr>
        <w:tabs>
          <w:tab w:val="num" w:pos="1620"/>
        </w:tabs>
        <w:ind w:left="1620" w:hanging="360"/>
      </w:pPr>
      <w:rPr>
        <w:rFonts w:ascii="Symbol" w:hAnsi="Symbol" w:hint="default"/>
      </w:rPr>
    </w:lvl>
    <w:lvl w:ilvl="1" w:tplc="0809000F">
      <w:start w:val="1"/>
      <w:numFmt w:val="decimal"/>
      <w:lvlText w:val="%2."/>
      <w:lvlJc w:val="left"/>
      <w:pPr>
        <w:tabs>
          <w:tab w:val="num" w:pos="2340"/>
        </w:tabs>
        <w:ind w:left="2340" w:hanging="360"/>
      </w:pPr>
      <w:rPr>
        <w:rFonts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7A8C2931"/>
    <w:multiLevelType w:val="hybridMultilevel"/>
    <w:tmpl w:val="F5C648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7A904534"/>
    <w:multiLevelType w:val="hybridMultilevel"/>
    <w:tmpl w:val="154ED9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CA477B3"/>
    <w:multiLevelType w:val="hybridMultilevel"/>
    <w:tmpl w:val="BD76063A"/>
    <w:lvl w:ilvl="0" w:tplc="416638B2">
      <w:start w:val="1"/>
      <w:numFmt w:val="decimal"/>
      <w:lvlText w:val="%1."/>
      <w:lvlJc w:val="left"/>
      <w:pPr>
        <w:tabs>
          <w:tab w:val="num" w:pos="720"/>
        </w:tabs>
        <w:ind w:left="720" w:hanging="360"/>
      </w:pPr>
      <w:rPr>
        <w:color w:val="C00000"/>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D754823"/>
    <w:multiLevelType w:val="hybridMultilevel"/>
    <w:tmpl w:val="D7846B40"/>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num w:numId="1" w16cid:durableId="2052873711">
    <w:abstractNumId w:val="1"/>
  </w:num>
  <w:num w:numId="2" w16cid:durableId="1642423797">
    <w:abstractNumId w:val="3"/>
  </w:num>
  <w:num w:numId="3" w16cid:durableId="878250527">
    <w:abstractNumId w:val="0"/>
  </w:num>
  <w:num w:numId="4" w16cid:durableId="1749231904">
    <w:abstractNumId w:val="14"/>
  </w:num>
  <w:num w:numId="5" w16cid:durableId="2064014788">
    <w:abstractNumId w:val="17"/>
  </w:num>
  <w:num w:numId="6" w16cid:durableId="2109617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381154">
    <w:abstractNumId w:val="2"/>
  </w:num>
  <w:num w:numId="8" w16cid:durableId="2113547381">
    <w:abstractNumId w:val="13"/>
  </w:num>
  <w:num w:numId="9" w16cid:durableId="882524975">
    <w:abstractNumId w:val="8"/>
  </w:num>
  <w:num w:numId="10" w16cid:durableId="776827864">
    <w:abstractNumId w:val="11"/>
  </w:num>
  <w:num w:numId="11" w16cid:durableId="1848906720">
    <w:abstractNumId w:val="12"/>
  </w:num>
  <w:num w:numId="12" w16cid:durableId="700085753">
    <w:abstractNumId w:val="5"/>
  </w:num>
  <w:num w:numId="13" w16cid:durableId="895625951">
    <w:abstractNumId w:val="19"/>
  </w:num>
  <w:num w:numId="14" w16cid:durableId="1717315090">
    <w:abstractNumId w:val="15"/>
  </w:num>
  <w:num w:numId="15" w16cid:durableId="686054145">
    <w:abstractNumId w:val="9"/>
  </w:num>
  <w:num w:numId="16" w16cid:durableId="252738440">
    <w:abstractNumId w:val="6"/>
  </w:num>
  <w:num w:numId="17" w16cid:durableId="1456214739">
    <w:abstractNumId w:val="18"/>
  </w:num>
  <w:num w:numId="18" w16cid:durableId="1802454367">
    <w:abstractNumId w:val="7"/>
  </w:num>
  <w:num w:numId="19" w16cid:durableId="440150482">
    <w:abstractNumId w:val="4"/>
  </w:num>
  <w:num w:numId="20" w16cid:durableId="330259423">
    <w:abstractNumId w:val="10"/>
  </w:num>
  <w:num w:numId="21" w16cid:durableId="11222654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C1"/>
    <w:rsid w:val="0000035C"/>
    <w:rsid w:val="000315B9"/>
    <w:rsid w:val="0004163C"/>
    <w:rsid w:val="00065A64"/>
    <w:rsid w:val="000713E0"/>
    <w:rsid w:val="0007510E"/>
    <w:rsid w:val="00077336"/>
    <w:rsid w:val="00084A07"/>
    <w:rsid w:val="00096B27"/>
    <w:rsid w:val="000A3F06"/>
    <w:rsid w:val="000B3102"/>
    <w:rsid w:val="000B7F72"/>
    <w:rsid w:val="000C1BDF"/>
    <w:rsid w:val="000C25F7"/>
    <w:rsid w:val="000C6EF1"/>
    <w:rsid w:val="000C7022"/>
    <w:rsid w:val="000E06AA"/>
    <w:rsid w:val="000E45C0"/>
    <w:rsid w:val="000F70F8"/>
    <w:rsid w:val="00120EB9"/>
    <w:rsid w:val="0013246A"/>
    <w:rsid w:val="00133573"/>
    <w:rsid w:val="001535BD"/>
    <w:rsid w:val="00170306"/>
    <w:rsid w:val="001716BD"/>
    <w:rsid w:val="001941A4"/>
    <w:rsid w:val="001A0B71"/>
    <w:rsid w:val="001A2C43"/>
    <w:rsid w:val="001A48FE"/>
    <w:rsid w:val="001C3E47"/>
    <w:rsid w:val="001D18A6"/>
    <w:rsid w:val="001D3BC4"/>
    <w:rsid w:val="001D4DF9"/>
    <w:rsid w:val="001E1FFC"/>
    <w:rsid w:val="00201B08"/>
    <w:rsid w:val="00215A67"/>
    <w:rsid w:val="00221EC0"/>
    <w:rsid w:val="00235EF3"/>
    <w:rsid w:val="00236D4B"/>
    <w:rsid w:val="00245EB4"/>
    <w:rsid w:val="002502F6"/>
    <w:rsid w:val="002507C9"/>
    <w:rsid w:val="00254D53"/>
    <w:rsid w:val="002575FB"/>
    <w:rsid w:val="00275BCF"/>
    <w:rsid w:val="0028005D"/>
    <w:rsid w:val="002859E8"/>
    <w:rsid w:val="00287043"/>
    <w:rsid w:val="0029176D"/>
    <w:rsid w:val="002A3655"/>
    <w:rsid w:val="002B12B2"/>
    <w:rsid w:val="002B3B55"/>
    <w:rsid w:val="002B6835"/>
    <w:rsid w:val="002C051F"/>
    <w:rsid w:val="002C367C"/>
    <w:rsid w:val="002D08D2"/>
    <w:rsid w:val="002D507A"/>
    <w:rsid w:val="002E3B99"/>
    <w:rsid w:val="002F08D4"/>
    <w:rsid w:val="002F61B9"/>
    <w:rsid w:val="00304751"/>
    <w:rsid w:val="00304C6D"/>
    <w:rsid w:val="0034094B"/>
    <w:rsid w:val="00343141"/>
    <w:rsid w:val="00356C70"/>
    <w:rsid w:val="003578BE"/>
    <w:rsid w:val="0036507E"/>
    <w:rsid w:val="003715A3"/>
    <w:rsid w:val="00371E63"/>
    <w:rsid w:val="00375180"/>
    <w:rsid w:val="00381540"/>
    <w:rsid w:val="00395D50"/>
    <w:rsid w:val="003C4677"/>
    <w:rsid w:val="003D0730"/>
    <w:rsid w:val="003D52B6"/>
    <w:rsid w:val="003F5401"/>
    <w:rsid w:val="003F6FBF"/>
    <w:rsid w:val="004138CB"/>
    <w:rsid w:val="00414555"/>
    <w:rsid w:val="004218B9"/>
    <w:rsid w:val="0042240E"/>
    <w:rsid w:val="00436D05"/>
    <w:rsid w:val="00446703"/>
    <w:rsid w:val="00450AFD"/>
    <w:rsid w:val="00454029"/>
    <w:rsid w:val="004644FD"/>
    <w:rsid w:val="00471E7E"/>
    <w:rsid w:val="00476BCB"/>
    <w:rsid w:val="00482101"/>
    <w:rsid w:val="00493BA7"/>
    <w:rsid w:val="004A0503"/>
    <w:rsid w:val="004B300C"/>
    <w:rsid w:val="004D2F35"/>
    <w:rsid w:val="004D3CB5"/>
    <w:rsid w:val="004E3C8D"/>
    <w:rsid w:val="004F3382"/>
    <w:rsid w:val="004F4850"/>
    <w:rsid w:val="005038D1"/>
    <w:rsid w:val="005052C8"/>
    <w:rsid w:val="00506789"/>
    <w:rsid w:val="00512FF2"/>
    <w:rsid w:val="00515311"/>
    <w:rsid w:val="005318B4"/>
    <w:rsid w:val="0054027D"/>
    <w:rsid w:val="0054303C"/>
    <w:rsid w:val="00553183"/>
    <w:rsid w:val="00577403"/>
    <w:rsid w:val="00593319"/>
    <w:rsid w:val="00594A2A"/>
    <w:rsid w:val="00596594"/>
    <w:rsid w:val="005A3A85"/>
    <w:rsid w:val="005A47B7"/>
    <w:rsid w:val="005A55FD"/>
    <w:rsid w:val="005C0AED"/>
    <w:rsid w:val="005C124E"/>
    <w:rsid w:val="005C575A"/>
    <w:rsid w:val="005C6C21"/>
    <w:rsid w:val="005D5EDE"/>
    <w:rsid w:val="005F7426"/>
    <w:rsid w:val="006012AC"/>
    <w:rsid w:val="0061422B"/>
    <w:rsid w:val="00640C9F"/>
    <w:rsid w:val="00643667"/>
    <w:rsid w:val="00655867"/>
    <w:rsid w:val="0066198A"/>
    <w:rsid w:val="00683DB6"/>
    <w:rsid w:val="00685F0F"/>
    <w:rsid w:val="0068685D"/>
    <w:rsid w:val="0069252F"/>
    <w:rsid w:val="00696246"/>
    <w:rsid w:val="006A7F2C"/>
    <w:rsid w:val="006C1CFB"/>
    <w:rsid w:val="006C3B0E"/>
    <w:rsid w:val="006E4000"/>
    <w:rsid w:val="006F76AC"/>
    <w:rsid w:val="0070742C"/>
    <w:rsid w:val="00707AE8"/>
    <w:rsid w:val="00712975"/>
    <w:rsid w:val="007430C2"/>
    <w:rsid w:val="00755016"/>
    <w:rsid w:val="0075539A"/>
    <w:rsid w:val="0075552F"/>
    <w:rsid w:val="00764601"/>
    <w:rsid w:val="0076547A"/>
    <w:rsid w:val="007720BA"/>
    <w:rsid w:val="007932D6"/>
    <w:rsid w:val="0079604E"/>
    <w:rsid w:val="007968F6"/>
    <w:rsid w:val="007A05EC"/>
    <w:rsid w:val="007A6801"/>
    <w:rsid w:val="007D70B8"/>
    <w:rsid w:val="007F1B30"/>
    <w:rsid w:val="007F4018"/>
    <w:rsid w:val="007F6F34"/>
    <w:rsid w:val="00801D31"/>
    <w:rsid w:val="00802BF6"/>
    <w:rsid w:val="00803D57"/>
    <w:rsid w:val="00805FB9"/>
    <w:rsid w:val="00813082"/>
    <w:rsid w:val="00821E45"/>
    <w:rsid w:val="008317A8"/>
    <w:rsid w:val="0083306A"/>
    <w:rsid w:val="00833970"/>
    <w:rsid w:val="00853942"/>
    <w:rsid w:val="00891B84"/>
    <w:rsid w:val="00896D18"/>
    <w:rsid w:val="008A3055"/>
    <w:rsid w:val="008A3F2F"/>
    <w:rsid w:val="008B0B23"/>
    <w:rsid w:val="008C0F0F"/>
    <w:rsid w:val="008D5251"/>
    <w:rsid w:val="008D6684"/>
    <w:rsid w:val="008E193C"/>
    <w:rsid w:val="008E4A50"/>
    <w:rsid w:val="008E5AF8"/>
    <w:rsid w:val="00917A3E"/>
    <w:rsid w:val="00934876"/>
    <w:rsid w:val="00934DF8"/>
    <w:rsid w:val="00941034"/>
    <w:rsid w:val="00941866"/>
    <w:rsid w:val="0096368D"/>
    <w:rsid w:val="0098363D"/>
    <w:rsid w:val="009917B5"/>
    <w:rsid w:val="009A499D"/>
    <w:rsid w:val="009B53F0"/>
    <w:rsid w:val="009D05B0"/>
    <w:rsid w:val="009E2A19"/>
    <w:rsid w:val="009F0B70"/>
    <w:rsid w:val="009F0C66"/>
    <w:rsid w:val="009F1799"/>
    <w:rsid w:val="009F1FFC"/>
    <w:rsid w:val="009F2BB7"/>
    <w:rsid w:val="00A22409"/>
    <w:rsid w:val="00A360F5"/>
    <w:rsid w:val="00A40E3B"/>
    <w:rsid w:val="00A519BD"/>
    <w:rsid w:val="00A53EF1"/>
    <w:rsid w:val="00A6433D"/>
    <w:rsid w:val="00A75CE7"/>
    <w:rsid w:val="00A77ABC"/>
    <w:rsid w:val="00A83CC8"/>
    <w:rsid w:val="00AA0895"/>
    <w:rsid w:val="00AA2187"/>
    <w:rsid w:val="00AA553A"/>
    <w:rsid w:val="00AB364F"/>
    <w:rsid w:val="00AB467B"/>
    <w:rsid w:val="00AB5528"/>
    <w:rsid w:val="00AD08D6"/>
    <w:rsid w:val="00AD337C"/>
    <w:rsid w:val="00AD5220"/>
    <w:rsid w:val="00AE5CC4"/>
    <w:rsid w:val="00AE7893"/>
    <w:rsid w:val="00B000D4"/>
    <w:rsid w:val="00B02A6D"/>
    <w:rsid w:val="00B05677"/>
    <w:rsid w:val="00B1315C"/>
    <w:rsid w:val="00B15393"/>
    <w:rsid w:val="00B52930"/>
    <w:rsid w:val="00B57312"/>
    <w:rsid w:val="00B67481"/>
    <w:rsid w:val="00B71D84"/>
    <w:rsid w:val="00B72AB5"/>
    <w:rsid w:val="00B73DA6"/>
    <w:rsid w:val="00B75E4E"/>
    <w:rsid w:val="00B9217F"/>
    <w:rsid w:val="00BC538D"/>
    <w:rsid w:val="00BE4527"/>
    <w:rsid w:val="00BF2657"/>
    <w:rsid w:val="00C06A88"/>
    <w:rsid w:val="00C11184"/>
    <w:rsid w:val="00C12ABF"/>
    <w:rsid w:val="00C14E1E"/>
    <w:rsid w:val="00C22030"/>
    <w:rsid w:val="00C2296F"/>
    <w:rsid w:val="00C22AC1"/>
    <w:rsid w:val="00C242AA"/>
    <w:rsid w:val="00C42724"/>
    <w:rsid w:val="00C42CE0"/>
    <w:rsid w:val="00C763A9"/>
    <w:rsid w:val="00C87E95"/>
    <w:rsid w:val="00C92F2A"/>
    <w:rsid w:val="00C94987"/>
    <w:rsid w:val="00CA13AF"/>
    <w:rsid w:val="00CA46DC"/>
    <w:rsid w:val="00CA5ED5"/>
    <w:rsid w:val="00CB013C"/>
    <w:rsid w:val="00CB5254"/>
    <w:rsid w:val="00CC17AB"/>
    <w:rsid w:val="00CC4D80"/>
    <w:rsid w:val="00CD1CBC"/>
    <w:rsid w:val="00CD3606"/>
    <w:rsid w:val="00CE3419"/>
    <w:rsid w:val="00D04A3B"/>
    <w:rsid w:val="00D33083"/>
    <w:rsid w:val="00D34E51"/>
    <w:rsid w:val="00D40A26"/>
    <w:rsid w:val="00D42292"/>
    <w:rsid w:val="00D44054"/>
    <w:rsid w:val="00D46FD7"/>
    <w:rsid w:val="00D52BA7"/>
    <w:rsid w:val="00D551FE"/>
    <w:rsid w:val="00D57365"/>
    <w:rsid w:val="00D61B3A"/>
    <w:rsid w:val="00D7657B"/>
    <w:rsid w:val="00D86923"/>
    <w:rsid w:val="00D9089B"/>
    <w:rsid w:val="00D95B25"/>
    <w:rsid w:val="00D97149"/>
    <w:rsid w:val="00DA6839"/>
    <w:rsid w:val="00DB0FF4"/>
    <w:rsid w:val="00DF5C14"/>
    <w:rsid w:val="00E07804"/>
    <w:rsid w:val="00E160D5"/>
    <w:rsid w:val="00E46804"/>
    <w:rsid w:val="00E51F2D"/>
    <w:rsid w:val="00E60946"/>
    <w:rsid w:val="00E64DAC"/>
    <w:rsid w:val="00E777B8"/>
    <w:rsid w:val="00E77870"/>
    <w:rsid w:val="00E872E9"/>
    <w:rsid w:val="00EC4053"/>
    <w:rsid w:val="00EC60B4"/>
    <w:rsid w:val="00EC6F65"/>
    <w:rsid w:val="00EE09A2"/>
    <w:rsid w:val="00EE6AFD"/>
    <w:rsid w:val="00EF0918"/>
    <w:rsid w:val="00EF5308"/>
    <w:rsid w:val="00F0103B"/>
    <w:rsid w:val="00F010B3"/>
    <w:rsid w:val="00F12D76"/>
    <w:rsid w:val="00F12D8F"/>
    <w:rsid w:val="00F22B74"/>
    <w:rsid w:val="00F24B68"/>
    <w:rsid w:val="00F820B1"/>
    <w:rsid w:val="00FB4753"/>
    <w:rsid w:val="00FC5839"/>
    <w:rsid w:val="00FE0571"/>
    <w:rsid w:val="00FE791F"/>
    <w:rsid w:val="00FF1A5B"/>
    <w:rsid w:val="1257B22B"/>
    <w:rsid w:val="1271DE95"/>
    <w:rsid w:val="21AFE2B2"/>
    <w:rsid w:val="21CD69E0"/>
    <w:rsid w:val="22E7B525"/>
    <w:rsid w:val="27C1F890"/>
    <w:rsid w:val="33A4DC1A"/>
    <w:rsid w:val="3CCB295A"/>
    <w:rsid w:val="55A8925A"/>
    <w:rsid w:val="56871F9D"/>
    <w:rsid w:val="64CF4B01"/>
    <w:rsid w:val="6D12694A"/>
    <w:rsid w:val="70E3493B"/>
    <w:rsid w:val="7191E26E"/>
    <w:rsid w:val="75A05A67"/>
    <w:rsid w:val="7B2DB65A"/>
    <w:rsid w:val="7C394F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BDC2C"/>
  <w15:docId w15:val="{6CC904F1-3F33-42D5-B559-371CD1DE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45"/>
    <w:pPr>
      <w:spacing w:before="120" w:after="120"/>
      <w:ind w:left="851"/>
    </w:pPr>
    <w:rPr>
      <w:rFonts w:ascii="Arial" w:hAnsi="Arial" w:cs="Arial"/>
      <w:sz w:val="24"/>
      <w:szCs w:val="24"/>
      <w:lang w:eastAsia="en-US"/>
    </w:rPr>
  </w:style>
  <w:style w:type="paragraph" w:styleId="Heading1">
    <w:name w:val="heading 1"/>
    <w:aliases w:val="h1,1,section"/>
    <w:basedOn w:val="Normal"/>
    <w:next w:val="Normal"/>
    <w:link w:val="Heading1Char"/>
    <w:qFormat/>
    <w:rsid w:val="00D97149"/>
    <w:pPr>
      <w:keepNext/>
      <w:outlineLvl w:val="0"/>
    </w:pPr>
    <w:rPr>
      <w:b/>
      <w:bCs/>
    </w:rPr>
  </w:style>
  <w:style w:type="paragraph" w:styleId="Heading2">
    <w:name w:val="heading 2"/>
    <w:basedOn w:val="Heading1"/>
    <w:next w:val="Normal"/>
    <w:qFormat/>
    <w:rsid w:val="00D97149"/>
    <w:pPr>
      <w:spacing w:before="240"/>
      <w:outlineLvl w:val="1"/>
    </w:pPr>
    <w:rPr>
      <w:bCs w:val="0"/>
      <w:iCs/>
      <w:color w:val="000000"/>
      <w:kern w:val="32"/>
      <w:szCs w:val="22"/>
    </w:rPr>
  </w:style>
  <w:style w:type="paragraph" w:styleId="Heading3">
    <w:name w:val="heading 3"/>
    <w:aliases w:val="H3"/>
    <w:basedOn w:val="Normal"/>
    <w:next w:val="BodyText"/>
    <w:qFormat/>
    <w:rsid w:val="00D97149"/>
    <w:pPr>
      <w:keepNext/>
      <w:numPr>
        <w:ilvl w:val="2"/>
        <w:numId w:val="2"/>
      </w:numPr>
      <w:spacing w:before="240"/>
      <w:outlineLvl w:val="2"/>
    </w:pPr>
    <w:rPr>
      <w:b/>
      <w:bCs/>
      <w:i/>
      <w:iCs/>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2AC1"/>
    <w:pPr>
      <w:tabs>
        <w:tab w:val="center" w:pos="4153"/>
        <w:tab w:val="right" w:pos="8306"/>
      </w:tabs>
    </w:pPr>
  </w:style>
  <w:style w:type="paragraph" w:styleId="Footer">
    <w:name w:val="footer"/>
    <w:basedOn w:val="Normal"/>
    <w:rsid w:val="00C22AC1"/>
    <w:pPr>
      <w:tabs>
        <w:tab w:val="center" w:pos="4153"/>
        <w:tab w:val="right" w:pos="8306"/>
      </w:tabs>
    </w:pPr>
  </w:style>
  <w:style w:type="table" w:styleId="TableGrid">
    <w:name w:val="Table Grid"/>
    <w:basedOn w:val="TableNormal"/>
    <w:rsid w:val="00C2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97149"/>
    <w:rPr>
      <w:color w:val="0000FF"/>
      <w:u w:val="single"/>
    </w:rPr>
  </w:style>
  <w:style w:type="paragraph" w:styleId="BodyTextIndent3">
    <w:name w:val="Body Text Indent 3"/>
    <w:basedOn w:val="Normal"/>
    <w:rsid w:val="00D97149"/>
  </w:style>
  <w:style w:type="paragraph" w:styleId="BodyTextIndent">
    <w:name w:val="Body Text Indent"/>
    <w:basedOn w:val="Normal"/>
    <w:rsid w:val="00D97149"/>
    <w:pPr>
      <w:ind w:left="720"/>
    </w:pPr>
    <w:rPr>
      <w:rFonts w:eastAsia="MS Mincho"/>
      <w:color w:val="000000"/>
    </w:rPr>
  </w:style>
  <w:style w:type="paragraph" w:styleId="FootnoteText">
    <w:name w:val="footnote text"/>
    <w:aliases w:val="Footnote Text Char"/>
    <w:basedOn w:val="Normal"/>
    <w:semiHidden/>
    <w:rsid w:val="00D97149"/>
    <w:rPr>
      <w:sz w:val="20"/>
      <w:szCs w:val="20"/>
    </w:rPr>
  </w:style>
  <w:style w:type="paragraph" w:styleId="ListBullet">
    <w:name w:val="List Bullet"/>
    <w:basedOn w:val="Normal"/>
    <w:autoRedefine/>
    <w:rsid w:val="00D97149"/>
    <w:pPr>
      <w:numPr>
        <w:numId w:val="1"/>
      </w:numPr>
      <w:tabs>
        <w:tab w:val="clear" w:pos="360"/>
        <w:tab w:val="num" w:pos="700"/>
      </w:tabs>
      <w:ind w:left="2154" w:hanging="340"/>
    </w:pPr>
  </w:style>
  <w:style w:type="paragraph" w:styleId="ListBullet2">
    <w:name w:val="List Bullet 2"/>
    <w:basedOn w:val="Normal"/>
    <w:autoRedefine/>
    <w:rsid w:val="00D97149"/>
    <w:pPr>
      <w:numPr>
        <w:numId w:val="3"/>
      </w:numPr>
      <w:tabs>
        <w:tab w:val="clear" w:pos="643"/>
        <w:tab w:val="num" w:pos="1786"/>
      </w:tabs>
      <w:ind w:left="2520"/>
    </w:pPr>
    <w:rPr>
      <w:sz w:val="22"/>
    </w:rPr>
  </w:style>
  <w:style w:type="character" w:styleId="FootnoteReference">
    <w:name w:val="footnote reference"/>
    <w:semiHidden/>
    <w:rsid w:val="00D97149"/>
    <w:rPr>
      <w:vertAlign w:val="superscript"/>
    </w:rPr>
  </w:style>
  <w:style w:type="paragraph" w:styleId="BodyText">
    <w:name w:val="Body Text"/>
    <w:basedOn w:val="Normal"/>
    <w:rsid w:val="00D97149"/>
  </w:style>
  <w:style w:type="character" w:styleId="PageNumber">
    <w:name w:val="page number"/>
    <w:basedOn w:val="DefaultParagraphFont"/>
    <w:rsid w:val="004644FD"/>
  </w:style>
  <w:style w:type="paragraph" w:styleId="TOC1">
    <w:name w:val="toc 1"/>
    <w:basedOn w:val="Normal"/>
    <w:next w:val="Normal"/>
    <w:autoRedefine/>
    <w:uiPriority w:val="39"/>
    <w:rsid w:val="0079604E"/>
  </w:style>
  <w:style w:type="paragraph" w:styleId="TOC2">
    <w:name w:val="toc 2"/>
    <w:basedOn w:val="Normal"/>
    <w:next w:val="Normal"/>
    <w:autoRedefine/>
    <w:uiPriority w:val="39"/>
    <w:rsid w:val="00B1315C"/>
    <w:pPr>
      <w:tabs>
        <w:tab w:val="left" w:pos="851"/>
        <w:tab w:val="right" w:leader="dot" w:pos="8302"/>
      </w:tabs>
      <w:ind w:left="240"/>
    </w:pPr>
  </w:style>
  <w:style w:type="paragraph" w:styleId="TOC3">
    <w:name w:val="toc 3"/>
    <w:basedOn w:val="Normal"/>
    <w:next w:val="Normal"/>
    <w:autoRedefine/>
    <w:semiHidden/>
    <w:rsid w:val="0079604E"/>
    <w:pPr>
      <w:ind w:left="480"/>
    </w:pPr>
  </w:style>
  <w:style w:type="paragraph" w:styleId="BalloonText">
    <w:name w:val="Balloon Text"/>
    <w:basedOn w:val="Normal"/>
    <w:semiHidden/>
    <w:rsid w:val="006E4000"/>
    <w:rPr>
      <w:rFonts w:ascii="Tahoma" w:hAnsi="Tahoma" w:cs="Tahoma"/>
      <w:sz w:val="16"/>
      <w:szCs w:val="16"/>
    </w:rPr>
  </w:style>
  <w:style w:type="character" w:styleId="FollowedHyperlink">
    <w:name w:val="FollowedHyperlink"/>
    <w:rsid w:val="00833970"/>
    <w:rPr>
      <w:color w:val="800080"/>
      <w:u w:val="single"/>
    </w:rPr>
  </w:style>
  <w:style w:type="paragraph" w:customStyle="1" w:styleId="msolistparagraph0">
    <w:name w:val="msolistparagraph0"/>
    <w:basedOn w:val="Normal"/>
    <w:rsid w:val="00C92F2A"/>
    <w:pPr>
      <w:ind w:left="720"/>
    </w:pPr>
    <w:rPr>
      <w:rFonts w:ascii="Calibri" w:eastAsia="Calibri" w:hAnsi="Calibri"/>
      <w:sz w:val="22"/>
      <w:szCs w:val="22"/>
      <w:lang w:eastAsia="en-GB"/>
    </w:rPr>
  </w:style>
  <w:style w:type="paragraph" w:customStyle="1" w:styleId="MAINBODY">
    <w:name w:val="= MAIN BODY"/>
    <w:basedOn w:val="Normal"/>
    <w:rsid w:val="004218B9"/>
    <w:pPr>
      <w:ind w:left="1814"/>
      <w:jc w:val="both"/>
    </w:pPr>
    <w:rPr>
      <w:sz w:val="20"/>
      <w:lang w:eastAsia="en-GB"/>
    </w:rPr>
  </w:style>
  <w:style w:type="paragraph" w:styleId="Revision">
    <w:name w:val="Revision"/>
    <w:hidden/>
    <w:uiPriority w:val="99"/>
    <w:semiHidden/>
    <w:rsid w:val="00201B08"/>
    <w:rPr>
      <w:sz w:val="24"/>
      <w:szCs w:val="24"/>
      <w:lang w:eastAsia="en-US"/>
    </w:rPr>
  </w:style>
  <w:style w:type="character" w:styleId="CommentReference">
    <w:name w:val="annotation reference"/>
    <w:basedOn w:val="DefaultParagraphFont"/>
    <w:rsid w:val="00375180"/>
    <w:rPr>
      <w:sz w:val="16"/>
      <w:szCs w:val="16"/>
    </w:rPr>
  </w:style>
  <w:style w:type="paragraph" w:styleId="CommentText">
    <w:name w:val="annotation text"/>
    <w:basedOn w:val="Normal"/>
    <w:link w:val="CommentTextChar"/>
    <w:rsid w:val="00375180"/>
    <w:rPr>
      <w:sz w:val="20"/>
      <w:szCs w:val="20"/>
    </w:rPr>
  </w:style>
  <w:style w:type="character" w:customStyle="1" w:styleId="CommentTextChar">
    <w:name w:val="Comment Text Char"/>
    <w:basedOn w:val="DefaultParagraphFont"/>
    <w:link w:val="CommentText"/>
    <w:rsid w:val="00375180"/>
    <w:rPr>
      <w:lang w:eastAsia="en-US"/>
    </w:rPr>
  </w:style>
  <w:style w:type="paragraph" w:styleId="CommentSubject">
    <w:name w:val="annotation subject"/>
    <w:basedOn w:val="CommentText"/>
    <w:next w:val="CommentText"/>
    <w:link w:val="CommentSubjectChar"/>
    <w:rsid w:val="00375180"/>
    <w:rPr>
      <w:b/>
      <w:bCs/>
    </w:rPr>
  </w:style>
  <w:style w:type="character" w:customStyle="1" w:styleId="CommentSubjectChar">
    <w:name w:val="Comment Subject Char"/>
    <w:basedOn w:val="CommentTextChar"/>
    <w:link w:val="CommentSubject"/>
    <w:rsid w:val="00375180"/>
    <w:rPr>
      <w:b/>
      <w:bCs/>
      <w:lang w:eastAsia="en-US"/>
    </w:rPr>
  </w:style>
  <w:style w:type="character" w:customStyle="1" w:styleId="Heading1Char">
    <w:name w:val="Heading 1 Char"/>
    <w:aliases w:val="h1 Char,1 Char,section Char"/>
    <w:basedOn w:val="DefaultParagraphFont"/>
    <w:link w:val="Heading1"/>
    <w:rsid w:val="00B1315C"/>
    <w:rPr>
      <w:rFonts w:ascii="Arial" w:hAnsi="Arial" w:cs="Arial"/>
      <w:b/>
      <w:bCs/>
      <w:sz w:val="24"/>
      <w:szCs w:val="24"/>
      <w:lang w:eastAsia="en-US"/>
    </w:rPr>
  </w:style>
  <w:style w:type="character" w:styleId="Emphasis">
    <w:name w:val="Emphasis"/>
    <w:basedOn w:val="DefaultParagraphFont"/>
    <w:qFormat/>
    <w:rsid w:val="00821E45"/>
    <w:rPr>
      <w:i/>
      <w:iCs/>
    </w:rPr>
  </w:style>
  <w:style w:type="character" w:styleId="Strong">
    <w:name w:val="Strong"/>
    <w:basedOn w:val="DefaultParagraphFont"/>
    <w:qFormat/>
    <w:rsid w:val="0042240E"/>
    <w:rPr>
      <w:b/>
      <w:bCs/>
    </w:rPr>
  </w:style>
  <w:style w:type="paragraph" w:styleId="NoSpacing">
    <w:name w:val="No Spacing"/>
    <w:uiPriority w:val="1"/>
    <w:qFormat/>
    <w:rsid w:val="004F3382"/>
    <w:rPr>
      <w:rFonts w:ascii="Arial" w:hAnsi="Arial"/>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guide-to-the-general-data-protection-regulation-gdpr/international-transf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C677062D81214385D25A674706BE1C" ma:contentTypeVersion="19" ma:contentTypeDescription="Create a new document." ma:contentTypeScope="" ma:versionID="07f32cc30521216ffc919a4ebc65c1c4">
  <xsd:schema xmlns:xsd="http://www.w3.org/2001/XMLSchema" xmlns:xs="http://www.w3.org/2001/XMLSchema" xmlns:p="http://schemas.microsoft.com/office/2006/metadata/properties" xmlns:ns2="d77cdc82-877b-4a9d-b97a-9cc3199c98f0" xmlns:ns3="e66bdbd6-7798-47c3-b618-afb5ebf22dad" targetNamespace="http://schemas.microsoft.com/office/2006/metadata/properties" ma:root="true" ma:fieldsID="3d8dd8222f81128cee2b4c464c70febb" ns2:_="" ns3:_="">
    <xsd:import namespace="d77cdc82-877b-4a9d-b97a-9cc3199c98f0"/>
    <xsd:import namespace="e66bdbd6-7798-47c3-b618-afb5ebf22d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cdc82-877b-4a9d-b97a-9cc3199c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bdbd6-7798-47c3-b618-afb5ebf22d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1290a72-e5e2-4f2f-a379-d61dc7518cc3}" ma:internalName="TaxCatchAll" ma:showField="CatchAllData" ma:web="e66bdbd6-7798-47c3-b618-afb5ebf22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6bdbd6-7798-47c3-b618-afb5ebf22dad" xsi:nil="true"/>
    <lcf76f155ced4ddcb4097134ff3c332f xmlns="d77cdc82-877b-4a9d-b97a-9cc3199c98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198BC-D769-45B1-A376-2E1D320CD787}">
  <ds:schemaRefs>
    <ds:schemaRef ds:uri="http://schemas.openxmlformats.org/officeDocument/2006/bibliography"/>
  </ds:schemaRefs>
</ds:datastoreItem>
</file>

<file path=customXml/itemProps2.xml><?xml version="1.0" encoding="utf-8"?>
<ds:datastoreItem xmlns:ds="http://schemas.openxmlformats.org/officeDocument/2006/customXml" ds:itemID="{A4539E67-EAC1-437B-87C5-305DC542E645}"/>
</file>

<file path=customXml/itemProps3.xml><?xml version="1.0" encoding="utf-8"?>
<ds:datastoreItem xmlns:ds="http://schemas.openxmlformats.org/officeDocument/2006/customXml" ds:itemID="{7A56BDAB-7BF2-4A49-8675-C071D7322B9F}">
  <ds:schemaRefs>
    <ds:schemaRef ds:uri="http://schemas.microsoft.com/office/2006/metadata/properties"/>
    <ds:schemaRef ds:uri="http://schemas.microsoft.com/office/infopath/2007/PartnerControls"/>
    <ds:schemaRef ds:uri="e66bdbd6-7798-47c3-b618-afb5ebf22dad"/>
    <ds:schemaRef ds:uri="d77cdc82-877b-4a9d-b97a-9cc3199c98f0"/>
  </ds:schemaRefs>
</ds:datastoreItem>
</file>

<file path=customXml/itemProps4.xml><?xml version="1.0" encoding="utf-8"?>
<ds:datastoreItem xmlns:ds="http://schemas.openxmlformats.org/officeDocument/2006/customXml" ds:itemID="{47CA46AC-54CD-4974-A390-A13FAB58E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2982</Words>
  <Characters>15571</Characters>
  <Application>Microsoft Office Word</Application>
  <DocSecurity>0</DocSecurity>
  <Lines>409</Lines>
  <Paragraphs>136</Paragraphs>
  <ScaleCrop>false</ScaleCrop>
  <Company>lbe</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Tee Patel</dc:creator>
  <cp:keywords/>
  <cp:lastModifiedBy>Andrea Kilby</cp:lastModifiedBy>
  <cp:revision>2</cp:revision>
  <cp:lastPrinted>2019-04-10T22:20:00Z</cp:lastPrinted>
  <dcterms:created xsi:type="dcterms:W3CDTF">2026-06-17T06:06:00Z</dcterms:created>
  <dcterms:modified xsi:type="dcterms:W3CDTF">2026-06-17T06:06:00Z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SecurityClassification">
    <vt:lpwstr>UNCLASSIFIED</vt:lpwstr>
  </property>
  <property fmtid="{D5CDD505-2E9C-101B-9397-08002B2CF9AE}" pid="3" name="PM_Qualifier">
    <vt:lpwstr/>
  </property>
  <property fmtid="{D5CDD505-2E9C-101B-9397-08002B2CF9AE}" pid="4" name="PM_DisplayValueSecClassificationWithQualifier">
    <vt:lpwstr>UNCLASSIFIED</vt:lpwstr>
  </property>
  <property fmtid="{D5CDD505-2E9C-101B-9397-08002B2CF9AE}" pid="5" name="PM_InsertionValue">
    <vt:lpwstr>Classification: UNCLASSIFIED</vt:lpwstr>
  </property>
  <property fmtid="{D5CDD505-2E9C-101B-9397-08002B2CF9AE}" pid="6" name="PM_Originator_Hash_SHA1">
    <vt:lpwstr>F5CB9C00776892BAE7705F188E81DEE79C460E37</vt:lpwstr>
  </property>
  <property fmtid="{D5CDD505-2E9C-101B-9397-08002B2CF9AE}" pid="7" name="PM_Hash_Version">
    <vt:lpwstr>2012.2</vt:lpwstr>
  </property>
  <property fmtid="{D5CDD505-2E9C-101B-9397-08002B2CF9AE}" pid="8" name="PM_Hash_Salt">
    <vt:lpwstr>4AA6865CDAF0909973386DDFB73F510E</vt:lpwstr>
  </property>
  <property fmtid="{D5CDD505-2E9C-101B-9397-08002B2CF9AE}" pid="9" name="PM_Hash_SHA1">
    <vt:lpwstr>1638AD0E56E7320928F8B2054149CD4A00B08D82</vt:lpwstr>
  </property>
  <property fmtid="{D5CDD505-2E9C-101B-9397-08002B2CF9AE}" pid="10" name="ContentTypeId">
    <vt:lpwstr>0x0101004CC677062D81214385D25A674706BE1C</vt:lpwstr>
  </property>
  <property fmtid="{D5CDD505-2E9C-101B-9397-08002B2CF9AE}" pid="11" name="MSIP_Label_a733a95c-9f67-419b-a145-04b77b99a4d0_Enabled">
    <vt:lpwstr>True</vt:lpwstr>
  </property>
  <property fmtid="{D5CDD505-2E9C-101B-9397-08002B2CF9AE}" pid="12" name="MSIP_Label_a733a95c-9f67-419b-a145-04b77b99a4d0_SiteId">
    <vt:lpwstr>cc18b91d-1bb2-4d9b-ac76-7a4447488d49</vt:lpwstr>
  </property>
  <property fmtid="{D5CDD505-2E9C-101B-9397-08002B2CF9AE}" pid="13" name="MSIP_Label_a733a95c-9f67-419b-a145-04b77b99a4d0_Owner">
    <vt:lpwstr>Steve.Durbin@enfield.gov.uk</vt:lpwstr>
  </property>
  <property fmtid="{D5CDD505-2E9C-101B-9397-08002B2CF9AE}" pid="14" name="MSIP_Label_a733a95c-9f67-419b-a145-04b77b99a4d0_SetDate">
    <vt:lpwstr>2018-07-31T09:29:12.9882304Z</vt:lpwstr>
  </property>
  <property fmtid="{D5CDD505-2E9C-101B-9397-08002B2CF9AE}" pid="15" name="MSIP_Label_a733a95c-9f67-419b-a145-04b77b99a4d0_Name">
    <vt:lpwstr>External</vt:lpwstr>
  </property>
  <property fmtid="{D5CDD505-2E9C-101B-9397-08002B2CF9AE}" pid="16" name="MSIP_Label_a733a95c-9f67-419b-a145-04b77b99a4d0_Application">
    <vt:lpwstr>Microsoft Azure Information Protection</vt:lpwstr>
  </property>
  <property fmtid="{D5CDD505-2E9C-101B-9397-08002B2CF9AE}" pid="17" name="MSIP_Label_a733a95c-9f67-419b-a145-04b77b99a4d0_Extended_MSFT_Method">
    <vt:lpwstr>Manual</vt:lpwstr>
  </property>
  <property fmtid="{D5CDD505-2E9C-101B-9397-08002B2CF9AE}" pid="18" name="MSIP_Label_654c3615-41c5-4b89-b528-23679be2a629_Enabled">
    <vt:lpwstr>True</vt:lpwstr>
  </property>
  <property fmtid="{D5CDD505-2E9C-101B-9397-08002B2CF9AE}" pid="19" name="MSIP_Label_654c3615-41c5-4b89-b528-23679be2a629_SiteId">
    <vt:lpwstr>cc18b91d-1bb2-4d9b-ac76-7a4447488d49</vt:lpwstr>
  </property>
  <property fmtid="{D5CDD505-2E9C-101B-9397-08002B2CF9AE}" pid="20" name="MSIP_Label_654c3615-41c5-4b89-b528-23679be2a629_Owner">
    <vt:lpwstr>Steve.Durbin@enfield.gov.uk</vt:lpwstr>
  </property>
  <property fmtid="{D5CDD505-2E9C-101B-9397-08002B2CF9AE}" pid="21" name="MSIP_Label_654c3615-41c5-4b89-b528-23679be2a629_SetDate">
    <vt:lpwstr>2018-07-31T09:29:12.9882304Z</vt:lpwstr>
  </property>
  <property fmtid="{D5CDD505-2E9C-101B-9397-08002B2CF9AE}" pid="22" name="MSIP_Label_654c3615-41c5-4b89-b528-23679be2a629_Name">
    <vt:lpwstr>Official</vt:lpwstr>
  </property>
  <property fmtid="{D5CDD505-2E9C-101B-9397-08002B2CF9AE}" pid="23" name="MSIP_Label_654c3615-41c5-4b89-b528-23679be2a629_Application">
    <vt:lpwstr>Microsoft Azure Information Protection</vt:lpwstr>
  </property>
  <property fmtid="{D5CDD505-2E9C-101B-9397-08002B2CF9AE}" pid="24" name="MSIP_Label_654c3615-41c5-4b89-b528-23679be2a629_Parent">
    <vt:lpwstr>a733a95c-9f67-419b-a145-04b77b99a4d0</vt:lpwstr>
  </property>
  <property fmtid="{D5CDD505-2E9C-101B-9397-08002B2CF9AE}" pid="25" name="MSIP_Label_654c3615-41c5-4b89-b528-23679be2a629_Extended_MSFT_Method">
    <vt:lpwstr>Manual</vt:lpwstr>
  </property>
  <property fmtid="{D5CDD505-2E9C-101B-9397-08002B2CF9AE}" pid="26" name="Sensitivity">
    <vt:lpwstr>External Official</vt:lpwstr>
  </property>
  <property fmtid="{D5CDD505-2E9C-101B-9397-08002B2CF9AE}" pid="27" name="AuthorIds_UIVersion_1024">
    <vt:lpwstr>11</vt:lpwstr>
  </property>
  <property fmtid="{D5CDD505-2E9C-101B-9397-08002B2CF9AE}" pid="28" name="AuthorIds_UIVersion_512">
    <vt:lpwstr>11</vt:lpwstr>
  </property>
  <property fmtid="{D5CDD505-2E9C-101B-9397-08002B2CF9AE}" pid="29" name="_dlc_DocIdItemGuid">
    <vt:lpwstr>7c2efb69-e15f-475b-8003-77189b0d9b21</vt:lpwstr>
  </property>
  <property fmtid="{D5CDD505-2E9C-101B-9397-08002B2CF9AE}" pid="30" name="MediaServiceImageTags">
    <vt:lpwstr/>
  </property>
</Properties>
</file>