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D857" w14:textId="35CFD859" w:rsidR="00CD1CBC" w:rsidRPr="00EF5916" w:rsidRDefault="00C032FB" w:rsidP="00CD1CBC">
      <w:pPr>
        <w:ind w:left="5760"/>
        <w:rPr>
          <w:rFonts w:ascii="Arial" w:hAnsi="Arial" w:cs="Arial"/>
        </w:rPr>
      </w:pPr>
      <w:r w:rsidRPr="00EF5916">
        <w:rPr>
          <w:rFonts w:ascii="Arial" w:hAnsi="Arial" w:cs="Arial"/>
          <w:noProof/>
          <w:lang w:eastAsia="en-GB"/>
        </w:rPr>
        <w:drawing>
          <wp:inline distT="0" distB="0" distL="0" distR="0" wp14:anchorId="47CDEEB7" wp14:editId="470C16B4">
            <wp:extent cx="2163445" cy="1059180"/>
            <wp:effectExtent l="0" t="0" r="0" b="0"/>
            <wp:docPr id="1" name="Picture 1" descr="LBE_12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E_1234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3445" cy="1059180"/>
                    </a:xfrm>
                    <a:prstGeom prst="rect">
                      <a:avLst/>
                    </a:prstGeom>
                    <a:noFill/>
                    <a:ln>
                      <a:noFill/>
                    </a:ln>
                  </pic:spPr>
                </pic:pic>
              </a:graphicData>
            </a:graphic>
          </wp:inline>
        </w:drawing>
      </w:r>
    </w:p>
    <w:p w14:paraId="7B445DB0" w14:textId="77777777" w:rsidR="00CD1CBC" w:rsidRPr="00EF5916" w:rsidRDefault="00CD1CBC" w:rsidP="00CD1CBC">
      <w:pPr>
        <w:rPr>
          <w:rFonts w:ascii="Arial" w:hAnsi="Arial" w:cs="Arial"/>
        </w:rPr>
      </w:pPr>
    </w:p>
    <w:p w14:paraId="08CB3236" w14:textId="77777777" w:rsidR="00CD1CBC" w:rsidRPr="00EF5916" w:rsidRDefault="00CD1CBC" w:rsidP="00CD1CBC">
      <w:pPr>
        <w:rPr>
          <w:rFonts w:ascii="Arial" w:hAnsi="Arial" w:cs="Arial"/>
        </w:rPr>
      </w:pPr>
    </w:p>
    <w:p w14:paraId="7651EC19" w14:textId="77777777" w:rsidR="00CD1CBC" w:rsidRPr="00EF5916" w:rsidRDefault="00CD1CBC" w:rsidP="00CD1CBC">
      <w:pPr>
        <w:rPr>
          <w:rFonts w:ascii="Arial" w:hAnsi="Arial" w:cs="Arial"/>
        </w:rPr>
      </w:pPr>
      <w:r w:rsidRPr="00EF5916">
        <w:rPr>
          <w:rFonts w:ascii="Arial" w:hAnsi="Arial" w:cs="Arial"/>
        </w:rPr>
        <w:tab/>
      </w:r>
      <w:r w:rsidRPr="00EF5916">
        <w:rPr>
          <w:rFonts w:ascii="Arial" w:hAnsi="Arial" w:cs="Arial"/>
        </w:rPr>
        <w:tab/>
      </w:r>
      <w:r w:rsidRPr="00EF5916">
        <w:rPr>
          <w:rFonts w:ascii="Arial" w:hAnsi="Arial" w:cs="Arial"/>
        </w:rPr>
        <w:tab/>
      </w:r>
      <w:r w:rsidRPr="00EF5916">
        <w:rPr>
          <w:rFonts w:ascii="Arial" w:hAnsi="Arial" w:cs="Arial"/>
        </w:rPr>
        <w:tab/>
      </w:r>
      <w:r w:rsidRPr="00EF5916">
        <w:rPr>
          <w:rFonts w:ascii="Arial" w:hAnsi="Arial" w:cs="Arial"/>
        </w:rPr>
        <w:tab/>
      </w:r>
      <w:r w:rsidRPr="00EF5916">
        <w:rPr>
          <w:rFonts w:ascii="Arial" w:hAnsi="Arial" w:cs="Arial"/>
        </w:rPr>
        <w:tab/>
      </w:r>
      <w:r w:rsidRPr="00EF5916">
        <w:rPr>
          <w:rFonts w:ascii="Arial" w:hAnsi="Arial" w:cs="Arial"/>
        </w:rPr>
        <w:tab/>
      </w:r>
      <w:r w:rsidRPr="00EF5916">
        <w:rPr>
          <w:rFonts w:ascii="Arial" w:hAnsi="Arial" w:cs="Arial"/>
        </w:rPr>
        <w:tab/>
      </w:r>
      <w:r w:rsidRPr="00EF5916">
        <w:rPr>
          <w:rFonts w:ascii="Arial" w:hAnsi="Arial" w:cs="Arial"/>
        </w:rPr>
        <w:tab/>
      </w:r>
    </w:p>
    <w:p w14:paraId="3FDB7AE9" w14:textId="77777777" w:rsidR="00CD1CBC" w:rsidRPr="00EF5916" w:rsidRDefault="00CD1CBC" w:rsidP="00CD1CBC">
      <w:pPr>
        <w:rPr>
          <w:rFonts w:ascii="Arial" w:hAnsi="Arial" w:cs="Arial"/>
        </w:rPr>
      </w:pPr>
    </w:p>
    <w:p w14:paraId="620711FC" w14:textId="77777777" w:rsidR="00CD1CBC" w:rsidRPr="00EF5916" w:rsidRDefault="00CD1CBC" w:rsidP="00CD1CBC">
      <w:pPr>
        <w:rPr>
          <w:rFonts w:ascii="Arial" w:hAnsi="Arial" w:cs="Arial"/>
        </w:rPr>
      </w:pPr>
    </w:p>
    <w:p w14:paraId="4449EC7A" w14:textId="77777777" w:rsidR="00CD1CBC" w:rsidRPr="00EF5916" w:rsidRDefault="00CD1CBC" w:rsidP="00CD1CBC">
      <w:pPr>
        <w:rPr>
          <w:rFonts w:ascii="Arial" w:hAnsi="Arial" w:cs="Arial"/>
        </w:rPr>
      </w:pPr>
    </w:p>
    <w:p w14:paraId="6301EECB" w14:textId="77777777" w:rsidR="00CD1CBC" w:rsidRPr="00EF5916" w:rsidRDefault="00CD1CBC" w:rsidP="00CD1CBC">
      <w:pPr>
        <w:rPr>
          <w:rFonts w:ascii="Arial" w:hAnsi="Arial" w:cs="Arial"/>
        </w:rPr>
      </w:pPr>
    </w:p>
    <w:p w14:paraId="5C32BFDB" w14:textId="77777777" w:rsidR="00CD1CBC" w:rsidRPr="00EF5916" w:rsidRDefault="00CD1CBC" w:rsidP="00CD1CBC">
      <w:pPr>
        <w:jc w:val="center"/>
        <w:rPr>
          <w:rFonts w:ascii="Arial" w:hAnsi="Arial" w:cs="Arial"/>
          <w:b/>
          <w:sz w:val="36"/>
          <w:szCs w:val="36"/>
        </w:rPr>
      </w:pPr>
    </w:p>
    <w:p w14:paraId="21F713CB" w14:textId="77777777" w:rsidR="00CD1CBC" w:rsidRPr="00EF5916" w:rsidRDefault="00CD1CBC" w:rsidP="00CD1CBC">
      <w:pPr>
        <w:jc w:val="center"/>
        <w:rPr>
          <w:rFonts w:ascii="Arial" w:hAnsi="Arial" w:cs="Arial"/>
          <w:b/>
          <w:sz w:val="36"/>
          <w:szCs w:val="36"/>
        </w:rPr>
      </w:pPr>
    </w:p>
    <w:p w14:paraId="1EBF276B" w14:textId="77777777" w:rsidR="00CD1CBC" w:rsidRPr="00EF5916" w:rsidRDefault="00CD1CBC" w:rsidP="00CD1CBC">
      <w:pPr>
        <w:jc w:val="center"/>
        <w:rPr>
          <w:rFonts w:ascii="Arial" w:hAnsi="Arial" w:cs="Arial"/>
          <w:b/>
          <w:sz w:val="36"/>
          <w:szCs w:val="36"/>
        </w:rPr>
      </w:pPr>
    </w:p>
    <w:p w14:paraId="2657F117" w14:textId="77777777" w:rsidR="00CD1CBC" w:rsidRPr="00EF5916" w:rsidRDefault="00CD1CBC" w:rsidP="00CD1CBC">
      <w:pPr>
        <w:jc w:val="center"/>
        <w:rPr>
          <w:rFonts w:ascii="Arial" w:hAnsi="Arial" w:cs="Arial"/>
          <w:b/>
          <w:sz w:val="36"/>
          <w:szCs w:val="36"/>
        </w:rPr>
      </w:pPr>
    </w:p>
    <w:p w14:paraId="16C8C232" w14:textId="77777777" w:rsidR="00CD1CBC" w:rsidRPr="00EF5916" w:rsidRDefault="00CD1CBC" w:rsidP="00CD1CBC">
      <w:pPr>
        <w:jc w:val="center"/>
        <w:rPr>
          <w:rFonts w:ascii="Arial" w:hAnsi="Arial" w:cs="Arial"/>
          <w:b/>
          <w:sz w:val="36"/>
          <w:szCs w:val="36"/>
        </w:rPr>
      </w:pPr>
    </w:p>
    <w:p w14:paraId="2ECEAC8A" w14:textId="593604FA" w:rsidR="00CD1CBC" w:rsidRPr="00EF5916" w:rsidRDefault="006C73F4" w:rsidP="5F74D14B">
      <w:pPr>
        <w:jc w:val="center"/>
        <w:rPr>
          <w:rFonts w:ascii="Arial" w:hAnsi="Arial" w:cs="Arial"/>
          <w:b/>
          <w:bCs/>
          <w:sz w:val="36"/>
          <w:szCs w:val="36"/>
        </w:rPr>
      </w:pPr>
      <w:r w:rsidRPr="00EF5916">
        <w:rPr>
          <w:rFonts w:ascii="Arial" w:hAnsi="Arial" w:cs="Arial"/>
          <w:b/>
          <w:bCs/>
          <w:sz w:val="36"/>
          <w:szCs w:val="36"/>
        </w:rPr>
        <w:t>XXXXXX School</w:t>
      </w:r>
    </w:p>
    <w:p w14:paraId="49BE02B3" w14:textId="77777777" w:rsidR="00CD1CBC" w:rsidRPr="00EF5916" w:rsidRDefault="00CD1CBC" w:rsidP="00CD1CBC">
      <w:pPr>
        <w:rPr>
          <w:rFonts w:ascii="Arial" w:hAnsi="Arial" w:cs="Arial"/>
        </w:rPr>
      </w:pPr>
    </w:p>
    <w:p w14:paraId="197A5B55" w14:textId="77777777" w:rsidR="00CD1CBC" w:rsidRPr="00EF5916" w:rsidRDefault="00CD1CBC" w:rsidP="00CD1CBC">
      <w:pPr>
        <w:rPr>
          <w:rFonts w:ascii="Arial" w:hAnsi="Arial" w:cs="Arial"/>
        </w:rPr>
      </w:pPr>
    </w:p>
    <w:p w14:paraId="060E783E" w14:textId="77777777" w:rsidR="00CD1CBC" w:rsidRPr="00EF5916" w:rsidRDefault="00CD1CBC" w:rsidP="00CD1CBC">
      <w:pPr>
        <w:jc w:val="center"/>
        <w:rPr>
          <w:rFonts w:ascii="Arial" w:hAnsi="Arial" w:cs="Arial"/>
          <w:b/>
          <w:sz w:val="40"/>
          <w:szCs w:val="40"/>
        </w:rPr>
      </w:pPr>
    </w:p>
    <w:p w14:paraId="74278403" w14:textId="1960DF87" w:rsidR="00CD1CBC" w:rsidRPr="00EF5916" w:rsidRDefault="5F74D14B" w:rsidP="5F74D14B">
      <w:pPr>
        <w:jc w:val="center"/>
        <w:rPr>
          <w:rFonts w:ascii="Arial" w:hAnsi="Arial" w:cs="Arial"/>
          <w:b/>
          <w:bCs/>
          <w:sz w:val="40"/>
          <w:szCs w:val="40"/>
        </w:rPr>
      </w:pPr>
      <w:r w:rsidRPr="00EF5916">
        <w:rPr>
          <w:rFonts w:ascii="Arial" w:hAnsi="Arial" w:cs="Arial"/>
          <w:b/>
          <w:bCs/>
          <w:sz w:val="40"/>
          <w:szCs w:val="40"/>
        </w:rPr>
        <w:t xml:space="preserve">Information Handling and Classification Policy </w:t>
      </w:r>
    </w:p>
    <w:p w14:paraId="59354F00" w14:textId="519CA999" w:rsidR="001A5303" w:rsidRPr="00EF5916" w:rsidRDefault="00CD1CBC" w:rsidP="001A5303">
      <w:pPr>
        <w:pStyle w:val="Heading1"/>
        <w:tabs>
          <w:tab w:val="left" w:pos="900"/>
        </w:tabs>
      </w:pPr>
      <w:r w:rsidRPr="00EF5916">
        <w:br w:type="page"/>
      </w:r>
    </w:p>
    <w:p w14:paraId="4AA40D44" w14:textId="77777777" w:rsidR="005F7426" w:rsidRPr="00EF5916" w:rsidRDefault="5F74D14B" w:rsidP="5F74D14B">
      <w:pPr>
        <w:jc w:val="center"/>
        <w:rPr>
          <w:rFonts w:ascii="Arial" w:hAnsi="Arial" w:cs="Arial"/>
          <w:b/>
          <w:bCs/>
          <w:sz w:val="28"/>
          <w:szCs w:val="28"/>
        </w:rPr>
      </w:pPr>
      <w:r w:rsidRPr="00EF5916">
        <w:rPr>
          <w:rFonts w:ascii="Arial" w:hAnsi="Arial" w:cs="Arial"/>
          <w:b/>
          <w:bCs/>
          <w:sz w:val="28"/>
          <w:szCs w:val="28"/>
        </w:rPr>
        <w:lastRenderedPageBreak/>
        <w:t>CONTENTS</w:t>
      </w:r>
    </w:p>
    <w:p w14:paraId="129DB8AE" w14:textId="77777777" w:rsidR="006E4000" w:rsidRPr="00EF5916" w:rsidRDefault="006E4000" w:rsidP="00B75E4E">
      <w:pPr>
        <w:jc w:val="center"/>
        <w:rPr>
          <w:rFonts w:ascii="Arial" w:hAnsi="Arial" w:cs="Arial"/>
          <w:b/>
        </w:rPr>
      </w:pPr>
    </w:p>
    <w:p w14:paraId="1A877BAC" w14:textId="3D86C018" w:rsidR="00763998" w:rsidRPr="00EF5916" w:rsidRDefault="00205E2E">
      <w:pPr>
        <w:pStyle w:val="TOC2"/>
        <w:rPr>
          <w:rFonts w:asciiTheme="minorHAnsi" w:eastAsiaTheme="minorEastAsia" w:hAnsiTheme="minorHAnsi" w:cstheme="minorBidi"/>
          <w:noProof/>
          <w:szCs w:val="22"/>
          <w:lang w:eastAsia="en-GB"/>
        </w:rPr>
      </w:pPr>
      <w:r w:rsidRPr="00EF5916">
        <w:rPr>
          <w:rFonts w:cs="Arial"/>
          <w:b/>
        </w:rPr>
        <w:fldChar w:fldCharType="begin"/>
      </w:r>
      <w:r w:rsidRPr="00EF5916">
        <w:rPr>
          <w:rFonts w:cs="Arial"/>
          <w:b/>
        </w:rPr>
        <w:instrText xml:space="preserve"> TOC \o "1-2" \h \z \u </w:instrText>
      </w:r>
      <w:r w:rsidRPr="00EF5916">
        <w:rPr>
          <w:rFonts w:cs="Arial"/>
          <w:b/>
        </w:rPr>
        <w:fldChar w:fldCharType="separate"/>
      </w:r>
      <w:hyperlink w:anchor="_Toc62808739" w:history="1">
        <w:r w:rsidR="00763998" w:rsidRPr="00EF5916">
          <w:rPr>
            <w:rStyle w:val="Hyperlink"/>
            <w:rFonts w:eastAsia="MS Mincho"/>
            <w:noProof/>
          </w:rPr>
          <w:t>1.</w:t>
        </w:r>
        <w:r w:rsidR="00763998" w:rsidRPr="00EF5916">
          <w:rPr>
            <w:rFonts w:asciiTheme="minorHAnsi" w:eastAsiaTheme="minorEastAsia" w:hAnsiTheme="minorHAnsi" w:cstheme="minorBidi"/>
            <w:noProof/>
            <w:szCs w:val="22"/>
            <w:lang w:eastAsia="en-GB"/>
          </w:rPr>
          <w:tab/>
        </w:r>
        <w:r w:rsidR="00763998" w:rsidRPr="00EF5916">
          <w:rPr>
            <w:rStyle w:val="Hyperlink"/>
            <w:noProof/>
          </w:rPr>
          <w:t>Aims of the Policy</w:t>
        </w:r>
        <w:r w:rsidR="00763998" w:rsidRPr="00EF5916">
          <w:rPr>
            <w:noProof/>
            <w:webHidden/>
          </w:rPr>
          <w:tab/>
        </w:r>
        <w:r w:rsidR="00763998" w:rsidRPr="00EF5916">
          <w:rPr>
            <w:noProof/>
            <w:webHidden/>
          </w:rPr>
          <w:fldChar w:fldCharType="begin"/>
        </w:r>
        <w:r w:rsidR="00763998" w:rsidRPr="00EF5916">
          <w:rPr>
            <w:noProof/>
            <w:webHidden/>
          </w:rPr>
          <w:instrText xml:space="preserve"> PAGEREF _Toc62808739 \h </w:instrText>
        </w:r>
        <w:r w:rsidR="00763998" w:rsidRPr="00EF5916">
          <w:rPr>
            <w:noProof/>
            <w:webHidden/>
          </w:rPr>
        </w:r>
        <w:r w:rsidR="00763998" w:rsidRPr="00EF5916">
          <w:rPr>
            <w:noProof/>
            <w:webHidden/>
          </w:rPr>
          <w:fldChar w:fldCharType="separate"/>
        </w:r>
        <w:r w:rsidR="00763998" w:rsidRPr="00EF5916">
          <w:rPr>
            <w:noProof/>
            <w:webHidden/>
          </w:rPr>
          <w:t>3</w:t>
        </w:r>
        <w:r w:rsidR="00763998" w:rsidRPr="00EF5916">
          <w:rPr>
            <w:noProof/>
            <w:webHidden/>
          </w:rPr>
          <w:fldChar w:fldCharType="end"/>
        </w:r>
      </w:hyperlink>
    </w:p>
    <w:p w14:paraId="5AA03FBD" w14:textId="01952B6F" w:rsidR="00763998" w:rsidRPr="00EF5916" w:rsidRDefault="00763998">
      <w:pPr>
        <w:pStyle w:val="TOC2"/>
        <w:rPr>
          <w:rFonts w:asciiTheme="minorHAnsi" w:eastAsiaTheme="minorEastAsia" w:hAnsiTheme="minorHAnsi" w:cstheme="minorBidi"/>
          <w:noProof/>
          <w:szCs w:val="22"/>
          <w:lang w:eastAsia="en-GB"/>
        </w:rPr>
      </w:pPr>
      <w:hyperlink w:anchor="_Toc62808740" w:history="1">
        <w:r w:rsidRPr="00EF5916">
          <w:rPr>
            <w:rStyle w:val="Hyperlink"/>
            <w:rFonts w:eastAsia="MS Mincho"/>
            <w:noProof/>
          </w:rPr>
          <w:t>2.</w:t>
        </w:r>
        <w:r w:rsidRPr="00EF5916">
          <w:rPr>
            <w:rFonts w:asciiTheme="minorHAnsi" w:eastAsiaTheme="minorEastAsia" w:hAnsiTheme="minorHAnsi" w:cstheme="minorBidi"/>
            <w:noProof/>
            <w:szCs w:val="22"/>
            <w:lang w:eastAsia="en-GB"/>
          </w:rPr>
          <w:tab/>
        </w:r>
        <w:r w:rsidRPr="00EF5916">
          <w:rPr>
            <w:rStyle w:val="Hyperlink"/>
            <w:rFonts w:eastAsia="MS Mincho"/>
            <w:noProof/>
          </w:rPr>
          <w:t>Scope and Definitions</w:t>
        </w:r>
        <w:r w:rsidRPr="00EF5916">
          <w:rPr>
            <w:noProof/>
            <w:webHidden/>
          </w:rPr>
          <w:tab/>
        </w:r>
        <w:r w:rsidRPr="00EF5916">
          <w:rPr>
            <w:noProof/>
            <w:webHidden/>
          </w:rPr>
          <w:fldChar w:fldCharType="begin"/>
        </w:r>
        <w:r w:rsidRPr="00EF5916">
          <w:rPr>
            <w:noProof/>
            <w:webHidden/>
          </w:rPr>
          <w:instrText xml:space="preserve"> PAGEREF _Toc62808740 \h </w:instrText>
        </w:r>
        <w:r w:rsidRPr="00EF5916">
          <w:rPr>
            <w:noProof/>
            <w:webHidden/>
          </w:rPr>
        </w:r>
        <w:r w:rsidRPr="00EF5916">
          <w:rPr>
            <w:noProof/>
            <w:webHidden/>
          </w:rPr>
          <w:fldChar w:fldCharType="separate"/>
        </w:r>
        <w:r w:rsidRPr="00EF5916">
          <w:rPr>
            <w:noProof/>
            <w:webHidden/>
          </w:rPr>
          <w:t>3</w:t>
        </w:r>
        <w:r w:rsidRPr="00EF5916">
          <w:rPr>
            <w:noProof/>
            <w:webHidden/>
          </w:rPr>
          <w:fldChar w:fldCharType="end"/>
        </w:r>
      </w:hyperlink>
    </w:p>
    <w:p w14:paraId="50BA0FB9" w14:textId="3841A052" w:rsidR="00763998" w:rsidRPr="00EF5916" w:rsidRDefault="00763998">
      <w:pPr>
        <w:pStyle w:val="TOC2"/>
        <w:rPr>
          <w:rFonts w:asciiTheme="minorHAnsi" w:eastAsiaTheme="minorEastAsia" w:hAnsiTheme="minorHAnsi" w:cstheme="minorBidi"/>
          <w:noProof/>
          <w:szCs w:val="22"/>
          <w:lang w:eastAsia="en-GB"/>
        </w:rPr>
      </w:pPr>
      <w:hyperlink w:anchor="_Toc62808741" w:history="1">
        <w:r w:rsidRPr="00EF5916">
          <w:rPr>
            <w:rStyle w:val="Hyperlink"/>
            <w:noProof/>
          </w:rPr>
          <w:t>3.</w:t>
        </w:r>
        <w:r w:rsidRPr="00EF5916">
          <w:rPr>
            <w:rFonts w:asciiTheme="minorHAnsi" w:eastAsiaTheme="minorEastAsia" w:hAnsiTheme="minorHAnsi" w:cstheme="minorBidi"/>
            <w:noProof/>
            <w:szCs w:val="22"/>
            <w:lang w:eastAsia="en-GB"/>
          </w:rPr>
          <w:tab/>
        </w:r>
        <w:r w:rsidRPr="00EF5916">
          <w:rPr>
            <w:rStyle w:val="Hyperlink"/>
            <w:rFonts w:eastAsia="MS Mincho"/>
            <w:noProof/>
          </w:rPr>
          <w:t>Other Considerations and References</w:t>
        </w:r>
        <w:r w:rsidRPr="00EF5916">
          <w:rPr>
            <w:noProof/>
            <w:webHidden/>
          </w:rPr>
          <w:tab/>
        </w:r>
        <w:r w:rsidRPr="00EF5916">
          <w:rPr>
            <w:noProof/>
            <w:webHidden/>
          </w:rPr>
          <w:fldChar w:fldCharType="begin"/>
        </w:r>
        <w:r w:rsidRPr="00EF5916">
          <w:rPr>
            <w:noProof/>
            <w:webHidden/>
          </w:rPr>
          <w:instrText xml:space="preserve"> PAGEREF _Toc62808741 \h </w:instrText>
        </w:r>
        <w:r w:rsidRPr="00EF5916">
          <w:rPr>
            <w:noProof/>
            <w:webHidden/>
          </w:rPr>
        </w:r>
        <w:r w:rsidRPr="00EF5916">
          <w:rPr>
            <w:noProof/>
            <w:webHidden/>
          </w:rPr>
          <w:fldChar w:fldCharType="separate"/>
        </w:r>
        <w:r w:rsidRPr="00EF5916">
          <w:rPr>
            <w:noProof/>
            <w:webHidden/>
          </w:rPr>
          <w:t>4</w:t>
        </w:r>
        <w:r w:rsidRPr="00EF5916">
          <w:rPr>
            <w:noProof/>
            <w:webHidden/>
          </w:rPr>
          <w:fldChar w:fldCharType="end"/>
        </w:r>
      </w:hyperlink>
    </w:p>
    <w:p w14:paraId="0CFA12CA" w14:textId="4C716413" w:rsidR="00763998" w:rsidRPr="00EF5916" w:rsidRDefault="00763998">
      <w:pPr>
        <w:pStyle w:val="TOC2"/>
        <w:rPr>
          <w:rFonts w:asciiTheme="minorHAnsi" w:eastAsiaTheme="minorEastAsia" w:hAnsiTheme="minorHAnsi" w:cstheme="minorBidi"/>
          <w:noProof/>
          <w:szCs w:val="22"/>
          <w:lang w:eastAsia="en-GB"/>
        </w:rPr>
      </w:pPr>
      <w:hyperlink w:anchor="_Toc62808742" w:history="1">
        <w:r w:rsidRPr="00EF5916">
          <w:rPr>
            <w:rStyle w:val="Hyperlink"/>
            <w:rFonts w:eastAsia="MS Mincho"/>
            <w:noProof/>
          </w:rPr>
          <w:t>4.</w:t>
        </w:r>
        <w:r w:rsidRPr="00EF5916">
          <w:rPr>
            <w:rFonts w:asciiTheme="minorHAnsi" w:eastAsiaTheme="minorEastAsia" w:hAnsiTheme="minorHAnsi" w:cstheme="minorBidi"/>
            <w:noProof/>
            <w:szCs w:val="22"/>
            <w:lang w:eastAsia="en-GB"/>
          </w:rPr>
          <w:tab/>
        </w:r>
        <w:r w:rsidRPr="00EF5916">
          <w:rPr>
            <w:rStyle w:val="Hyperlink"/>
            <w:rFonts w:eastAsia="MS Mincho"/>
            <w:noProof/>
          </w:rPr>
          <w:t>Responsibilities under this policy</w:t>
        </w:r>
        <w:r w:rsidRPr="00EF5916">
          <w:rPr>
            <w:noProof/>
            <w:webHidden/>
          </w:rPr>
          <w:tab/>
        </w:r>
        <w:r w:rsidRPr="00EF5916">
          <w:rPr>
            <w:noProof/>
            <w:webHidden/>
          </w:rPr>
          <w:fldChar w:fldCharType="begin"/>
        </w:r>
        <w:r w:rsidRPr="00EF5916">
          <w:rPr>
            <w:noProof/>
            <w:webHidden/>
          </w:rPr>
          <w:instrText xml:space="preserve"> PAGEREF _Toc62808742 \h </w:instrText>
        </w:r>
        <w:r w:rsidRPr="00EF5916">
          <w:rPr>
            <w:noProof/>
            <w:webHidden/>
          </w:rPr>
        </w:r>
        <w:r w:rsidRPr="00EF5916">
          <w:rPr>
            <w:noProof/>
            <w:webHidden/>
          </w:rPr>
          <w:fldChar w:fldCharType="separate"/>
        </w:r>
        <w:r w:rsidRPr="00EF5916">
          <w:rPr>
            <w:noProof/>
            <w:webHidden/>
          </w:rPr>
          <w:t>4</w:t>
        </w:r>
        <w:r w:rsidRPr="00EF5916">
          <w:rPr>
            <w:noProof/>
            <w:webHidden/>
          </w:rPr>
          <w:fldChar w:fldCharType="end"/>
        </w:r>
      </w:hyperlink>
    </w:p>
    <w:p w14:paraId="70AF760B" w14:textId="5620E417" w:rsidR="00763998" w:rsidRPr="00EF5916" w:rsidRDefault="00763998">
      <w:pPr>
        <w:pStyle w:val="TOC2"/>
        <w:rPr>
          <w:rFonts w:asciiTheme="minorHAnsi" w:eastAsiaTheme="minorEastAsia" w:hAnsiTheme="minorHAnsi" w:cstheme="minorBidi"/>
          <w:noProof/>
          <w:szCs w:val="22"/>
          <w:lang w:eastAsia="en-GB"/>
        </w:rPr>
      </w:pPr>
      <w:hyperlink w:anchor="_Toc62808743" w:history="1">
        <w:r w:rsidRPr="00EF5916">
          <w:rPr>
            <w:rStyle w:val="Hyperlink"/>
            <w:rFonts w:eastAsia="MS Mincho"/>
            <w:noProof/>
          </w:rPr>
          <w:t>5.</w:t>
        </w:r>
        <w:r w:rsidRPr="00EF5916">
          <w:rPr>
            <w:rFonts w:asciiTheme="minorHAnsi" w:eastAsiaTheme="minorEastAsia" w:hAnsiTheme="minorHAnsi" w:cstheme="minorBidi"/>
            <w:noProof/>
            <w:szCs w:val="22"/>
            <w:lang w:eastAsia="en-GB"/>
          </w:rPr>
          <w:tab/>
        </w:r>
        <w:r w:rsidRPr="00EF5916">
          <w:rPr>
            <w:rStyle w:val="Hyperlink"/>
            <w:rFonts w:eastAsia="MS Mincho"/>
            <w:noProof/>
          </w:rPr>
          <w:t>Accountability for Assets</w:t>
        </w:r>
        <w:r w:rsidRPr="00EF5916">
          <w:rPr>
            <w:noProof/>
            <w:webHidden/>
          </w:rPr>
          <w:tab/>
        </w:r>
        <w:r w:rsidRPr="00EF5916">
          <w:rPr>
            <w:noProof/>
            <w:webHidden/>
          </w:rPr>
          <w:fldChar w:fldCharType="begin"/>
        </w:r>
        <w:r w:rsidRPr="00EF5916">
          <w:rPr>
            <w:noProof/>
            <w:webHidden/>
          </w:rPr>
          <w:instrText xml:space="preserve"> PAGEREF _Toc62808743 \h </w:instrText>
        </w:r>
        <w:r w:rsidRPr="00EF5916">
          <w:rPr>
            <w:noProof/>
            <w:webHidden/>
          </w:rPr>
        </w:r>
        <w:r w:rsidRPr="00EF5916">
          <w:rPr>
            <w:noProof/>
            <w:webHidden/>
          </w:rPr>
          <w:fldChar w:fldCharType="separate"/>
        </w:r>
        <w:r w:rsidRPr="00EF5916">
          <w:rPr>
            <w:noProof/>
            <w:webHidden/>
          </w:rPr>
          <w:t>6</w:t>
        </w:r>
        <w:r w:rsidRPr="00EF5916">
          <w:rPr>
            <w:noProof/>
            <w:webHidden/>
          </w:rPr>
          <w:fldChar w:fldCharType="end"/>
        </w:r>
      </w:hyperlink>
    </w:p>
    <w:p w14:paraId="165079B6" w14:textId="3B7AEB99" w:rsidR="00763998" w:rsidRPr="00EF5916" w:rsidRDefault="00763998">
      <w:pPr>
        <w:pStyle w:val="TOC2"/>
        <w:rPr>
          <w:rFonts w:asciiTheme="minorHAnsi" w:eastAsiaTheme="minorEastAsia" w:hAnsiTheme="minorHAnsi" w:cstheme="minorBidi"/>
          <w:noProof/>
          <w:szCs w:val="22"/>
          <w:lang w:eastAsia="en-GB"/>
        </w:rPr>
      </w:pPr>
      <w:hyperlink w:anchor="_Toc62808744" w:history="1">
        <w:r w:rsidRPr="00EF5916">
          <w:rPr>
            <w:rStyle w:val="Hyperlink"/>
            <w:rFonts w:eastAsia="MS Mincho"/>
            <w:noProof/>
          </w:rPr>
          <w:t>6.</w:t>
        </w:r>
        <w:r w:rsidRPr="00EF5916">
          <w:rPr>
            <w:rFonts w:asciiTheme="minorHAnsi" w:eastAsiaTheme="minorEastAsia" w:hAnsiTheme="minorHAnsi" w:cstheme="minorBidi"/>
            <w:noProof/>
            <w:szCs w:val="22"/>
            <w:lang w:eastAsia="en-GB"/>
          </w:rPr>
          <w:tab/>
        </w:r>
        <w:r w:rsidRPr="00EF5916">
          <w:rPr>
            <w:rStyle w:val="Hyperlink"/>
            <w:rFonts w:eastAsia="MS Mincho"/>
            <w:noProof/>
          </w:rPr>
          <w:t>Legislation</w:t>
        </w:r>
        <w:r w:rsidRPr="00EF5916">
          <w:rPr>
            <w:noProof/>
            <w:webHidden/>
          </w:rPr>
          <w:tab/>
        </w:r>
        <w:r w:rsidRPr="00EF5916">
          <w:rPr>
            <w:noProof/>
            <w:webHidden/>
          </w:rPr>
          <w:fldChar w:fldCharType="begin"/>
        </w:r>
        <w:r w:rsidRPr="00EF5916">
          <w:rPr>
            <w:noProof/>
            <w:webHidden/>
          </w:rPr>
          <w:instrText xml:space="preserve"> PAGEREF _Toc62808744 \h </w:instrText>
        </w:r>
        <w:r w:rsidRPr="00EF5916">
          <w:rPr>
            <w:noProof/>
            <w:webHidden/>
          </w:rPr>
        </w:r>
        <w:r w:rsidRPr="00EF5916">
          <w:rPr>
            <w:noProof/>
            <w:webHidden/>
          </w:rPr>
          <w:fldChar w:fldCharType="separate"/>
        </w:r>
        <w:r w:rsidRPr="00EF5916">
          <w:rPr>
            <w:noProof/>
            <w:webHidden/>
          </w:rPr>
          <w:t>6</w:t>
        </w:r>
        <w:r w:rsidRPr="00EF5916">
          <w:rPr>
            <w:noProof/>
            <w:webHidden/>
          </w:rPr>
          <w:fldChar w:fldCharType="end"/>
        </w:r>
      </w:hyperlink>
    </w:p>
    <w:p w14:paraId="2859FC62" w14:textId="4CE6BF1D" w:rsidR="00763998" w:rsidRPr="00EF5916" w:rsidRDefault="00763998">
      <w:pPr>
        <w:pStyle w:val="TOC2"/>
        <w:rPr>
          <w:rFonts w:asciiTheme="minorHAnsi" w:eastAsiaTheme="minorEastAsia" w:hAnsiTheme="minorHAnsi" w:cstheme="minorBidi"/>
          <w:noProof/>
          <w:szCs w:val="22"/>
          <w:lang w:eastAsia="en-GB"/>
        </w:rPr>
      </w:pPr>
      <w:hyperlink w:anchor="_Toc62808745" w:history="1">
        <w:r w:rsidRPr="00EF5916">
          <w:rPr>
            <w:rStyle w:val="Hyperlink"/>
            <w:rFonts w:eastAsia="MS Mincho"/>
            <w:noProof/>
          </w:rPr>
          <w:t>7.</w:t>
        </w:r>
        <w:r w:rsidRPr="00EF5916">
          <w:rPr>
            <w:rFonts w:asciiTheme="minorHAnsi" w:eastAsiaTheme="minorEastAsia" w:hAnsiTheme="minorHAnsi" w:cstheme="minorBidi"/>
            <w:noProof/>
            <w:szCs w:val="22"/>
            <w:lang w:eastAsia="en-GB"/>
          </w:rPr>
          <w:tab/>
        </w:r>
        <w:r w:rsidRPr="00EF5916">
          <w:rPr>
            <w:rStyle w:val="Hyperlink"/>
            <w:rFonts w:eastAsia="MS Mincho"/>
            <w:noProof/>
          </w:rPr>
          <w:t>Confidentiality Agreements</w:t>
        </w:r>
        <w:r w:rsidRPr="00EF5916">
          <w:rPr>
            <w:noProof/>
            <w:webHidden/>
          </w:rPr>
          <w:tab/>
        </w:r>
        <w:r w:rsidRPr="00EF5916">
          <w:rPr>
            <w:noProof/>
            <w:webHidden/>
          </w:rPr>
          <w:fldChar w:fldCharType="begin"/>
        </w:r>
        <w:r w:rsidRPr="00EF5916">
          <w:rPr>
            <w:noProof/>
            <w:webHidden/>
          </w:rPr>
          <w:instrText xml:space="preserve"> PAGEREF _Toc62808745 \h </w:instrText>
        </w:r>
        <w:r w:rsidRPr="00EF5916">
          <w:rPr>
            <w:noProof/>
            <w:webHidden/>
          </w:rPr>
        </w:r>
        <w:r w:rsidRPr="00EF5916">
          <w:rPr>
            <w:noProof/>
            <w:webHidden/>
          </w:rPr>
          <w:fldChar w:fldCharType="separate"/>
        </w:r>
        <w:r w:rsidRPr="00EF5916">
          <w:rPr>
            <w:noProof/>
            <w:webHidden/>
          </w:rPr>
          <w:t>6</w:t>
        </w:r>
        <w:r w:rsidRPr="00EF5916">
          <w:rPr>
            <w:noProof/>
            <w:webHidden/>
          </w:rPr>
          <w:fldChar w:fldCharType="end"/>
        </w:r>
      </w:hyperlink>
    </w:p>
    <w:p w14:paraId="1F33F719" w14:textId="4E4A3ECF" w:rsidR="00763998" w:rsidRPr="00EF5916" w:rsidRDefault="00763998">
      <w:pPr>
        <w:pStyle w:val="TOC2"/>
        <w:rPr>
          <w:rFonts w:asciiTheme="minorHAnsi" w:eastAsiaTheme="minorEastAsia" w:hAnsiTheme="minorHAnsi" w:cstheme="minorBidi"/>
          <w:noProof/>
          <w:szCs w:val="22"/>
          <w:lang w:eastAsia="en-GB"/>
        </w:rPr>
      </w:pPr>
      <w:hyperlink w:anchor="_Toc62808746" w:history="1">
        <w:r w:rsidRPr="00EF5916">
          <w:rPr>
            <w:rStyle w:val="Hyperlink"/>
            <w:noProof/>
          </w:rPr>
          <w:t>8.</w:t>
        </w:r>
        <w:r w:rsidRPr="00EF5916">
          <w:rPr>
            <w:rFonts w:asciiTheme="minorHAnsi" w:eastAsiaTheme="minorEastAsia" w:hAnsiTheme="minorHAnsi" w:cstheme="minorBidi"/>
            <w:noProof/>
            <w:szCs w:val="22"/>
            <w:lang w:eastAsia="en-GB"/>
          </w:rPr>
          <w:tab/>
        </w:r>
        <w:r w:rsidRPr="00EF5916">
          <w:rPr>
            <w:rStyle w:val="Hyperlink"/>
            <w:noProof/>
          </w:rPr>
          <w:t>Acceptable Use</w:t>
        </w:r>
        <w:r w:rsidRPr="00EF5916">
          <w:rPr>
            <w:noProof/>
            <w:webHidden/>
          </w:rPr>
          <w:tab/>
        </w:r>
        <w:r w:rsidRPr="00EF5916">
          <w:rPr>
            <w:noProof/>
            <w:webHidden/>
          </w:rPr>
          <w:fldChar w:fldCharType="begin"/>
        </w:r>
        <w:r w:rsidRPr="00EF5916">
          <w:rPr>
            <w:noProof/>
            <w:webHidden/>
          </w:rPr>
          <w:instrText xml:space="preserve"> PAGEREF _Toc62808746 \h </w:instrText>
        </w:r>
        <w:r w:rsidRPr="00EF5916">
          <w:rPr>
            <w:noProof/>
            <w:webHidden/>
          </w:rPr>
        </w:r>
        <w:r w:rsidRPr="00EF5916">
          <w:rPr>
            <w:noProof/>
            <w:webHidden/>
          </w:rPr>
          <w:fldChar w:fldCharType="separate"/>
        </w:r>
        <w:r w:rsidRPr="00EF5916">
          <w:rPr>
            <w:noProof/>
            <w:webHidden/>
          </w:rPr>
          <w:t>7</w:t>
        </w:r>
        <w:r w:rsidRPr="00EF5916">
          <w:rPr>
            <w:noProof/>
            <w:webHidden/>
          </w:rPr>
          <w:fldChar w:fldCharType="end"/>
        </w:r>
      </w:hyperlink>
    </w:p>
    <w:p w14:paraId="279B361A" w14:textId="0AE92F57" w:rsidR="00763998" w:rsidRPr="00EF5916" w:rsidRDefault="00763998">
      <w:pPr>
        <w:pStyle w:val="TOC2"/>
        <w:rPr>
          <w:rFonts w:asciiTheme="minorHAnsi" w:eastAsiaTheme="minorEastAsia" w:hAnsiTheme="minorHAnsi" w:cstheme="minorBidi"/>
          <w:noProof/>
          <w:szCs w:val="22"/>
          <w:lang w:eastAsia="en-GB"/>
        </w:rPr>
      </w:pPr>
      <w:hyperlink w:anchor="_Toc62808747" w:history="1">
        <w:r w:rsidRPr="00EF5916">
          <w:rPr>
            <w:rStyle w:val="Hyperlink"/>
            <w:noProof/>
          </w:rPr>
          <w:t>9.</w:t>
        </w:r>
        <w:r w:rsidRPr="00EF5916">
          <w:rPr>
            <w:rFonts w:asciiTheme="minorHAnsi" w:eastAsiaTheme="minorEastAsia" w:hAnsiTheme="minorHAnsi" w:cstheme="minorBidi"/>
            <w:noProof/>
            <w:szCs w:val="22"/>
            <w:lang w:eastAsia="en-GB"/>
          </w:rPr>
          <w:tab/>
        </w:r>
        <w:r w:rsidRPr="00EF5916">
          <w:rPr>
            <w:rStyle w:val="Hyperlink"/>
            <w:noProof/>
          </w:rPr>
          <w:t>Documents and Records Management</w:t>
        </w:r>
        <w:r w:rsidRPr="00EF5916">
          <w:rPr>
            <w:noProof/>
            <w:webHidden/>
          </w:rPr>
          <w:tab/>
        </w:r>
        <w:r w:rsidRPr="00EF5916">
          <w:rPr>
            <w:noProof/>
            <w:webHidden/>
          </w:rPr>
          <w:fldChar w:fldCharType="begin"/>
        </w:r>
        <w:r w:rsidRPr="00EF5916">
          <w:rPr>
            <w:noProof/>
            <w:webHidden/>
          </w:rPr>
          <w:instrText xml:space="preserve"> PAGEREF _Toc62808747 \h </w:instrText>
        </w:r>
        <w:r w:rsidRPr="00EF5916">
          <w:rPr>
            <w:noProof/>
            <w:webHidden/>
          </w:rPr>
        </w:r>
        <w:r w:rsidRPr="00EF5916">
          <w:rPr>
            <w:noProof/>
            <w:webHidden/>
          </w:rPr>
          <w:fldChar w:fldCharType="separate"/>
        </w:r>
        <w:r w:rsidRPr="00EF5916">
          <w:rPr>
            <w:noProof/>
            <w:webHidden/>
          </w:rPr>
          <w:t>7</w:t>
        </w:r>
        <w:r w:rsidRPr="00EF5916">
          <w:rPr>
            <w:noProof/>
            <w:webHidden/>
          </w:rPr>
          <w:fldChar w:fldCharType="end"/>
        </w:r>
      </w:hyperlink>
    </w:p>
    <w:p w14:paraId="087749E2" w14:textId="0AA2CC77" w:rsidR="00763998" w:rsidRPr="00EF5916" w:rsidRDefault="00763998">
      <w:pPr>
        <w:pStyle w:val="TOC2"/>
        <w:rPr>
          <w:rFonts w:asciiTheme="minorHAnsi" w:eastAsiaTheme="minorEastAsia" w:hAnsiTheme="minorHAnsi" w:cstheme="minorBidi"/>
          <w:noProof/>
          <w:szCs w:val="22"/>
          <w:lang w:eastAsia="en-GB"/>
        </w:rPr>
      </w:pPr>
      <w:hyperlink w:anchor="_Toc62808748" w:history="1">
        <w:r w:rsidRPr="00EF5916">
          <w:rPr>
            <w:rStyle w:val="Hyperlink"/>
            <w:noProof/>
          </w:rPr>
          <w:t>10.</w:t>
        </w:r>
        <w:r w:rsidRPr="00EF5916">
          <w:rPr>
            <w:rFonts w:asciiTheme="minorHAnsi" w:eastAsiaTheme="minorEastAsia" w:hAnsiTheme="minorHAnsi" w:cstheme="minorBidi"/>
            <w:noProof/>
            <w:szCs w:val="22"/>
            <w:lang w:eastAsia="en-GB"/>
          </w:rPr>
          <w:tab/>
        </w:r>
        <w:r w:rsidRPr="00EF5916">
          <w:rPr>
            <w:rStyle w:val="Hyperlink"/>
            <w:noProof/>
          </w:rPr>
          <w:t>Transmitting and Receiving Information Assets</w:t>
        </w:r>
        <w:r w:rsidRPr="00EF5916">
          <w:rPr>
            <w:noProof/>
            <w:webHidden/>
          </w:rPr>
          <w:tab/>
        </w:r>
        <w:r w:rsidRPr="00EF5916">
          <w:rPr>
            <w:noProof/>
            <w:webHidden/>
          </w:rPr>
          <w:fldChar w:fldCharType="begin"/>
        </w:r>
        <w:r w:rsidRPr="00EF5916">
          <w:rPr>
            <w:noProof/>
            <w:webHidden/>
          </w:rPr>
          <w:instrText xml:space="preserve"> PAGEREF _Toc62808748 \h </w:instrText>
        </w:r>
        <w:r w:rsidRPr="00EF5916">
          <w:rPr>
            <w:noProof/>
            <w:webHidden/>
          </w:rPr>
        </w:r>
        <w:r w:rsidRPr="00EF5916">
          <w:rPr>
            <w:noProof/>
            <w:webHidden/>
          </w:rPr>
          <w:fldChar w:fldCharType="separate"/>
        </w:r>
        <w:r w:rsidRPr="00EF5916">
          <w:rPr>
            <w:noProof/>
            <w:webHidden/>
          </w:rPr>
          <w:t>7</w:t>
        </w:r>
        <w:r w:rsidRPr="00EF5916">
          <w:rPr>
            <w:noProof/>
            <w:webHidden/>
          </w:rPr>
          <w:fldChar w:fldCharType="end"/>
        </w:r>
      </w:hyperlink>
    </w:p>
    <w:p w14:paraId="635A0CAF" w14:textId="305DE269" w:rsidR="00763998" w:rsidRPr="00EF5916" w:rsidRDefault="00763998">
      <w:pPr>
        <w:pStyle w:val="TOC2"/>
        <w:rPr>
          <w:rFonts w:asciiTheme="minorHAnsi" w:eastAsiaTheme="minorEastAsia" w:hAnsiTheme="minorHAnsi" w:cstheme="minorBidi"/>
          <w:noProof/>
          <w:szCs w:val="22"/>
          <w:lang w:eastAsia="en-GB"/>
        </w:rPr>
      </w:pPr>
      <w:hyperlink w:anchor="_Toc62808749" w:history="1">
        <w:r w:rsidRPr="00EF5916">
          <w:rPr>
            <w:rStyle w:val="Hyperlink"/>
            <w:noProof/>
          </w:rPr>
          <w:t>11.</w:t>
        </w:r>
        <w:r w:rsidRPr="00EF5916">
          <w:rPr>
            <w:rFonts w:asciiTheme="minorHAnsi" w:eastAsiaTheme="minorEastAsia" w:hAnsiTheme="minorHAnsi" w:cstheme="minorBidi"/>
            <w:noProof/>
            <w:szCs w:val="22"/>
            <w:lang w:eastAsia="en-GB"/>
          </w:rPr>
          <w:tab/>
        </w:r>
        <w:r w:rsidRPr="00EF5916">
          <w:rPr>
            <w:rStyle w:val="Hyperlink"/>
            <w:noProof/>
          </w:rPr>
          <w:t>Security of Information Assets Off Premises</w:t>
        </w:r>
        <w:r w:rsidRPr="00EF5916">
          <w:rPr>
            <w:noProof/>
            <w:webHidden/>
          </w:rPr>
          <w:tab/>
        </w:r>
        <w:r w:rsidRPr="00EF5916">
          <w:rPr>
            <w:noProof/>
            <w:webHidden/>
          </w:rPr>
          <w:fldChar w:fldCharType="begin"/>
        </w:r>
        <w:r w:rsidRPr="00EF5916">
          <w:rPr>
            <w:noProof/>
            <w:webHidden/>
          </w:rPr>
          <w:instrText xml:space="preserve"> PAGEREF _Toc62808749 \h </w:instrText>
        </w:r>
        <w:r w:rsidRPr="00EF5916">
          <w:rPr>
            <w:noProof/>
            <w:webHidden/>
          </w:rPr>
        </w:r>
        <w:r w:rsidRPr="00EF5916">
          <w:rPr>
            <w:noProof/>
            <w:webHidden/>
          </w:rPr>
          <w:fldChar w:fldCharType="separate"/>
        </w:r>
        <w:r w:rsidRPr="00EF5916">
          <w:rPr>
            <w:noProof/>
            <w:webHidden/>
          </w:rPr>
          <w:t>8</w:t>
        </w:r>
        <w:r w:rsidRPr="00EF5916">
          <w:rPr>
            <w:noProof/>
            <w:webHidden/>
          </w:rPr>
          <w:fldChar w:fldCharType="end"/>
        </w:r>
      </w:hyperlink>
    </w:p>
    <w:p w14:paraId="10A58E83" w14:textId="3BA9DC28" w:rsidR="00763998" w:rsidRPr="00EF5916" w:rsidRDefault="00763998">
      <w:pPr>
        <w:pStyle w:val="TOC2"/>
        <w:rPr>
          <w:rFonts w:asciiTheme="minorHAnsi" w:eastAsiaTheme="minorEastAsia" w:hAnsiTheme="minorHAnsi" w:cstheme="minorBidi"/>
          <w:noProof/>
          <w:szCs w:val="22"/>
          <w:lang w:eastAsia="en-GB"/>
        </w:rPr>
      </w:pPr>
      <w:hyperlink w:anchor="_Toc62808750" w:history="1">
        <w:r w:rsidRPr="00EF5916">
          <w:rPr>
            <w:rStyle w:val="Hyperlink"/>
            <w:noProof/>
          </w:rPr>
          <w:t>12.</w:t>
        </w:r>
        <w:r w:rsidRPr="00EF5916">
          <w:rPr>
            <w:rFonts w:asciiTheme="minorHAnsi" w:eastAsiaTheme="minorEastAsia" w:hAnsiTheme="minorHAnsi" w:cstheme="minorBidi"/>
            <w:noProof/>
            <w:szCs w:val="22"/>
            <w:lang w:eastAsia="en-GB"/>
          </w:rPr>
          <w:tab/>
        </w:r>
        <w:r w:rsidRPr="00EF5916">
          <w:rPr>
            <w:rStyle w:val="Hyperlink"/>
            <w:noProof/>
          </w:rPr>
          <w:t>Classification of information</w:t>
        </w:r>
        <w:r w:rsidRPr="00EF5916">
          <w:rPr>
            <w:noProof/>
            <w:webHidden/>
          </w:rPr>
          <w:tab/>
        </w:r>
        <w:r w:rsidRPr="00EF5916">
          <w:rPr>
            <w:noProof/>
            <w:webHidden/>
          </w:rPr>
          <w:fldChar w:fldCharType="begin"/>
        </w:r>
        <w:r w:rsidRPr="00EF5916">
          <w:rPr>
            <w:noProof/>
            <w:webHidden/>
          </w:rPr>
          <w:instrText xml:space="preserve"> PAGEREF _Toc62808750 \h </w:instrText>
        </w:r>
        <w:r w:rsidRPr="00EF5916">
          <w:rPr>
            <w:noProof/>
            <w:webHidden/>
          </w:rPr>
        </w:r>
        <w:r w:rsidRPr="00EF5916">
          <w:rPr>
            <w:noProof/>
            <w:webHidden/>
          </w:rPr>
          <w:fldChar w:fldCharType="separate"/>
        </w:r>
        <w:r w:rsidRPr="00EF5916">
          <w:rPr>
            <w:noProof/>
            <w:webHidden/>
          </w:rPr>
          <w:t>8</w:t>
        </w:r>
        <w:r w:rsidRPr="00EF5916">
          <w:rPr>
            <w:noProof/>
            <w:webHidden/>
          </w:rPr>
          <w:fldChar w:fldCharType="end"/>
        </w:r>
      </w:hyperlink>
    </w:p>
    <w:p w14:paraId="3A58F183" w14:textId="1551634F" w:rsidR="00763998" w:rsidRPr="00EF5916" w:rsidRDefault="00763998">
      <w:pPr>
        <w:pStyle w:val="TOC2"/>
        <w:rPr>
          <w:rFonts w:asciiTheme="minorHAnsi" w:eastAsiaTheme="minorEastAsia" w:hAnsiTheme="minorHAnsi" w:cstheme="minorBidi"/>
          <w:noProof/>
          <w:szCs w:val="22"/>
          <w:lang w:eastAsia="en-GB"/>
        </w:rPr>
      </w:pPr>
      <w:hyperlink w:anchor="_Toc62808751" w:history="1">
        <w:r w:rsidRPr="00EF5916">
          <w:rPr>
            <w:rStyle w:val="Hyperlink"/>
            <w:noProof/>
          </w:rPr>
          <w:t>13.</w:t>
        </w:r>
        <w:r w:rsidRPr="00EF5916">
          <w:rPr>
            <w:rFonts w:asciiTheme="minorHAnsi" w:eastAsiaTheme="minorEastAsia" w:hAnsiTheme="minorHAnsi" w:cstheme="minorBidi"/>
            <w:noProof/>
            <w:szCs w:val="22"/>
            <w:lang w:eastAsia="en-GB"/>
          </w:rPr>
          <w:tab/>
        </w:r>
        <w:r w:rsidRPr="00EF5916">
          <w:rPr>
            <w:rStyle w:val="Hyperlink"/>
            <w:noProof/>
          </w:rPr>
          <w:t>Information Sharing Protocols</w:t>
        </w:r>
        <w:r w:rsidRPr="00EF5916">
          <w:rPr>
            <w:noProof/>
            <w:webHidden/>
          </w:rPr>
          <w:tab/>
        </w:r>
        <w:r w:rsidRPr="00EF5916">
          <w:rPr>
            <w:noProof/>
            <w:webHidden/>
          </w:rPr>
          <w:fldChar w:fldCharType="begin"/>
        </w:r>
        <w:r w:rsidRPr="00EF5916">
          <w:rPr>
            <w:noProof/>
            <w:webHidden/>
          </w:rPr>
          <w:instrText xml:space="preserve"> PAGEREF _Toc62808751 \h </w:instrText>
        </w:r>
        <w:r w:rsidRPr="00EF5916">
          <w:rPr>
            <w:noProof/>
            <w:webHidden/>
          </w:rPr>
        </w:r>
        <w:r w:rsidRPr="00EF5916">
          <w:rPr>
            <w:noProof/>
            <w:webHidden/>
          </w:rPr>
          <w:fldChar w:fldCharType="separate"/>
        </w:r>
        <w:r w:rsidRPr="00EF5916">
          <w:rPr>
            <w:noProof/>
            <w:webHidden/>
          </w:rPr>
          <w:t>15</w:t>
        </w:r>
        <w:r w:rsidRPr="00EF5916">
          <w:rPr>
            <w:noProof/>
            <w:webHidden/>
          </w:rPr>
          <w:fldChar w:fldCharType="end"/>
        </w:r>
      </w:hyperlink>
    </w:p>
    <w:p w14:paraId="0135F1BB" w14:textId="678A9F90" w:rsidR="00763998" w:rsidRPr="00EF5916" w:rsidRDefault="00763998">
      <w:pPr>
        <w:pStyle w:val="TOC2"/>
        <w:rPr>
          <w:rFonts w:asciiTheme="minorHAnsi" w:eastAsiaTheme="minorEastAsia" w:hAnsiTheme="minorHAnsi" w:cstheme="minorBidi"/>
          <w:noProof/>
          <w:szCs w:val="22"/>
          <w:lang w:eastAsia="en-GB"/>
        </w:rPr>
      </w:pPr>
      <w:hyperlink w:anchor="_Toc62808752" w:history="1">
        <w:r w:rsidRPr="00EF5916">
          <w:rPr>
            <w:rStyle w:val="Hyperlink"/>
            <w:noProof/>
          </w:rPr>
          <w:t>14.</w:t>
        </w:r>
        <w:r w:rsidRPr="00EF5916">
          <w:rPr>
            <w:rFonts w:asciiTheme="minorHAnsi" w:eastAsiaTheme="minorEastAsia" w:hAnsiTheme="minorHAnsi" w:cstheme="minorBidi"/>
            <w:noProof/>
            <w:szCs w:val="22"/>
            <w:lang w:eastAsia="en-GB"/>
          </w:rPr>
          <w:tab/>
        </w:r>
        <w:r w:rsidRPr="00EF5916">
          <w:rPr>
            <w:rStyle w:val="Hyperlink"/>
            <w:noProof/>
          </w:rPr>
          <w:t>E-mail</w:t>
        </w:r>
        <w:r w:rsidRPr="00EF5916">
          <w:rPr>
            <w:noProof/>
            <w:webHidden/>
          </w:rPr>
          <w:tab/>
        </w:r>
        <w:r w:rsidRPr="00EF5916">
          <w:rPr>
            <w:noProof/>
            <w:webHidden/>
          </w:rPr>
          <w:fldChar w:fldCharType="begin"/>
        </w:r>
        <w:r w:rsidRPr="00EF5916">
          <w:rPr>
            <w:noProof/>
            <w:webHidden/>
          </w:rPr>
          <w:instrText xml:space="preserve"> PAGEREF _Toc62808752 \h </w:instrText>
        </w:r>
        <w:r w:rsidRPr="00EF5916">
          <w:rPr>
            <w:noProof/>
            <w:webHidden/>
          </w:rPr>
        </w:r>
        <w:r w:rsidRPr="00EF5916">
          <w:rPr>
            <w:noProof/>
            <w:webHidden/>
          </w:rPr>
          <w:fldChar w:fldCharType="separate"/>
        </w:r>
        <w:r w:rsidRPr="00EF5916">
          <w:rPr>
            <w:noProof/>
            <w:webHidden/>
          </w:rPr>
          <w:t>15</w:t>
        </w:r>
        <w:r w:rsidRPr="00EF5916">
          <w:rPr>
            <w:noProof/>
            <w:webHidden/>
          </w:rPr>
          <w:fldChar w:fldCharType="end"/>
        </w:r>
      </w:hyperlink>
    </w:p>
    <w:p w14:paraId="0D873CD2" w14:textId="7F934E76" w:rsidR="00763998" w:rsidRPr="00EF5916" w:rsidRDefault="00763998">
      <w:pPr>
        <w:pStyle w:val="TOC2"/>
        <w:rPr>
          <w:rFonts w:asciiTheme="minorHAnsi" w:eastAsiaTheme="minorEastAsia" w:hAnsiTheme="minorHAnsi" w:cstheme="minorBidi"/>
          <w:noProof/>
          <w:szCs w:val="22"/>
          <w:lang w:eastAsia="en-GB"/>
        </w:rPr>
      </w:pPr>
      <w:hyperlink w:anchor="_Toc62808753" w:history="1">
        <w:r w:rsidRPr="00EF5916">
          <w:rPr>
            <w:rStyle w:val="Hyperlink"/>
            <w:noProof/>
          </w:rPr>
          <w:t>15.</w:t>
        </w:r>
        <w:r w:rsidRPr="00EF5916">
          <w:rPr>
            <w:rFonts w:asciiTheme="minorHAnsi" w:eastAsiaTheme="minorEastAsia" w:hAnsiTheme="minorHAnsi" w:cstheme="minorBidi"/>
            <w:noProof/>
            <w:szCs w:val="22"/>
            <w:lang w:eastAsia="en-GB"/>
          </w:rPr>
          <w:tab/>
        </w:r>
        <w:r w:rsidRPr="00EF5916">
          <w:rPr>
            <w:rStyle w:val="Hyperlink"/>
            <w:noProof/>
          </w:rPr>
          <w:t>User Access Management</w:t>
        </w:r>
        <w:r w:rsidRPr="00EF5916">
          <w:rPr>
            <w:noProof/>
            <w:webHidden/>
          </w:rPr>
          <w:tab/>
        </w:r>
        <w:r w:rsidRPr="00EF5916">
          <w:rPr>
            <w:noProof/>
            <w:webHidden/>
          </w:rPr>
          <w:fldChar w:fldCharType="begin"/>
        </w:r>
        <w:r w:rsidRPr="00EF5916">
          <w:rPr>
            <w:noProof/>
            <w:webHidden/>
          </w:rPr>
          <w:instrText xml:space="preserve"> PAGEREF _Toc62808753 \h </w:instrText>
        </w:r>
        <w:r w:rsidRPr="00EF5916">
          <w:rPr>
            <w:noProof/>
            <w:webHidden/>
          </w:rPr>
        </w:r>
        <w:r w:rsidRPr="00EF5916">
          <w:rPr>
            <w:noProof/>
            <w:webHidden/>
          </w:rPr>
          <w:fldChar w:fldCharType="separate"/>
        </w:r>
        <w:r w:rsidRPr="00EF5916">
          <w:rPr>
            <w:noProof/>
            <w:webHidden/>
          </w:rPr>
          <w:t>15</w:t>
        </w:r>
        <w:r w:rsidRPr="00EF5916">
          <w:rPr>
            <w:noProof/>
            <w:webHidden/>
          </w:rPr>
          <w:fldChar w:fldCharType="end"/>
        </w:r>
      </w:hyperlink>
    </w:p>
    <w:p w14:paraId="18350C60" w14:textId="7D520046" w:rsidR="00763998" w:rsidRPr="00EF5916" w:rsidRDefault="00763998">
      <w:pPr>
        <w:pStyle w:val="TOC2"/>
        <w:rPr>
          <w:rFonts w:asciiTheme="minorHAnsi" w:eastAsiaTheme="minorEastAsia" w:hAnsiTheme="minorHAnsi" w:cstheme="minorBidi"/>
          <w:noProof/>
          <w:szCs w:val="22"/>
          <w:lang w:eastAsia="en-GB"/>
        </w:rPr>
      </w:pPr>
      <w:hyperlink w:anchor="_Toc62808754" w:history="1">
        <w:r w:rsidRPr="00EF5916">
          <w:rPr>
            <w:rStyle w:val="Hyperlink"/>
            <w:noProof/>
          </w:rPr>
          <w:t>16.</w:t>
        </w:r>
        <w:r w:rsidRPr="00EF5916">
          <w:rPr>
            <w:rFonts w:asciiTheme="minorHAnsi" w:eastAsiaTheme="minorEastAsia" w:hAnsiTheme="minorHAnsi" w:cstheme="minorBidi"/>
            <w:noProof/>
            <w:szCs w:val="22"/>
            <w:lang w:eastAsia="en-GB"/>
          </w:rPr>
          <w:tab/>
        </w:r>
        <w:r w:rsidRPr="00EF5916">
          <w:rPr>
            <w:rStyle w:val="Hyperlink"/>
            <w:noProof/>
          </w:rPr>
          <w:t>Password Use</w:t>
        </w:r>
        <w:r w:rsidRPr="00EF5916">
          <w:rPr>
            <w:noProof/>
            <w:webHidden/>
          </w:rPr>
          <w:tab/>
        </w:r>
        <w:r w:rsidRPr="00EF5916">
          <w:rPr>
            <w:noProof/>
            <w:webHidden/>
          </w:rPr>
          <w:fldChar w:fldCharType="begin"/>
        </w:r>
        <w:r w:rsidRPr="00EF5916">
          <w:rPr>
            <w:noProof/>
            <w:webHidden/>
          </w:rPr>
          <w:instrText xml:space="preserve"> PAGEREF _Toc62808754 \h </w:instrText>
        </w:r>
        <w:r w:rsidRPr="00EF5916">
          <w:rPr>
            <w:noProof/>
            <w:webHidden/>
          </w:rPr>
        </w:r>
        <w:r w:rsidRPr="00EF5916">
          <w:rPr>
            <w:noProof/>
            <w:webHidden/>
          </w:rPr>
          <w:fldChar w:fldCharType="separate"/>
        </w:r>
        <w:r w:rsidRPr="00EF5916">
          <w:rPr>
            <w:noProof/>
            <w:webHidden/>
          </w:rPr>
          <w:t>15</w:t>
        </w:r>
        <w:r w:rsidRPr="00EF5916">
          <w:rPr>
            <w:noProof/>
            <w:webHidden/>
          </w:rPr>
          <w:fldChar w:fldCharType="end"/>
        </w:r>
      </w:hyperlink>
    </w:p>
    <w:p w14:paraId="462873D0" w14:textId="64CB2911" w:rsidR="00763998" w:rsidRPr="00EF5916" w:rsidRDefault="00763998">
      <w:pPr>
        <w:pStyle w:val="TOC2"/>
        <w:rPr>
          <w:rFonts w:asciiTheme="minorHAnsi" w:eastAsiaTheme="minorEastAsia" w:hAnsiTheme="minorHAnsi" w:cstheme="minorBidi"/>
          <w:noProof/>
          <w:szCs w:val="22"/>
          <w:lang w:eastAsia="en-GB"/>
        </w:rPr>
      </w:pPr>
      <w:hyperlink w:anchor="_Toc62808755" w:history="1">
        <w:r w:rsidRPr="00EF5916">
          <w:rPr>
            <w:rStyle w:val="Hyperlink"/>
            <w:noProof/>
          </w:rPr>
          <w:t>17.</w:t>
        </w:r>
        <w:r w:rsidRPr="00EF5916">
          <w:rPr>
            <w:rFonts w:asciiTheme="minorHAnsi" w:eastAsiaTheme="minorEastAsia" w:hAnsiTheme="minorHAnsi" w:cstheme="minorBidi"/>
            <w:noProof/>
            <w:szCs w:val="22"/>
            <w:lang w:eastAsia="en-GB"/>
          </w:rPr>
          <w:tab/>
        </w:r>
        <w:r w:rsidRPr="00EF5916">
          <w:rPr>
            <w:rStyle w:val="Hyperlink"/>
            <w:noProof/>
          </w:rPr>
          <w:t>Unattended User Equipment</w:t>
        </w:r>
        <w:r w:rsidRPr="00EF5916">
          <w:rPr>
            <w:noProof/>
            <w:webHidden/>
          </w:rPr>
          <w:tab/>
        </w:r>
        <w:r w:rsidRPr="00EF5916">
          <w:rPr>
            <w:noProof/>
            <w:webHidden/>
          </w:rPr>
          <w:fldChar w:fldCharType="begin"/>
        </w:r>
        <w:r w:rsidRPr="00EF5916">
          <w:rPr>
            <w:noProof/>
            <w:webHidden/>
          </w:rPr>
          <w:instrText xml:space="preserve"> PAGEREF _Toc62808755 \h </w:instrText>
        </w:r>
        <w:r w:rsidRPr="00EF5916">
          <w:rPr>
            <w:noProof/>
            <w:webHidden/>
          </w:rPr>
        </w:r>
        <w:r w:rsidRPr="00EF5916">
          <w:rPr>
            <w:noProof/>
            <w:webHidden/>
          </w:rPr>
          <w:fldChar w:fldCharType="separate"/>
        </w:r>
        <w:r w:rsidRPr="00EF5916">
          <w:rPr>
            <w:noProof/>
            <w:webHidden/>
          </w:rPr>
          <w:t>15</w:t>
        </w:r>
        <w:r w:rsidRPr="00EF5916">
          <w:rPr>
            <w:noProof/>
            <w:webHidden/>
          </w:rPr>
          <w:fldChar w:fldCharType="end"/>
        </w:r>
      </w:hyperlink>
    </w:p>
    <w:p w14:paraId="18EFC5D9" w14:textId="5B44521E" w:rsidR="00763998" w:rsidRPr="00EF5916" w:rsidRDefault="00763998">
      <w:pPr>
        <w:pStyle w:val="TOC2"/>
        <w:rPr>
          <w:rFonts w:asciiTheme="minorHAnsi" w:eastAsiaTheme="minorEastAsia" w:hAnsiTheme="minorHAnsi" w:cstheme="minorBidi"/>
          <w:noProof/>
          <w:szCs w:val="22"/>
          <w:lang w:eastAsia="en-GB"/>
        </w:rPr>
      </w:pPr>
      <w:hyperlink w:anchor="_Toc62808756" w:history="1">
        <w:r w:rsidRPr="00EF5916">
          <w:rPr>
            <w:rStyle w:val="Hyperlink"/>
            <w:noProof/>
          </w:rPr>
          <w:t>18.</w:t>
        </w:r>
        <w:r w:rsidRPr="00EF5916">
          <w:rPr>
            <w:rFonts w:asciiTheme="minorHAnsi" w:eastAsiaTheme="minorEastAsia" w:hAnsiTheme="minorHAnsi" w:cstheme="minorBidi"/>
            <w:noProof/>
            <w:szCs w:val="22"/>
            <w:lang w:eastAsia="en-GB"/>
          </w:rPr>
          <w:tab/>
        </w:r>
        <w:r w:rsidRPr="00EF5916">
          <w:rPr>
            <w:rStyle w:val="Hyperlink"/>
            <w:noProof/>
          </w:rPr>
          <w:t>Legislative Requirements</w:t>
        </w:r>
        <w:r w:rsidRPr="00EF5916">
          <w:rPr>
            <w:noProof/>
            <w:webHidden/>
          </w:rPr>
          <w:tab/>
        </w:r>
        <w:r w:rsidRPr="00EF5916">
          <w:rPr>
            <w:noProof/>
            <w:webHidden/>
          </w:rPr>
          <w:fldChar w:fldCharType="begin"/>
        </w:r>
        <w:r w:rsidRPr="00EF5916">
          <w:rPr>
            <w:noProof/>
            <w:webHidden/>
          </w:rPr>
          <w:instrText xml:space="preserve"> PAGEREF _Toc62808756 \h </w:instrText>
        </w:r>
        <w:r w:rsidRPr="00EF5916">
          <w:rPr>
            <w:noProof/>
            <w:webHidden/>
          </w:rPr>
        </w:r>
        <w:r w:rsidRPr="00EF5916">
          <w:rPr>
            <w:noProof/>
            <w:webHidden/>
          </w:rPr>
          <w:fldChar w:fldCharType="separate"/>
        </w:r>
        <w:r w:rsidRPr="00EF5916">
          <w:rPr>
            <w:noProof/>
            <w:webHidden/>
          </w:rPr>
          <w:t>16</w:t>
        </w:r>
        <w:r w:rsidRPr="00EF5916">
          <w:rPr>
            <w:noProof/>
            <w:webHidden/>
          </w:rPr>
          <w:fldChar w:fldCharType="end"/>
        </w:r>
      </w:hyperlink>
    </w:p>
    <w:p w14:paraId="4185D85E" w14:textId="5F9DD6E6" w:rsidR="00763998" w:rsidRPr="00EF5916" w:rsidRDefault="00763998">
      <w:pPr>
        <w:pStyle w:val="TOC2"/>
        <w:rPr>
          <w:rFonts w:asciiTheme="minorHAnsi" w:eastAsiaTheme="minorEastAsia" w:hAnsiTheme="minorHAnsi" w:cstheme="minorBidi"/>
          <w:noProof/>
          <w:szCs w:val="22"/>
          <w:lang w:eastAsia="en-GB"/>
        </w:rPr>
      </w:pPr>
      <w:hyperlink w:anchor="_Toc62808757" w:history="1">
        <w:r w:rsidRPr="00EF5916">
          <w:rPr>
            <w:rStyle w:val="Hyperlink"/>
            <w:rFonts w:eastAsia="MS Mincho"/>
            <w:noProof/>
          </w:rPr>
          <w:t>19.</w:t>
        </w:r>
        <w:r w:rsidRPr="00EF5916">
          <w:rPr>
            <w:rFonts w:asciiTheme="minorHAnsi" w:eastAsiaTheme="minorEastAsia" w:hAnsiTheme="minorHAnsi" w:cstheme="minorBidi"/>
            <w:noProof/>
            <w:szCs w:val="22"/>
            <w:lang w:eastAsia="en-GB"/>
          </w:rPr>
          <w:tab/>
        </w:r>
        <w:r w:rsidRPr="00EF5916">
          <w:rPr>
            <w:rStyle w:val="Hyperlink"/>
            <w:noProof/>
          </w:rPr>
          <w:t>Clear Desk and Clear Screen Policy</w:t>
        </w:r>
        <w:r w:rsidRPr="00EF5916">
          <w:rPr>
            <w:noProof/>
            <w:webHidden/>
          </w:rPr>
          <w:tab/>
        </w:r>
        <w:r w:rsidRPr="00EF5916">
          <w:rPr>
            <w:noProof/>
            <w:webHidden/>
          </w:rPr>
          <w:fldChar w:fldCharType="begin"/>
        </w:r>
        <w:r w:rsidRPr="00EF5916">
          <w:rPr>
            <w:noProof/>
            <w:webHidden/>
          </w:rPr>
          <w:instrText xml:space="preserve"> PAGEREF _Toc62808757 \h </w:instrText>
        </w:r>
        <w:r w:rsidRPr="00EF5916">
          <w:rPr>
            <w:noProof/>
            <w:webHidden/>
          </w:rPr>
        </w:r>
        <w:r w:rsidRPr="00EF5916">
          <w:rPr>
            <w:noProof/>
            <w:webHidden/>
          </w:rPr>
          <w:fldChar w:fldCharType="separate"/>
        </w:r>
        <w:r w:rsidRPr="00EF5916">
          <w:rPr>
            <w:noProof/>
            <w:webHidden/>
          </w:rPr>
          <w:t>16</w:t>
        </w:r>
        <w:r w:rsidRPr="00EF5916">
          <w:rPr>
            <w:noProof/>
            <w:webHidden/>
          </w:rPr>
          <w:fldChar w:fldCharType="end"/>
        </w:r>
      </w:hyperlink>
    </w:p>
    <w:p w14:paraId="46CA7360" w14:textId="267E39DF" w:rsidR="00763998" w:rsidRPr="00EF5916" w:rsidRDefault="00763998">
      <w:pPr>
        <w:pStyle w:val="TOC2"/>
        <w:rPr>
          <w:rFonts w:asciiTheme="minorHAnsi" w:eastAsiaTheme="minorEastAsia" w:hAnsiTheme="minorHAnsi" w:cstheme="minorBidi"/>
          <w:noProof/>
          <w:szCs w:val="22"/>
          <w:lang w:eastAsia="en-GB"/>
        </w:rPr>
      </w:pPr>
      <w:hyperlink w:anchor="_Toc62808758" w:history="1">
        <w:r w:rsidRPr="00EF5916">
          <w:rPr>
            <w:rStyle w:val="Hyperlink"/>
            <w:noProof/>
          </w:rPr>
          <w:t>20.</w:t>
        </w:r>
        <w:r w:rsidRPr="00EF5916">
          <w:rPr>
            <w:rFonts w:asciiTheme="minorHAnsi" w:eastAsiaTheme="minorEastAsia" w:hAnsiTheme="minorHAnsi" w:cstheme="minorBidi"/>
            <w:noProof/>
            <w:szCs w:val="22"/>
            <w:lang w:eastAsia="en-GB"/>
          </w:rPr>
          <w:tab/>
        </w:r>
        <w:r w:rsidRPr="00EF5916">
          <w:rPr>
            <w:rStyle w:val="Hyperlink"/>
            <w:noProof/>
          </w:rPr>
          <w:t>Third Party Access</w:t>
        </w:r>
        <w:r w:rsidRPr="00EF5916">
          <w:rPr>
            <w:noProof/>
            <w:webHidden/>
          </w:rPr>
          <w:tab/>
        </w:r>
        <w:r w:rsidRPr="00EF5916">
          <w:rPr>
            <w:noProof/>
            <w:webHidden/>
          </w:rPr>
          <w:fldChar w:fldCharType="begin"/>
        </w:r>
        <w:r w:rsidRPr="00EF5916">
          <w:rPr>
            <w:noProof/>
            <w:webHidden/>
          </w:rPr>
          <w:instrText xml:space="preserve"> PAGEREF _Toc62808758 \h </w:instrText>
        </w:r>
        <w:r w:rsidRPr="00EF5916">
          <w:rPr>
            <w:noProof/>
            <w:webHidden/>
          </w:rPr>
        </w:r>
        <w:r w:rsidRPr="00EF5916">
          <w:rPr>
            <w:noProof/>
            <w:webHidden/>
          </w:rPr>
          <w:fldChar w:fldCharType="separate"/>
        </w:r>
        <w:r w:rsidRPr="00EF5916">
          <w:rPr>
            <w:noProof/>
            <w:webHidden/>
          </w:rPr>
          <w:t>16</w:t>
        </w:r>
        <w:r w:rsidRPr="00EF5916">
          <w:rPr>
            <w:noProof/>
            <w:webHidden/>
          </w:rPr>
          <w:fldChar w:fldCharType="end"/>
        </w:r>
      </w:hyperlink>
    </w:p>
    <w:p w14:paraId="5FB912EC" w14:textId="181E3E21" w:rsidR="00763998" w:rsidRPr="00EF5916" w:rsidRDefault="00763998">
      <w:pPr>
        <w:pStyle w:val="TOC2"/>
        <w:rPr>
          <w:rFonts w:asciiTheme="minorHAnsi" w:eastAsiaTheme="minorEastAsia" w:hAnsiTheme="minorHAnsi" w:cstheme="minorBidi"/>
          <w:noProof/>
          <w:szCs w:val="22"/>
          <w:lang w:eastAsia="en-GB"/>
        </w:rPr>
      </w:pPr>
      <w:hyperlink w:anchor="_Toc62808759" w:history="1">
        <w:r w:rsidRPr="00EF5916">
          <w:rPr>
            <w:rStyle w:val="Hyperlink"/>
            <w:noProof/>
          </w:rPr>
          <w:t>21.</w:t>
        </w:r>
        <w:r w:rsidRPr="00EF5916">
          <w:rPr>
            <w:rFonts w:asciiTheme="minorHAnsi" w:eastAsiaTheme="minorEastAsia" w:hAnsiTheme="minorHAnsi" w:cstheme="minorBidi"/>
            <w:noProof/>
            <w:szCs w:val="22"/>
            <w:lang w:eastAsia="en-GB"/>
          </w:rPr>
          <w:tab/>
        </w:r>
        <w:r w:rsidRPr="00EF5916">
          <w:rPr>
            <w:rStyle w:val="Hyperlink"/>
            <w:noProof/>
          </w:rPr>
          <w:t>Logging into/accessing Council systems</w:t>
        </w:r>
        <w:r w:rsidRPr="00EF5916">
          <w:rPr>
            <w:noProof/>
            <w:webHidden/>
          </w:rPr>
          <w:tab/>
        </w:r>
        <w:r w:rsidRPr="00EF5916">
          <w:rPr>
            <w:noProof/>
            <w:webHidden/>
          </w:rPr>
          <w:fldChar w:fldCharType="begin"/>
        </w:r>
        <w:r w:rsidRPr="00EF5916">
          <w:rPr>
            <w:noProof/>
            <w:webHidden/>
          </w:rPr>
          <w:instrText xml:space="preserve"> PAGEREF _Toc62808759 \h </w:instrText>
        </w:r>
        <w:r w:rsidRPr="00EF5916">
          <w:rPr>
            <w:noProof/>
            <w:webHidden/>
          </w:rPr>
        </w:r>
        <w:r w:rsidRPr="00EF5916">
          <w:rPr>
            <w:noProof/>
            <w:webHidden/>
          </w:rPr>
          <w:fldChar w:fldCharType="separate"/>
        </w:r>
        <w:r w:rsidRPr="00EF5916">
          <w:rPr>
            <w:noProof/>
            <w:webHidden/>
          </w:rPr>
          <w:t>16</w:t>
        </w:r>
        <w:r w:rsidRPr="00EF5916">
          <w:rPr>
            <w:noProof/>
            <w:webHidden/>
          </w:rPr>
          <w:fldChar w:fldCharType="end"/>
        </w:r>
      </w:hyperlink>
    </w:p>
    <w:p w14:paraId="5A17DAE6" w14:textId="6693F5DF" w:rsidR="00763998" w:rsidRPr="00EF5916" w:rsidRDefault="00763998">
      <w:pPr>
        <w:pStyle w:val="TOC2"/>
        <w:rPr>
          <w:rFonts w:asciiTheme="minorHAnsi" w:eastAsiaTheme="minorEastAsia" w:hAnsiTheme="minorHAnsi" w:cstheme="minorBidi"/>
          <w:noProof/>
          <w:szCs w:val="22"/>
          <w:lang w:eastAsia="en-GB"/>
        </w:rPr>
      </w:pPr>
      <w:hyperlink w:anchor="_Toc62808760" w:history="1">
        <w:r w:rsidRPr="00EF5916">
          <w:rPr>
            <w:rStyle w:val="Hyperlink"/>
            <w:noProof/>
          </w:rPr>
          <w:t>22.</w:t>
        </w:r>
        <w:r w:rsidRPr="00EF5916">
          <w:rPr>
            <w:rFonts w:asciiTheme="minorHAnsi" w:eastAsiaTheme="minorEastAsia" w:hAnsiTheme="minorHAnsi" w:cstheme="minorBidi"/>
            <w:noProof/>
            <w:szCs w:val="22"/>
            <w:lang w:eastAsia="en-GB"/>
          </w:rPr>
          <w:tab/>
        </w:r>
        <w:r w:rsidRPr="00EF5916">
          <w:rPr>
            <w:rStyle w:val="Hyperlink"/>
            <w:noProof/>
          </w:rPr>
          <w:t>Reporting an Information Security Weakness, Threat, Event or Incident</w:t>
        </w:r>
        <w:r w:rsidRPr="00EF5916">
          <w:rPr>
            <w:noProof/>
            <w:webHidden/>
          </w:rPr>
          <w:tab/>
        </w:r>
        <w:r w:rsidRPr="00EF5916">
          <w:rPr>
            <w:noProof/>
            <w:webHidden/>
          </w:rPr>
          <w:fldChar w:fldCharType="begin"/>
        </w:r>
        <w:r w:rsidRPr="00EF5916">
          <w:rPr>
            <w:noProof/>
            <w:webHidden/>
          </w:rPr>
          <w:instrText xml:space="preserve"> PAGEREF _Toc62808760 \h </w:instrText>
        </w:r>
        <w:r w:rsidRPr="00EF5916">
          <w:rPr>
            <w:noProof/>
            <w:webHidden/>
          </w:rPr>
        </w:r>
        <w:r w:rsidRPr="00EF5916">
          <w:rPr>
            <w:noProof/>
            <w:webHidden/>
          </w:rPr>
          <w:fldChar w:fldCharType="separate"/>
        </w:r>
        <w:r w:rsidRPr="00EF5916">
          <w:rPr>
            <w:noProof/>
            <w:webHidden/>
          </w:rPr>
          <w:t>16</w:t>
        </w:r>
        <w:r w:rsidRPr="00EF5916">
          <w:rPr>
            <w:noProof/>
            <w:webHidden/>
          </w:rPr>
          <w:fldChar w:fldCharType="end"/>
        </w:r>
      </w:hyperlink>
    </w:p>
    <w:p w14:paraId="60358A5C" w14:textId="01CACCA0" w:rsidR="00763998" w:rsidRPr="00EF5916" w:rsidRDefault="00763998">
      <w:pPr>
        <w:pStyle w:val="TOC2"/>
        <w:rPr>
          <w:rFonts w:asciiTheme="minorHAnsi" w:eastAsiaTheme="minorEastAsia" w:hAnsiTheme="minorHAnsi" w:cstheme="minorBidi"/>
          <w:noProof/>
          <w:szCs w:val="22"/>
          <w:lang w:eastAsia="en-GB"/>
        </w:rPr>
      </w:pPr>
      <w:hyperlink w:anchor="_Toc62808761" w:history="1">
        <w:r w:rsidRPr="00EF5916">
          <w:rPr>
            <w:rStyle w:val="Hyperlink"/>
            <w:noProof/>
          </w:rPr>
          <w:t>23.</w:t>
        </w:r>
        <w:r w:rsidRPr="00EF5916">
          <w:rPr>
            <w:rFonts w:asciiTheme="minorHAnsi" w:eastAsiaTheme="minorEastAsia" w:hAnsiTheme="minorHAnsi" w:cstheme="minorBidi"/>
            <w:noProof/>
            <w:szCs w:val="22"/>
            <w:lang w:eastAsia="en-GB"/>
          </w:rPr>
          <w:tab/>
        </w:r>
        <w:r w:rsidRPr="00EF5916">
          <w:rPr>
            <w:rStyle w:val="Hyperlink"/>
            <w:noProof/>
          </w:rPr>
          <w:t>Intellectual Property</w:t>
        </w:r>
        <w:r w:rsidRPr="00EF5916">
          <w:rPr>
            <w:noProof/>
            <w:webHidden/>
          </w:rPr>
          <w:tab/>
        </w:r>
        <w:r w:rsidRPr="00EF5916">
          <w:rPr>
            <w:noProof/>
            <w:webHidden/>
          </w:rPr>
          <w:fldChar w:fldCharType="begin"/>
        </w:r>
        <w:r w:rsidRPr="00EF5916">
          <w:rPr>
            <w:noProof/>
            <w:webHidden/>
          </w:rPr>
          <w:instrText xml:space="preserve"> PAGEREF _Toc62808761 \h </w:instrText>
        </w:r>
        <w:r w:rsidRPr="00EF5916">
          <w:rPr>
            <w:noProof/>
            <w:webHidden/>
          </w:rPr>
        </w:r>
        <w:r w:rsidRPr="00EF5916">
          <w:rPr>
            <w:noProof/>
            <w:webHidden/>
          </w:rPr>
          <w:fldChar w:fldCharType="separate"/>
        </w:r>
        <w:r w:rsidRPr="00EF5916">
          <w:rPr>
            <w:noProof/>
            <w:webHidden/>
          </w:rPr>
          <w:t>17</w:t>
        </w:r>
        <w:r w:rsidRPr="00EF5916">
          <w:rPr>
            <w:noProof/>
            <w:webHidden/>
          </w:rPr>
          <w:fldChar w:fldCharType="end"/>
        </w:r>
      </w:hyperlink>
    </w:p>
    <w:p w14:paraId="0109DF57" w14:textId="5C184CC6" w:rsidR="00763998" w:rsidRPr="00EF5916" w:rsidRDefault="00763998">
      <w:pPr>
        <w:pStyle w:val="TOC2"/>
        <w:rPr>
          <w:rFonts w:asciiTheme="minorHAnsi" w:eastAsiaTheme="minorEastAsia" w:hAnsiTheme="minorHAnsi" w:cstheme="minorBidi"/>
          <w:noProof/>
          <w:szCs w:val="22"/>
          <w:lang w:eastAsia="en-GB"/>
        </w:rPr>
      </w:pPr>
      <w:hyperlink w:anchor="_Toc62808762" w:history="1">
        <w:r w:rsidRPr="00EF5916">
          <w:rPr>
            <w:rStyle w:val="Hyperlink"/>
            <w:noProof/>
          </w:rPr>
          <w:t>24.</w:t>
        </w:r>
        <w:r w:rsidRPr="00EF5916">
          <w:rPr>
            <w:rFonts w:asciiTheme="minorHAnsi" w:eastAsiaTheme="minorEastAsia" w:hAnsiTheme="minorHAnsi" w:cstheme="minorBidi"/>
            <w:noProof/>
            <w:szCs w:val="22"/>
            <w:lang w:eastAsia="en-GB"/>
          </w:rPr>
          <w:tab/>
        </w:r>
        <w:r w:rsidRPr="00EF5916">
          <w:rPr>
            <w:rStyle w:val="Hyperlink"/>
            <w:noProof/>
          </w:rPr>
          <w:t>Software Licencing</w:t>
        </w:r>
        <w:r w:rsidRPr="00EF5916">
          <w:rPr>
            <w:noProof/>
            <w:webHidden/>
          </w:rPr>
          <w:tab/>
        </w:r>
        <w:r w:rsidRPr="00EF5916">
          <w:rPr>
            <w:noProof/>
            <w:webHidden/>
          </w:rPr>
          <w:fldChar w:fldCharType="begin"/>
        </w:r>
        <w:r w:rsidRPr="00EF5916">
          <w:rPr>
            <w:noProof/>
            <w:webHidden/>
          </w:rPr>
          <w:instrText xml:space="preserve"> PAGEREF _Toc62808762 \h </w:instrText>
        </w:r>
        <w:r w:rsidRPr="00EF5916">
          <w:rPr>
            <w:noProof/>
            <w:webHidden/>
          </w:rPr>
        </w:r>
        <w:r w:rsidRPr="00EF5916">
          <w:rPr>
            <w:noProof/>
            <w:webHidden/>
          </w:rPr>
          <w:fldChar w:fldCharType="separate"/>
        </w:r>
        <w:r w:rsidRPr="00EF5916">
          <w:rPr>
            <w:noProof/>
            <w:webHidden/>
          </w:rPr>
          <w:t>17</w:t>
        </w:r>
        <w:r w:rsidRPr="00EF5916">
          <w:rPr>
            <w:noProof/>
            <w:webHidden/>
          </w:rPr>
          <w:fldChar w:fldCharType="end"/>
        </w:r>
      </w:hyperlink>
    </w:p>
    <w:p w14:paraId="72C9C001" w14:textId="7A361410" w:rsidR="00763998" w:rsidRPr="00EF5916" w:rsidRDefault="00763998">
      <w:pPr>
        <w:pStyle w:val="TOC2"/>
        <w:rPr>
          <w:rFonts w:asciiTheme="minorHAnsi" w:eastAsiaTheme="minorEastAsia" w:hAnsiTheme="minorHAnsi" w:cstheme="minorBidi"/>
          <w:noProof/>
          <w:szCs w:val="22"/>
          <w:lang w:eastAsia="en-GB"/>
        </w:rPr>
      </w:pPr>
      <w:hyperlink w:anchor="_Toc62808763" w:history="1">
        <w:r w:rsidRPr="00EF5916">
          <w:rPr>
            <w:rStyle w:val="Hyperlink"/>
            <w:noProof/>
          </w:rPr>
          <w:t>25.</w:t>
        </w:r>
        <w:r w:rsidRPr="00EF5916">
          <w:rPr>
            <w:rFonts w:asciiTheme="minorHAnsi" w:eastAsiaTheme="minorEastAsia" w:hAnsiTheme="minorHAnsi" w:cstheme="minorBidi"/>
            <w:noProof/>
            <w:szCs w:val="22"/>
            <w:lang w:eastAsia="en-GB"/>
          </w:rPr>
          <w:tab/>
        </w:r>
        <w:r w:rsidRPr="00EF5916">
          <w:rPr>
            <w:rStyle w:val="Hyperlink"/>
            <w:noProof/>
          </w:rPr>
          <w:t>Mobile Computing and Communications</w:t>
        </w:r>
        <w:r w:rsidRPr="00EF5916">
          <w:rPr>
            <w:noProof/>
            <w:webHidden/>
          </w:rPr>
          <w:tab/>
        </w:r>
        <w:r w:rsidRPr="00EF5916">
          <w:rPr>
            <w:noProof/>
            <w:webHidden/>
          </w:rPr>
          <w:fldChar w:fldCharType="begin"/>
        </w:r>
        <w:r w:rsidRPr="00EF5916">
          <w:rPr>
            <w:noProof/>
            <w:webHidden/>
          </w:rPr>
          <w:instrText xml:space="preserve"> PAGEREF _Toc62808763 \h </w:instrText>
        </w:r>
        <w:r w:rsidRPr="00EF5916">
          <w:rPr>
            <w:noProof/>
            <w:webHidden/>
          </w:rPr>
        </w:r>
        <w:r w:rsidRPr="00EF5916">
          <w:rPr>
            <w:noProof/>
            <w:webHidden/>
          </w:rPr>
          <w:fldChar w:fldCharType="separate"/>
        </w:r>
        <w:r w:rsidRPr="00EF5916">
          <w:rPr>
            <w:noProof/>
            <w:webHidden/>
          </w:rPr>
          <w:t>18</w:t>
        </w:r>
        <w:r w:rsidRPr="00EF5916">
          <w:rPr>
            <w:noProof/>
            <w:webHidden/>
          </w:rPr>
          <w:fldChar w:fldCharType="end"/>
        </w:r>
      </w:hyperlink>
    </w:p>
    <w:p w14:paraId="40D7D76E" w14:textId="631021E6" w:rsidR="00763998" w:rsidRPr="00EF5916" w:rsidRDefault="00763998">
      <w:pPr>
        <w:pStyle w:val="TOC2"/>
        <w:rPr>
          <w:rFonts w:asciiTheme="minorHAnsi" w:eastAsiaTheme="minorEastAsia" w:hAnsiTheme="minorHAnsi" w:cstheme="minorBidi"/>
          <w:noProof/>
          <w:szCs w:val="22"/>
          <w:lang w:eastAsia="en-GB"/>
        </w:rPr>
      </w:pPr>
      <w:hyperlink w:anchor="_Toc62808764" w:history="1">
        <w:r w:rsidRPr="00EF5916">
          <w:rPr>
            <w:rStyle w:val="Hyperlink"/>
            <w:noProof/>
          </w:rPr>
          <w:t>26.</w:t>
        </w:r>
        <w:r w:rsidRPr="00EF5916">
          <w:rPr>
            <w:rFonts w:asciiTheme="minorHAnsi" w:eastAsiaTheme="minorEastAsia" w:hAnsiTheme="minorHAnsi" w:cstheme="minorBidi"/>
            <w:noProof/>
            <w:szCs w:val="22"/>
            <w:lang w:eastAsia="en-GB"/>
          </w:rPr>
          <w:tab/>
        </w:r>
        <w:r w:rsidRPr="00EF5916">
          <w:rPr>
            <w:rStyle w:val="Hyperlink"/>
            <w:noProof/>
          </w:rPr>
          <w:t>Remote Working</w:t>
        </w:r>
        <w:r w:rsidRPr="00EF5916">
          <w:rPr>
            <w:noProof/>
            <w:webHidden/>
          </w:rPr>
          <w:tab/>
        </w:r>
        <w:r w:rsidRPr="00EF5916">
          <w:rPr>
            <w:noProof/>
            <w:webHidden/>
          </w:rPr>
          <w:fldChar w:fldCharType="begin"/>
        </w:r>
        <w:r w:rsidRPr="00EF5916">
          <w:rPr>
            <w:noProof/>
            <w:webHidden/>
          </w:rPr>
          <w:instrText xml:space="preserve"> PAGEREF _Toc62808764 \h </w:instrText>
        </w:r>
        <w:r w:rsidRPr="00EF5916">
          <w:rPr>
            <w:noProof/>
            <w:webHidden/>
          </w:rPr>
        </w:r>
        <w:r w:rsidRPr="00EF5916">
          <w:rPr>
            <w:noProof/>
            <w:webHidden/>
          </w:rPr>
          <w:fldChar w:fldCharType="separate"/>
        </w:r>
        <w:r w:rsidRPr="00EF5916">
          <w:rPr>
            <w:noProof/>
            <w:webHidden/>
          </w:rPr>
          <w:t>18</w:t>
        </w:r>
        <w:r w:rsidRPr="00EF5916">
          <w:rPr>
            <w:noProof/>
            <w:webHidden/>
          </w:rPr>
          <w:fldChar w:fldCharType="end"/>
        </w:r>
      </w:hyperlink>
    </w:p>
    <w:p w14:paraId="33708016" w14:textId="3DC5DB1E" w:rsidR="00763998" w:rsidRPr="00EF5916" w:rsidRDefault="00763998">
      <w:pPr>
        <w:pStyle w:val="TOC2"/>
        <w:rPr>
          <w:rFonts w:asciiTheme="minorHAnsi" w:eastAsiaTheme="minorEastAsia" w:hAnsiTheme="minorHAnsi" w:cstheme="minorBidi"/>
          <w:noProof/>
          <w:szCs w:val="22"/>
          <w:lang w:eastAsia="en-GB"/>
        </w:rPr>
      </w:pPr>
      <w:hyperlink w:anchor="_Toc62808765" w:history="1">
        <w:r w:rsidRPr="00EF5916">
          <w:rPr>
            <w:rStyle w:val="Hyperlink"/>
            <w:noProof/>
          </w:rPr>
          <w:t>27.</w:t>
        </w:r>
        <w:r w:rsidRPr="00EF5916">
          <w:rPr>
            <w:rFonts w:asciiTheme="minorHAnsi" w:eastAsiaTheme="minorEastAsia" w:hAnsiTheme="minorHAnsi" w:cstheme="minorBidi"/>
            <w:noProof/>
            <w:szCs w:val="22"/>
            <w:lang w:eastAsia="en-GB"/>
          </w:rPr>
          <w:tab/>
        </w:r>
        <w:r w:rsidRPr="00EF5916">
          <w:rPr>
            <w:rStyle w:val="Hyperlink"/>
            <w:noProof/>
          </w:rPr>
          <w:t>Reporting of Malfunctions</w:t>
        </w:r>
        <w:r w:rsidRPr="00EF5916">
          <w:rPr>
            <w:noProof/>
            <w:webHidden/>
          </w:rPr>
          <w:tab/>
        </w:r>
        <w:r w:rsidRPr="00EF5916">
          <w:rPr>
            <w:noProof/>
            <w:webHidden/>
          </w:rPr>
          <w:fldChar w:fldCharType="begin"/>
        </w:r>
        <w:r w:rsidRPr="00EF5916">
          <w:rPr>
            <w:noProof/>
            <w:webHidden/>
          </w:rPr>
          <w:instrText xml:space="preserve"> PAGEREF _Toc62808765 \h </w:instrText>
        </w:r>
        <w:r w:rsidRPr="00EF5916">
          <w:rPr>
            <w:noProof/>
            <w:webHidden/>
          </w:rPr>
        </w:r>
        <w:r w:rsidRPr="00EF5916">
          <w:rPr>
            <w:noProof/>
            <w:webHidden/>
          </w:rPr>
          <w:fldChar w:fldCharType="separate"/>
        </w:r>
        <w:r w:rsidRPr="00EF5916">
          <w:rPr>
            <w:noProof/>
            <w:webHidden/>
          </w:rPr>
          <w:t>18</w:t>
        </w:r>
        <w:r w:rsidRPr="00EF5916">
          <w:rPr>
            <w:noProof/>
            <w:webHidden/>
          </w:rPr>
          <w:fldChar w:fldCharType="end"/>
        </w:r>
      </w:hyperlink>
    </w:p>
    <w:p w14:paraId="7DEE9FC2" w14:textId="0B3B5DBF" w:rsidR="00763998" w:rsidRPr="00EF5916" w:rsidRDefault="00763998">
      <w:pPr>
        <w:pStyle w:val="TOC2"/>
        <w:rPr>
          <w:rFonts w:asciiTheme="minorHAnsi" w:eastAsiaTheme="minorEastAsia" w:hAnsiTheme="minorHAnsi" w:cstheme="minorBidi"/>
          <w:noProof/>
          <w:szCs w:val="22"/>
          <w:lang w:eastAsia="en-GB"/>
        </w:rPr>
      </w:pPr>
      <w:hyperlink w:anchor="_Toc62808766" w:history="1">
        <w:r w:rsidRPr="00EF5916">
          <w:rPr>
            <w:rStyle w:val="Hyperlink"/>
            <w:noProof/>
          </w:rPr>
          <w:t>28.</w:t>
        </w:r>
        <w:r w:rsidRPr="00EF5916">
          <w:rPr>
            <w:rFonts w:asciiTheme="minorHAnsi" w:eastAsiaTheme="minorEastAsia" w:hAnsiTheme="minorHAnsi" w:cstheme="minorBidi"/>
            <w:noProof/>
            <w:szCs w:val="22"/>
            <w:lang w:eastAsia="en-GB"/>
          </w:rPr>
          <w:tab/>
        </w:r>
        <w:r w:rsidRPr="00EF5916">
          <w:rPr>
            <w:rStyle w:val="Hyperlink"/>
            <w:noProof/>
          </w:rPr>
          <w:t>Removal of Property</w:t>
        </w:r>
        <w:r w:rsidRPr="00EF5916">
          <w:rPr>
            <w:noProof/>
            <w:webHidden/>
          </w:rPr>
          <w:tab/>
        </w:r>
        <w:r w:rsidRPr="00EF5916">
          <w:rPr>
            <w:noProof/>
            <w:webHidden/>
          </w:rPr>
          <w:fldChar w:fldCharType="begin"/>
        </w:r>
        <w:r w:rsidRPr="00EF5916">
          <w:rPr>
            <w:noProof/>
            <w:webHidden/>
          </w:rPr>
          <w:instrText xml:space="preserve"> PAGEREF _Toc62808766 \h </w:instrText>
        </w:r>
        <w:r w:rsidRPr="00EF5916">
          <w:rPr>
            <w:noProof/>
            <w:webHidden/>
          </w:rPr>
        </w:r>
        <w:r w:rsidRPr="00EF5916">
          <w:rPr>
            <w:noProof/>
            <w:webHidden/>
          </w:rPr>
          <w:fldChar w:fldCharType="separate"/>
        </w:r>
        <w:r w:rsidRPr="00EF5916">
          <w:rPr>
            <w:noProof/>
            <w:webHidden/>
          </w:rPr>
          <w:t>18</w:t>
        </w:r>
        <w:r w:rsidRPr="00EF5916">
          <w:rPr>
            <w:noProof/>
            <w:webHidden/>
          </w:rPr>
          <w:fldChar w:fldCharType="end"/>
        </w:r>
      </w:hyperlink>
    </w:p>
    <w:p w14:paraId="4673D887" w14:textId="51D05A53" w:rsidR="00763998" w:rsidRPr="00EF5916" w:rsidRDefault="00763998">
      <w:pPr>
        <w:pStyle w:val="TOC2"/>
        <w:rPr>
          <w:rFonts w:asciiTheme="minorHAnsi" w:eastAsiaTheme="minorEastAsia" w:hAnsiTheme="minorHAnsi" w:cstheme="minorBidi"/>
          <w:noProof/>
          <w:szCs w:val="22"/>
          <w:lang w:eastAsia="en-GB"/>
        </w:rPr>
      </w:pPr>
      <w:hyperlink w:anchor="_Toc62808767" w:history="1">
        <w:r w:rsidRPr="00EF5916">
          <w:rPr>
            <w:rStyle w:val="Hyperlink"/>
            <w:noProof/>
          </w:rPr>
          <w:t>29.</w:t>
        </w:r>
        <w:r w:rsidRPr="00EF5916">
          <w:rPr>
            <w:rFonts w:asciiTheme="minorHAnsi" w:eastAsiaTheme="minorEastAsia" w:hAnsiTheme="minorHAnsi" w:cstheme="minorBidi"/>
            <w:noProof/>
            <w:szCs w:val="22"/>
            <w:lang w:eastAsia="en-GB"/>
          </w:rPr>
          <w:tab/>
        </w:r>
        <w:r w:rsidRPr="00EF5916">
          <w:rPr>
            <w:rStyle w:val="Hyperlink"/>
            <w:noProof/>
          </w:rPr>
          <w:t>Policy Compliance</w:t>
        </w:r>
        <w:r w:rsidRPr="00EF5916">
          <w:rPr>
            <w:noProof/>
            <w:webHidden/>
          </w:rPr>
          <w:tab/>
        </w:r>
        <w:r w:rsidRPr="00EF5916">
          <w:rPr>
            <w:noProof/>
            <w:webHidden/>
          </w:rPr>
          <w:fldChar w:fldCharType="begin"/>
        </w:r>
        <w:r w:rsidRPr="00EF5916">
          <w:rPr>
            <w:noProof/>
            <w:webHidden/>
          </w:rPr>
          <w:instrText xml:space="preserve"> PAGEREF _Toc62808767 \h </w:instrText>
        </w:r>
        <w:r w:rsidRPr="00EF5916">
          <w:rPr>
            <w:noProof/>
            <w:webHidden/>
          </w:rPr>
        </w:r>
        <w:r w:rsidRPr="00EF5916">
          <w:rPr>
            <w:noProof/>
            <w:webHidden/>
          </w:rPr>
          <w:fldChar w:fldCharType="separate"/>
        </w:r>
        <w:r w:rsidRPr="00EF5916">
          <w:rPr>
            <w:noProof/>
            <w:webHidden/>
          </w:rPr>
          <w:t>19</w:t>
        </w:r>
        <w:r w:rsidRPr="00EF5916">
          <w:rPr>
            <w:noProof/>
            <w:webHidden/>
          </w:rPr>
          <w:fldChar w:fldCharType="end"/>
        </w:r>
      </w:hyperlink>
    </w:p>
    <w:p w14:paraId="6546810B" w14:textId="6D7EADCA" w:rsidR="00763998" w:rsidRPr="00EF5916" w:rsidRDefault="00763998">
      <w:pPr>
        <w:pStyle w:val="TOC2"/>
        <w:rPr>
          <w:rFonts w:asciiTheme="minorHAnsi" w:eastAsiaTheme="minorEastAsia" w:hAnsiTheme="minorHAnsi" w:cstheme="minorBidi"/>
          <w:noProof/>
          <w:szCs w:val="22"/>
          <w:lang w:eastAsia="en-GB"/>
        </w:rPr>
      </w:pPr>
      <w:hyperlink w:anchor="_Toc62808768" w:history="1">
        <w:r w:rsidRPr="00EF5916">
          <w:rPr>
            <w:rStyle w:val="Hyperlink"/>
            <w:noProof/>
          </w:rPr>
          <w:t>30.</w:t>
        </w:r>
        <w:r w:rsidRPr="00EF5916">
          <w:rPr>
            <w:rFonts w:asciiTheme="minorHAnsi" w:eastAsiaTheme="minorEastAsia" w:hAnsiTheme="minorHAnsi" w:cstheme="minorBidi"/>
            <w:noProof/>
            <w:szCs w:val="22"/>
            <w:lang w:eastAsia="en-GB"/>
          </w:rPr>
          <w:tab/>
        </w:r>
        <w:r w:rsidRPr="00EF5916">
          <w:rPr>
            <w:rStyle w:val="Hyperlink"/>
            <w:noProof/>
          </w:rPr>
          <w:t>Exceptions</w:t>
        </w:r>
        <w:r w:rsidRPr="00EF5916">
          <w:rPr>
            <w:noProof/>
            <w:webHidden/>
          </w:rPr>
          <w:tab/>
        </w:r>
        <w:r w:rsidRPr="00EF5916">
          <w:rPr>
            <w:noProof/>
            <w:webHidden/>
          </w:rPr>
          <w:fldChar w:fldCharType="begin"/>
        </w:r>
        <w:r w:rsidRPr="00EF5916">
          <w:rPr>
            <w:noProof/>
            <w:webHidden/>
          </w:rPr>
          <w:instrText xml:space="preserve"> PAGEREF _Toc62808768 \h </w:instrText>
        </w:r>
        <w:r w:rsidRPr="00EF5916">
          <w:rPr>
            <w:noProof/>
            <w:webHidden/>
          </w:rPr>
        </w:r>
        <w:r w:rsidRPr="00EF5916">
          <w:rPr>
            <w:noProof/>
            <w:webHidden/>
          </w:rPr>
          <w:fldChar w:fldCharType="separate"/>
        </w:r>
        <w:r w:rsidRPr="00EF5916">
          <w:rPr>
            <w:noProof/>
            <w:webHidden/>
          </w:rPr>
          <w:t>19</w:t>
        </w:r>
        <w:r w:rsidRPr="00EF5916">
          <w:rPr>
            <w:noProof/>
            <w:webHidden/>
          </w:rPr>
          <w:fldChar w:fldCharType="end"/>
        </w:r>
      </w:hyperlink>
    </w:p>
    <w:p w14:paraId="5CD16035" w14:textId="4EBEB16C" w:rsidR="00763998" w:rsidRPr="00EF5916" w:rsidRDefault="00763998">
      <w:pPr>
        <w:pStyle w:val="TOC2"/>
        <w:rPr>
          <w:rFonts w:asciiTheme="minorHAnsi" w:eastAsiaTheme="minorEastAsia" w:hAnsiTheme="minorHAnsi" w:cstheme="minorBidi"/>
          <w:noProof/>
          <w:szCs w:val="22"/>
          <w:lang w:eastAsia="en-GB"/>
        </w:rPr>
      </w:pPr>
      <w:hyperlink w:anchor="_Toc62808769" w:history="1">
        <w:r w:rsidRPr="00EF5916">
          <w:rPr>
            <w:rStyle w:val="Hyperlink"/>
            <w:noProof/>
          </w:rPr>
          <w:t>31.</w:t>
        </w:r>
        <w:r w:rsidRPr="00EF5916">
          <w:rPr>
            <w:rFonts w:asciiTheme="minorHAnsi" w:eastAsiaTheme="minorEastAsia" w:hAnsiTheme="minorHAnsi" w:cstheme="minorBidi"/>
            <w:noProof/>
            <w:szCs w:val="22"/>
            <w:lang w:eastAsia="en-GB"/>
          </w:rPr>
          <w:tab/>
        </w:r>
        <w:r w:rsidRPr="00EF5916">
          <w:rPr>
            <w:rStyle w:val="Hyperlink"/>
            <w:noProof/>
          </w:rPr>
          <w:t>Penalties</w:t>
        </w:r>
        <w:r w:rsidRPr="00EF5916">
          <w:rPr>
            <w:noProof/>
            <w:webHidden/>
          </w:rPr>
          <w:tab/>
        </w:r>
        <w:r w:rsidRPr="00EF5916">
          <w:rPr>
            <w:noProof/>
            <w:webHidden/>
          </w:rPr>
          <w:fldChar w:fldCharType="begin"/>
        </w:r>
        <w:r w:rsidRPr="00EF5916">
          <w:rPr>
            <w:noProof/>
            <w:webHidden/>
          </w:rPr>
          <w:instrText xml:space="preserve"> PAGEREF _Toc62808769 \h </w:instrText>
        </w:r>
        <w:r w:rsidRPr="00EF5916">
          <w:rPr>
            <w:noProof/>
            <w:webHidden/>
          </w:rPr>
        </w:r>
        <w:r w:rsidRPr="00EF5916">
          <w:rPr>
            <w:noProof/>
            <w:webHidden/>
          </w:rPr>
          <w:fldChar w:fldCharType="separate"/>
        </w:r>
        <w:r w:rsidRPr="00EF5916">
          <w:rPr>
            <w:noProof/>
            <w:webHidden/>
          </w:rPr>
          <w:t>20</w:t>
        </w:r>
        <w:r w:rsidRPr="00EF5916">
          <w:rPr>
            <w:noProof/>
            <w:webHidden/>
          </w:rPr>
          <w:fldChar w:fldCharType="end"/>
        </w:r>
      </w:hyperlink>
    </w:p>
    <w:p w14:paraId="4D351B1B" w14:textId="6764A998" w:rsidR="001A5303" w:rsidRPr="00EF5916" w:rsidRDefault="00205E2E" w:rsidP="008D4779">
      <w:pPr>
        <w:pStyle w:val="TOC2"/>
      </w:pPr>
      <w:r w:rsidRPr="00EF5916">
        <w:fldChar w:fldCharType="end"/>
      </w:r>
    </w:p>
    <w:p w14:paraId="762370ED" w14:textId="77777777" w:rsidR="001A5303" w:rsidRPr="00EF5916" w:rsidRDefault="001A5303">
      <w:pPr>
        <w:rPr>
          <w:rFonts w:ascii="Arial" w:hAnsi="Arial" w:cs="Arial"/>
          <w:b/>
        </w:rPr>
      </w:pPr>
      <w:r w:rsidRPr="00EF5916">
        <w:rPr>
          <w:rFonts w:ascii="Arial" w:hAnsi="Arial" w:cs="Arial"/>
          <w:b/>
        </w:rPr>
        <w:br w:type="page"/>
      </w:r>
    </w:p>
    <w:p w14:paraId="554795E5" w14:textId="77777777" w:rsidR="005F7426" w:rsidRPr="00EF5916" w:rsidRDefault="005F7426" w:rsidP="008D4779">
      <w:pPr>
        <w:pStyle w:val="TOC2"/>
      </w:pPr>
    </w:p>
    <w:p w14:paraId="7FA98CDA" w14:textId="58B98E81" w:rsidR="001A5303" w:rsidRPr="00EF5916" w:rsidRDefault="5F74D14B" w:rsidP="5F74D14B">
      <w:pPr>
        <w:pStyle w:val="Heading2"/>
        <w:rPr>
          <w:rFonts w:eastAsia="MS Mincho"/>
        </w:rPr>
      </w:pPr>
      <w:bookmarkStart w:id="0" w:name="_Toc492985486"/>
      <w:bookmarkStart w:id="1" w:name="_Toc492985577"/>
      <w:bookmarkStart w:id="2" w:name="_Toc497226235"/>
      <w:bookmarkStart w:id="3" w:name="_Toc497226299"/>
      <w:bookmarkStart w:id="4" w:name="_Toc497226362"/>
      <w:bookmarkStart w:id="5" w:name="_Toc492983175"/>
      <w:bookmarkStart w:id="6" w:name="_Toc492985487"/>
      <w:bookmarkStart w:id="7" w:name="_Toc492985578"/>
      <w:bookmarkStart w:id="8" w:name="_Toc497226236"/>
      <w:bookmarkStart w:id="9" w:name="_Toc497226300"/>
      <w:bookmarkStart w:id="10" w:name="_Toc497226363"/>
      <w:bookmarkStart w:id="11" w:name="_Toc62808739"/>
      <w:bookmarkEnd w:id="0"/>
      <w:bookmarkEnd w:id="1"/>
      <w:bookmarkEnd w:id="2"/>
      <w:bookmarkEnd w:id="3"/>
      <w:bookmarkEnd w:id="4"/>
      <w:bookmarkEnd w:id="5"/>
      <w:bookmarkEnd w:id="6"/>
      <w:bookmarkEnd w:id="7"/>
      <w:bookmarkEnd w:id="8"/>
      <w:bookmarkEnd w:id="9"/>
      <w:bookmarkEnd w:id="10"/>
      <w:r w:rsidRPr="00EF5916">
        <w:t>Aims of the Policy</w:t>
      </w:r>
      <w:bookmarkEnd w:id="11"/>
    </w:p>
    <w:p w14:paraId="61689A63" w14:textId="724E1CB4" w:rsidR="00BD7947" w:rsidRPr="00EF5916" w:rsidRDefault="5F74D14B" w:rsidP="00014C18">
      <w:pPr>
        <w:pStyle w:val="Numberpara"/>
      </w:pPr>
      <w:r w:rsidRPr="00EF5916">
        <w:t xml:space="preserve">Information is a valuable asset and aids a </w:t>
      </w:r>
      <w:r w:rsidR="00662EFD" w:rsidRPr="00EF5916">
        <w:t xml:space="preserve">school </w:t>
      </w:r>
      <w:r w:rsidRPr="00EF5916">
        <w:t xml:space="preserve">to carry out its legal and statutory functions. The information that </w:t>
      </w:r>
      <w:r w:rsidR="00BF1E9F" w:rsidRPr="00EF5916">
        <w:t>our</w:t>
      </w:r>
      <w:r w:rsidR="00662EFD" w:rsidRPr="00EF5916">
        <w:t xml:space="preserve"> </w:t>
      </w:r>
      <w:proofErr w:type="gramStart"/>
      <w:r w:rsidR="00662EFD" w:rsidRPr="00EF5916">
        <w:t>School</w:t>
      </w:r>
      <w:proofErr w:type="gramEnd"/>
      <w:r w:rsidR="00662EFD" w:rsidRPr="00EF5916">
        <w:t xml:space="preserve"> </w:t>
      </w:r>
      <w:r w:rsidRPr="00EF5916">
        <w:t xml:space="preserve">processes can be highly confidential and very personal and therefore the </w:t>
      </w:r>
      <w:proofErr w:type="gramStart"/>
      <w:r w:rsidR="00662EFD" w:rsidRPr="00EF5916">
        <w:t>School</w:t>
      </w:r>
      <w:proofErr w:type="gramEnd"/>
      <w:r w:rsidR="00662EFD" w:rsidRPr="00EF5916">
        <w:t xml:space="preserve"> </w:t>
      </w:r>
      <w:r w:rsidRPr="00EF5916">
        <w:t>has a legal duty to take care of it. Like any other strategic asset, information must be protected appropriately depending on the level of sensitivity of the information.</w:t>
      </w:r>
      <w:r w:rsidR="00662EFD" w:rsidRPr="00EF5916">
        <w:t xml:space="preserve"> </w:t>
      </w:r>
    </w:p>
    <w:p w14:paraId="7DF8B4B4" w14:textId="1A309825" w:rsidR="0029793B" w:rsidRPr="00EF5916" w:rsidRDefault="5F74D14B" w:rsidP="00014C18">
      <w:pPr>
        <w:pStyle w:val="Numberpara"/>
      </w:pPr>
      <w:r w:rsidRPr="00EF5916">
        <w:t xml:space="preserve">The purpose of this document is to define the policies and standards that will be applied to maintain the confidentiality, integrity and availability of the information systems supporting the business functions of the </w:t>
      </w:r>
      <w:r w:rsidR="00662EFD" w:rsidRPr="00EF5916">
        <w:t>School</w:t>
      </w:r>
      <w:r w:rsidRPr="00EF5916">
        <w:t>.</w:t>
      </w:r>
    </w:p>
    <w:p w14:paraId="0BE8562C" w14:textId="029136F0" w:rsidR="00AB219A" w:rsidRPr="00EF5916" w:rsidRDefault="5F74D14B" w:rsidP="00014C18">
      <w:pPr>
        <w:pStyle w:val="Numberpara"/>
      </w:pPr>
      <w:r w:rsidRPr="00EF5916">
        <w:t xml:space="preserve">This policy provides direction and support for the implementation of information security and is designed to help </w:t>
      </w:r>
      <w:r w:rsidR="00662EFD" w:rsidRPr="00EF5916">
        <w:t>the school workforce</w:t>
      </w:r>
      <w:r w:rsidRPr="00EF5916">
        <w:t xml:space="preserve"> carryout the business of the </w:t>
      </w:r>
      <w:r w:rsidR="005846A5" w:rsidRPr="00EF5916">
        <w:t xml:space="preserve">School </w:t>
      </w:r>
      <w:r w:rsidRPr="00EF5916">
        <w:t xml:space="preserve">in a secure manner.  By complying with this policy, the risks facing the </w:t>
      </w:r>
      <w:r w:rsidR="005846A5" w:rsidRPr="00EF5916">
        <w:t xml:space="preserve">School </w:t>
      </w:r>
      <w:r w:rsidRPr="00EF5916">
        <w:t>are minimised.</w:t>
      </w:r>
    </w:p>
    <w:p w14:paraId="15187877" w14:textId="17F549B7" w:rsidR="0083645C" w:rsidRPr="00EF5916" w:rsidRDefault="5F74D14B" w:rsidP="00BE06CC">
      <w:pPr>
        <w:pStyle w:val="Numberpara"/>
      </w:pPr>
      <w:r w:rsidRPr="00EF5916">
        <w:t>Anyone who uses the</w:t>
      </w:r>
      <w:r w:rsidR="005846A5" w:rsidRPr="00EF5916">
        <w:t xml:space="preserve"> School’s</w:t>
      </w:r>
      <w:r w:rsidRPr="00EF5916">
        <w:t xml:space="preserve"> systems should be made aware of and be expected to comply with this policy and need to understand that the </w:t>
      </w:r>
      <w:r w:rsidR="005846A5" w:rsidRPr="00EF5916">
        <w:t xml:space="preserve">School </w:t>
      </w:r>
      <w:r w:rsidRPr="00EF5916">
        <w:t>has a responsibility to ensure that</w:t>
      </w:r>
      <w:r w:rsidR="005846A5" w:rsidRPr="00EF5916">
        <w:t xml:space="preserve"> the school workforce </w:t>
      </w:r>
      <w:r w:rsidRPr="00EF5916">
        <w:t xml:space="preserve">must be cleared and trained to handle protectively-marked information. </w:t>
      </w:r>
    </w:p>
    <w:p w14:paraId="61BC815D" w14:textId="31416A7E" w:rsidR="00BD7947" w:rsidRPr="00EF5916" w:rsidRDefault="5F74D14B" w:rsidP="00014C18">
      <w:pPr>
        <w:pStyle w:val="Numberpara"/>
      </w:pPr>
      <w:r w:rsidRPr="00EF5916">
        <w:t>The policy is not designed to be obstructive.  If you believe that any element of this policy hinders or prevents you from carrying out your duties, please contact the</w:t>
      </w:r>
      <w:r w:rsidR="005846A5" w:rsidRPr="00EF5916">
        <w:t xml:space="preserve"> School Business Manager</w:t>
      </w:r>
      <w:r w:rsidRPr="00EF5916">
        <w:t>.</w:t>
      </w:r>
    </w:p>
    <w:p w14:paraId="716E028C" w14:textId="26E87A66" w:rsidR="0029793B" w:rsidRPr="00EF5916" w:rsidRDefault="5F74D14B" w:rsidP="5F74D14B">
      <w:pPr>
        <w:pStyle w:val="Heading2"/>
        <w:rPr>
          <w:rFonts w:eastAsia="MS Mincho"/>
        </w:rPr>
      </w:pPr>
      <w:bookmarkStart w:id="12" w:name="_Toc62808740"/>
      <w:r w:rsidRPr="00EF5916">
        <w:rPr>
          <w:rFonts w:eastAsia="MS Mincho"/>
        </w:rPr>
        <w:t>Scope and Definitions</w:t>
      </w:r>
      <w:bookmarkEnd w:id="12"/>
    </w:p>
    <w:p w14:paraId="1A49D529" w14:textId="359F29AF" w:rsidR="00BD7947" w:rsidRPr="00EF5916" w:rsidRDefault="5F74D14B" w:rsidP="00014C18">
      <w:pPr>
        <w:pStyle w:val="Numberpara"/>
      </w:pPr>
      <w:r w:rsidRPr="00EF5916">
        <w:t>This policy applies to all employees, contractors, agents and representatives and temporary staff working for or on behalf of the</w:t>
      </w:r>
      <w:r w:rsidR="005846A5" w:rsidRPr="00EF5916">
        <w:t xml:space="preserve"> school</w:t>
      </w:r>
      <w:r w:rsidRPr="00EF5916">
        <w:t>.</w:t>
      </w:r>
    </w:p>
    <w:p w14:paraId="6C53DAEF" w14:textId="554DCB16" w:rsidR="00BD7947" w:rsidRPr="00EF5916" w:rsidRDefault="5F74D14B" w:rsidP="00014C18">
      <w:pPr>
        <w:pStyle w:val="Numberpara"/>
      </w:pPr>
      <w:r w:rsidRPr="00EF5916">
        <w:rPr>
          <w:lang w:val="en-US"/>
        </w:rPr>
        <w:t xml:space="preserve">The Policy is also applicable to </w:t>
      </w:r>
      <w:r w:rsidR="005846A5" w:rsidRPr="00EF5916">
        <w:rPr>
          <w:lang w:val="en-US"/>
        </w:rPr>
        <w:t xml:space="preserve">Governors </w:t>
      </w:r>
      <w:r w:rsidRPr="00EF5916">
        <w:rPr>
          <w:lang w:val="en-US"/>
        </w:rPr>
        <w:t>who create records in their capacity as representative of the</w:t>
      </w:r>
      <w:r w:rsidR="005846A5" w:rsidRPr="00EF5916">
        <w:rPr>
          <w:lang w:val="en-US"/>
        </w:rPr>
        <w:t xml:space="preserve"> School</w:t>
      </w:r>
      <w:r w:rsidRPr="00EF5916">
        <w:rPr>
          <w:lang w:val="en-US"/>
        </w:rPr>
        <w:t xml:space="preserve">.  When </w:t>
      </w:r>
      <w:r w:rsidR="005846A5" w:rsidRPr="00EF5916">
        <w:rPr>
          <w:lang w:val="en-US"/>
        </w:rPr>
        <w:t xml:space="preserve">Governors </w:t>
      </w:r>
      <w:r w:rsidRPr="00EF5916">
        <w:rPr>
          <w:lang w:val="en-US"/>
        </w:rPr>
        <w:t xml:space="preserve">create records when acting as representatives of </w:t>
      </w:r>
      <w:r w:rsidR="005846A5" w:rsidRPr="00EF5916">
        <w:rPr>
          <w:lang w:val="en-US"/>
        </w:rPr>
        <w:t xml:space="preserve">the School </w:t>
      </w:r>
      <w:r w:rsidRPr="00EF5916">
        <w:rPr>
          <w:lang w:val="en-US"/>
        </w:rPr>
        <w:t xml:space="preserve">they are recommended to apply the </w:t>
      </w:r>
      <w:r w:rsidR="00377761" w:rsidRPr="00EF5916">
        <w:rPr>
          <w:lang w:val="en-US"/>
        </w:rPr>
        <w:t>policy,</w:t>
      </w:r>
      <w:r w:rsidRPr="00EF5916">
        <w:rPr>
          <w:lang w:val="en-US"/>
        </w:rPr>
        <w:t xml:space="preserve"> but officers should consider whether it has been correctly applied on receipt of a </w:t>
      </w:r>
      <w:r w:rsidR="005E464D" w:rsidRPr="00EF5916">
        <w:rPr>
          <w:lang w:val="en-US"/>
        </w:rPr>
        <w:t>governor’s</w:t>
      </w:r>
      <w:r w:rsidRPr="00EF5916">
        <w:rPr>
          <w:lang w:val="en-US"/>
        </w:rPr>
        <w:t xml:space="preserve"> enquiry. It does not apply to those records </w:t>
      </w:r>
      <w:r w:rsidR="00225399" w:rsidRPr="00EF5916">
        <w:rPr>
          <w:lang w:val="en-US"/>
        </w:rPr>
        <w:t>the Board of</w:t>
      </w:r>
      <w:r w:rsidR="005E464D" w:rsidRPr="00EF5916">
        <w:rPr>
          <w:lang w:val="en-US"/>
        </w:rPr>
        <w:t xml:space="preserve"> Governors </w:t>
      </w:r>
      <w:r w:rsidRPr="00EF5916">
        <w:rPr>
          <w:lang w:val="en-US"/>
        </w:rPr>
        <w:t>create when acting as a representative of a political party.</w:t>
      </w:r>
    </w:p>
    <w:p w14:paraId="446D91B9" w14:textId="77777777" w:rsidR="0083645C" w:rsidRPr="00EF5916" w:rsidRDefault="5F74D14B" w:rsidP="00014C18">
      <w:pPr>
        <w:pStyle w:val="Numberpara"/>
      </w:pPr>
      <w:r w:rsidRPr="00EF5916">
        <w:t>The above groups will be referred to as “</w:t>
      </w:r>
      <w:r w:rsidRPr="00EF5916">
        <w:rPr>
          <w:b/>
          <w:bCs/>
        </w:rPr>
        <w:t>users</w:t>
      </w:r>
      <w:r w:rsidRPr="00EF5916">
        <w:t xml:space="preserve">” for the remainder of this document. </w:t>
      </w:r>
    </w:p>
    <w:p w14:paraId="75654071" w14:textId="4D4AAA21" w:rsidR="00BD7947" w:rsidRPr="00EF5916" w:rsidRDefault="5F74D14B" w:rsidP="00014C18">
      <w:pPr>
        <w:pStyle w:val="Numberpara"/>
      </w:pPr>
      <w:r w:rsidRPr="00EF5916">
        <w:t>Persons whose information is being used are referred to as “</w:t>
      </w:r>
      <w:r w:rsidRPr="00EF5916">
        <w:rPr>
          <w:b/>
          <w:bCs/>
        </w:rPr>
        <w:t>data subjects</w:t>
      </w:r>
      <w:r w:rsidRPr="00EF5916">
        <w:t>”. A user can also be a data subject.</w:t>
      </w:r>
    </w:p>
    <w:p w14:paraId="1F6A48EF" w14:textId="2474E954" w:rsidR="00BD7947" w:rsidRPr="00EF5916" w:rsidRDefault="5F74D14B" w:rsidP="00014C18">
      <w:pPr>
        <w:pStyle w:val="Numberpara"/>
      </w:pPr>
      <w:r w:rsidRPr="00EF5916">
        <w:t>Partner organisations</w:t>
      </w:r>
      <w:r w:rsidR="00C7654E" w:rsidRPr="00EF5916">
        <w:t xml:space="preserve"> </w:t>
      </w:r>
      <w:r w:rsidRPr="00EF5916">
        <w:t>/</w:t>
      </w:r>
      <w:r w:rsidR="00C7654E" w:rsidRPr="00EF5916">
        <w:t xml:space="preserve"> </w:t>
      </w:r>
      <w:r w:rsidRPr="00EF5916">
        <w:t xml:space="preserve">third parties who access the </w:t>
      </w:r>
      <w:r w:rsidR="005E464D" w:rsidRPr="00EF5916">
        <w:t>School’s</w:t>
      </w:r>
      <w:r w:rsidRPr="00EF5916">
        <w:t xml:space="preserve"> information systems should also be aware of this policy and adhere to it when accessing </w:t>
      </w:r>
      <w:r w:rsidR="005E464D" w:rsidRPr="00EF5916">
        <w:t xml:space="preserve">School </w:t>
      </w:r>
      <w:r w:rsidRPr="00EF5916">
        <w:t>information systems.</w:t>
      </w:r>
    </w:p>
    <w:p w14:paraId="503BC671" w14:textId="32CCF765" w:rsidR="00BD7947" w:rsidRPr="00EF5916" w:rsidRDefault="5F74D14B" w:rsidP="00014C18">
      <w:pPr>
        <w:pStyle w:val="Numberpara"/>
      </w:pPr>
      <w:r w:rsidRPr="00EF5916">
        <w:t xml:space="preserve">This policy applies to all information created or held by the </w:t>
      </w:r>
      <w:r w:rsidR="005E464D" w:rsidRPr="00EF5916">
        <w:t>school</w:t>
      </w:r>
      <w:r w:rsidRPr="00EF5916">
        <w:t>, in whatever format (e.g. paper, electronic, email, microfiche, film) and however it is stored, (for example</w:t>
      </w:r>
      <w:r w:rsidR="005E464D" w:rsidRPr="00EF5916">
        <w:t xml:space="preserve"> IT </w:t>
      </w:r>
      <w:r w:rsidRPr="00EF5916">
        <w:t xml:space="preserve">system/database, network drive </w:t>
      </w:r>
      <w:r w:rsidRPr="00EF5916">
        <w:lastRenderedPageBreak/>
        <w:t xml:space="preserve">folders, email, filing cabinet, shelving and personal filing drawers) as well as that communicated verbally. These will be referred to in this document as </w:t>
      </w:r>
      <w:r w:rsidRPr="00EF5916">
        <w:rPr>
          <w:b/>
          <w:bCs/>
        </w:rPr>
        <w:t>Information Assets</w:t>
      </w:r>
      <w:r w:rsidRPr="00EF5916">
        <w:t>. The persons responsible for managing, using or creating these will be designated as Information Asset Owners. All information assets must have an owner.</w:t>
      </w:r>
    </w:p>
    <w:p w14:paraId="370FFFD1" w14:textId="279C1880" w:rsidR="0083645C" w:rsidRPr="00EF5916" w:rsidRDefault="5F74D14B" w:rsidP="00014C18">
      <w:pPr>
        <w:pStyle w:val="Heading2"/>
      </w:pPr>
      <w:bookmarkStart w:id="13" w:name="_Toc62808741"/>
      <w:r w:rsidRPr="00EF5916">
        <w:rPr>
          <w:rFonts w:eastAsia="MS Mincho"/>
        </w:rPr>
        <w:t>Other Considerations and References</w:t>
      </w:r>
      <w:bookmarkEnd w:id="13"/>
    </w:p>
    <w:p w14:paraId="63CAC671" w14:textId="04721CCB" w:rsidR="00626140" w:rsidRPr="00EF5916" w:rsidRDefault="5F74D14B" w:rsidP="00014C18">
      <w:pPr>
        <w:pStyle w:val="Numberpara"/>
      </w:pPr>
      <w:r w:rsidRPr="00EF5916">
        <w:t xml:space="preserve">The retention and disposal of information assets is in many instances a legal requirement, but we must also remember those that follow after </w:t>
      </w:r>
      <w:proofErr w:type="gramStart"/>
      <w:r w:rsidRPr="00EF5916">
        <w:t>us</w:t>
      </w:r>
      <w:r w:rsidR="00920C5A" w:rsidRPr="00EF5916">
        <w:t>,</w:t>
      </w:r>
      <w:r w:rsidRPr="00EF5916">
        <w:t xml:space="preserve"> and</w:t>
      </w:r>
      <w:proofErr w:type="gramEnd"/>
      <w:r w:rsidRPr="00EF5916">
        <w:t xml:space="preserve"> decide what records must be kept for historians.  This does not mean that all information must be retained forever, since the majority will not be looked at and we do not have the capacity to store it.</w:t>
      </w:r>
    </w:p>
    <w:p w14:paraId="752BC460" w14:textId="7EF94A8C" w:rsidR="00626140" w:rsidRPr="00EF5916" w:rsidRDefault="5F74D14B" w:rsidP="00014C18">
      <w:pPr>
        <w:pStyle w:val="Numberpara"/>
      </w:pPr>
      <w:r w:rsidRPr="00EF5916">
        <w:t xml:space="preserve">Responsibilities must therefore also be assigned to ensure that information assets are stored on a suitable medium and retained or destroyed in accordance with the </w:t>
      </w:r>
      <w:r w:rsidR="002231E0" w:rsidRPr="00EF5916">
        <w:t xml:space="preserve">School’s </w:t>
      </w:r>
      <w:r w:rsidRPr="00EF5916">
        <w:t xml:space="preserve">Retention Schedule.  </w:t>
      </w:r>
    </w:p>
    <w:p w14:paraId="49983DE2" w14:textId="77777777" w:rsidR="00626140" w:rsidRPr="00EF5916" w:rsidRDefault="5F74D14B" w:rsidP="00014C18">
      <w:pPr>
        <w:pStyle w:val="Numberpara"/>
      </w:pPr>
      <w:r w:rsidRPr="00EF5916">
        <w:t>The following documents should be read in conjunction with this policy:</w:t>
      </w:r>
    </w:p>
    <w:p w14:paraId="1AECEED6" w14:textId="302C0407" w:rsidR="00626140" w:rsidRPr="00EF5916" w:rsidRDefault="5F74D14B" w:rsidP="00014C18">
      <w:pPr>
        <w:pStyle w:val="NonNumberPara"/>
        <w:numPr>
          <w:ilvl w:val="0"/>
          <w:numId w:val="81"/>
        </w:numPr>
      </w:pPr>
      <w:r w:rsidRPr="00EF5916">
        <w:t xml:space="preserve">Acceptable Use Policy </w:t>
      </w:r>
    </w:p>
    <w:p w14:paraId="0E9354D9" w14:textId="74187128" w:rsidR="00626140" w:rsidRPr="00EF5916" w:rsidRDefault="5F74D14B" w:rsidP="00014C18">
      <w:pPr>
        <w:pStyle w:val="NonNumberPara"/>
        <w:numPr>
          <w:ilvl w:val="0"/>
          <w:numId w:val="81"/>
        </w:numPr>
      </w:pPr>
      <w:r w:rsidRPr="00EF5916">
        <w:t xml:space="preserve">Access Control Policy </w:t>
      </w:r>
    </w:p>
    <w:p w14:paraId="452AB8C9" w14:textId="258A16F4" w:rsidR="00626140" w:rsidRPr="00EF5916" w:rsidRDefault="5F74D14B" w:rsidP="00014C18">
      <w:pPr>
        <w:pStyle w:val="NonNumberPara"/>
        <w:numPr>
          <w:ilvl w:val="0"/>
          <w:numId w:val="81"/>
        </w:numPr>
      </w:pPr>
      <w:r w:rsidRPr="00EF5916">
        <w:t xml:space="preserve">Code of Conduct </w:t>
      </w:r>
    </w:p>
    <w:p w14:paraId="7B3C0998" w14:textId="5DB92E4A" w:rsidR="00EB1711" w:rsidRPr="00EF5916" w:rsidRDefault="5F74D14B" w:rsidP="5F74D14B">
      <w:pPr>
        <w:numPr>
          <w:ilvl w:val="0"/>
          <w:numId w:val="81"/>
        </w:numPr>
        <w:autoSpaceDE w:val="0"/>
        <w:autoSpaceDN w:val="0"/>
        <w:adjustRightInd w:val="0"/>
        <w:spacing w:before="120" w:after="31"/>
        <w:rPr>
          <w:rFonts w:ascii="Arial" w:hAnsi="Arial" w:cs="Arial"/>
          <w:color w:val="000000" w:themeColor="text1"/>
        </w:rPr>
      </w:pPr>
      <w:r w:rsidRPr="00EF5916">
        <w:rPr>
          <w:rFonts w:ascii="Arial" w:hAnsi="Arial" w:cs="Arial"/>
        </w:rPr>
        <w:t>Data Protection Policy</w:t>
      </w:r>
    </w:p>
    <w:p w14:paraId="49491470" w14:textId="627EB572" w:rsidR="00EB1711" w:rsidRPr="00EF5916" w:rsidRDefault="5F74D14B" w:rsidP="5F74D14B">
      <w:pPr>
        <w:numPr>
          <w:ilvl w:val="0"/>
          <w:numId w:val="81"/>
        </w:numPr>
        <w:autoSpaceDE w:val="0"/>
        <w:autoSpaceDN w:val="0"/>
        <w:adjustRightInd w:val="0"/>
        <w:spacing w:before="120" w:after="31"/>
        <w:rPr>
          <w:rFonts w:ascii="Arial" w:hAnsi="Arial" w:cs="Arial"/>
          <w:color w:val="000000" w:themeColor="text1"/>
        </w:rPr>
      </w:pPr>
      <w:r w:rsidRPr="00EF5916">
        <w:rPr>
          <w:rFonts w:ascii="Arial" w:hAnsi="Arial" w:cs="Arial"/>
        </w:rPr>
        <w:t>Freedom of Information Policy</w:t>
      </w:r>
      <w:r w:rsidRPr="00EF5916">
        <w:rPr>
          <w:rFonts w:ascii="Arial" w:hAnsi="Arial" w:cs="Arial"/>
          <w:color w:val="000000" w:themeColor="text1"/>
        </w:rPr>
        <w:t xml:space="preserve"> </w:t>
      </w:r>
    </w:p>
    <w:p w14:paraId="613AE79D" w14:textId="77777777" w:rsidR="00626140" w:rsidRPr="00EF5916" w:rsidRDefault="5F74D14B" w:rsidP="00014C18">
      <w:pPr>
        <w:pStyle w:val="NonNumberPara"/>
        <w:numPr>
          <w:ilvl w:val="0"/>
          <w:numId w:val="81"/>
        </w:numPr>
      </w:pPr>
      <w:r w:rsidRPr="00EF5916">
        <w:t>Contracts/Service Level Agreements</w:t>
      </w:r>
    </w:p>
    <w:p w14:paraId="0A24E56A" w14:textId="6B5087F9" w:rsidR="00D97149" w:rsidRPr="00EF5916" w:rsidRDefault="5F74D14B" w:rsidP="5F74D14B">
      <w:pPr>
        <w:pStyle w:val="Heading2"/>
        <w:rPr>
          <w:rFonts w:eastAsia="MS Mincho"/>
        </w:rPr>
      </w:pPr>
      <w:bookmarkStart w:id="14" w:name="_Toc62808742"/>
      <w:r w:rsidRPr="00EF5916">
        <w:rPr>
          <w:rFonts w:eastAsia="MS Mincho"/>
        </w:rPr>
        <w:t>Responsibilities under this policy</w:t>
      </w:r>
      <w:bookmarkEnd w:id="14"/>
    </w:p>
    <w:p w14:paraId="4481BE97" w14:textId="7CC44A3C" w:rsidR="002D1BAA" w:rsidRPr="00EF5916" w:rsidRDefault="5F74D14B" w:rsidP="5F74D14B">
      <w:pPr>
        <w:pStyle w:val="Numberpara"/>
        <w:rPr>
          <w:rFonts w:eastAsia="MS Mincho"/>
        </w:rPr>
      </w:pPr>
      <w:r w:rsidRPr="00EF5916">
        <w:rPr>
          <w:rFonts w:eastAsia="MS Mincho"/>
        </w:rPr>
        <w:t>All users are responsible for:</w:t>
      </w:r>
    </w:p>
    <w:p w14:paraId="407991B4" w14:textId="282ACA88" w:rsidR="002D1BAA" w:rsidRPr="00EF5916" w:rsidRDefault="5F74D14B" w:rsidP="00014C18">
      <w:pPr>
        <w:pStyle w:val="NonNumberPara"/>
        <w:numPr>
          <w:ilvl w:val="0"/>
          <w:numId w:val="82"/>
        </w:numPr>
      </w:pPr>
      <w:r w:rsidRPr="00EF5916">
        <w:t xml:space="preserve">Adhering to </w:t>
      </w:r>
      <w:r w:rsidR="002231E0" w:rsidRPr="00EF5916">
        <w:t xml:space="preserve">School </w:t>
      </w:r>
      <w:r w:rsidRPr="00EF5916">
        <w:t>policies &amp; processes</w:t>
      </w:r>
    </w:p>
    <w:p w14:paraId="08EEB68C" w14:textId="6666902B" w:rsidR="002D1BAA" w:rsidRPr="00EF5916" w:rsidRDefault="5F74D14B" w:rsidP="00014C18">
      <w:pPr>
        <w:pStyle w:val="NonNumberPara"/>
        <w:numPr>
          <w:ilvl w:val="0"/>
          <w:numId w:val="82"/>
        </w:numPr>
      </w:pPr>
      <w:bookmarkStart w:id="15" w:name="_Toc435845943"/>
      <w:bookmarkStart w:id="16" w:name="_Toc475254321"/>
      <w:r w:rsidRPr="00EF5916">
        <w:t>Ensuring that they maintain the confidentiality of information assets disclosed to them as part of their duties</w:t>
      </w:r>
    </w:p>
    <w:p w14:paraId="4F1BBACA" w14:textId="37108053" w:rsidR="00F119EE" w:rsidRPr="00EF5916" w:rsidRDefault="5F74D14B" w:rsidP="00014C18">
      <w:pPr>
        <w:pStyle w:val="NonNumberPara"/>
        <w:numPr>
          <w:ilvl w:val="0"/>
          <w:numId w:val="82"/>
        </w:numPr>
      </w:pPr>
      <w:r w:rsidRPr="00EF5916">
        <w:t xml:space="preserve">Reporting information security incidents to the </w:t>
      </w:r>
      <w:r w:rsidR="00DA3D14" w:rsidRPr="00EF5916">
        <w:t xml:space="preserve">School Business Manager </w:t>
      </w:r>
      <w:r w:rsidRPr="00EF5916">
        <w:t xml:space="preserve">they become aware of, including those caused by themselves. </w:t>
      </w:r>
      <w:r w:rsidR="00DA3D14" w:rsidRPr="00EF5916">
        <w:t xml:space="preserve"> The School </w:t>
      </w:r>
      <w:r w:rsidRPr="00EF5916">
        <w:t>operates a protected policy for reported information security incidents in a similar manner to whistleblowing policy.</w:t>
      </w:r>
    </w:p>
    <w:bookmarkEnd w:id="15"/>
    <w:bookmarkEnd w:id="16"/>
    <w:p w14:paraId="48DDCAC3" w14:textId="77777777" w:rsidR="002D1BAA" w:rsidRPr="00EF5916" w:rsidRDefault="5F74D14B" w:rsidP="5F74D14B">
      <w:pPr>
        <w:pStyle w:val="Numberpara"/>
        <w:rPr>
          <w:rFonts w:eastAsia="MS Mincho"/>
        </w:rPr>
      </w:pPr>
      <w:r w:rsidRPr="00EF5916">
        <w:rPr>
          <w:rFonts w:eastAsia="MS Mincho"/>
        </w:rPr>
        <w:t xml:space="preserve"> All managers are responsible for:</w:t>
      </w:r>
    </w:p>
    <w:p w14:paraId="7FB873A0" w14:textId="3CADE7ED" w:rsidR="002D1BAA" w:rsidRPr="00EF5916" w:rsidRDefault="5F74D14B" w:rsidP="00014C18">
      <w:pPr>
        <w:pStyle w:val="NonNumberPara"/>
        <w:numPr>
          <w:ilvl w:val="0"/>
          <w:numId w:val="83"/>
        </w:numPr>
      </w:pPr>
      <w:r w:rsidRPr="00EF5916">
        <w:t xml:space="preserve">Authorising the publication of </w:t>
      </w:r>
      <w:r w:rsidR="00DA3D14" w:rsidRPr="00EF5916">
        <w:t xml:space="preserve">School </w:t>
      </w:r>
      <w:r w:rsidRPr="00EF5916">
        <w:t>data or information</w:t>
      </w:r>
    </w:p>
    <w:p w14:paraId="6238CAB1" w14:textId="77777777" w:rsidR="002D1BAA" w:rsidRPr="00EF5916" w:rsidRDefault="5F74D14B" w:rsidP="00014C18">
      <w:pPr>
        <w:pStyle w:val="NonNumberPara"/>
        <w:numPr>
          <w:ilvl w:val="0"/>
          <w:numId w:val="83"/>
        </w:numPr>
      </w:pPr>
      <w:r w:rsidRPr="00EF5916">
        <w:t>Approving exchange agreements with third parties</w:t>
      </w:r>
    </w:p>
    <w:p w14:paraId="37C4D506" w14:textId="77777777" w:rsidR="002D1BAA" w:rsidRPr="00EF5916" w:rsidRDefault="5F74D14B" w:rsidP="00014C18">
      <w:pPr>
        <w:pStyle w:val="NonNumberPara"/>
        <w:numPr>
          <w:ilvl w:val="0"/>
          <w:numId w:val="83"/>
        </w:numPr>
      </w:pPr>
      <w:r w:rsidRPr="00EF5916">
        <w:t>Approving acceptable risks following risk assessment</w:t>
      </w:r>
    </w:p>
    <w:p w14:paraId="152D102A" w14:textId="76A74DBB" w:rsidR="002D1BAA" w:rsidRPr="00EF5916" w:rsidRDefault="5F74D14B" w:rsidP="00014C18">
      <w:pPr>
        <w:pStyle w:val="NonNumberPara"/>
        <w:numPr>
          <w:ilvl w:val="0"/>
          <w:numId w:val="83"/>
        </w:numPr>
      </w:pPr>
      <w:r w:rsidRPr="00EF5916">
        <w:t xml:space="preserve">Authorising access to </w:t>
      </w:r>
      <w:r w:rsidR="00DA3D14" w:rsidRPr="00EF5916">
        <w:t xml:space="preserve">School </w:t>
      </w:r>
      <w:r w:rsidRPr="00EF5916">
        <w:t xml:space="preserve">information systems </w:t>
      </w:r>
    </w:p>
    <w:p w14:paraId="7CD1CB95" w14:textId="4C636A3B" w:rsidR="002D1BAA" w:rsidRPr="00EF5916" w:rsidRDefault="5F74D14B" w:rsidP="00014C18">
      <w:pPr>
        <w:pStyle w:val="NonNumberPara"/>
        <w:numPr>
          <w:ilvl w:val="0"/>
          <w:numId w:val="83"/>
        </w:numPr>
      </w:pPr>
      <w:r w:rsidRPr="00EF5916">
        <w:t xml:space="preserve">Reviewing access rights for users for whom they are responsible at least quarterly </w:t>
      </w:r>
    </w:p>
    <w:p w14:paraId="177C1967" w14:textId="77777777" w:rsidR="002D1BAA" w:rsidRPr="00EF5916" w:rsidRDefault="5F74D14B" w:rsidP="5F74D14B">
      <w:pPr>
        <w:pStyle w:val="NonNumberPara"/>
        <w:numPr>
          <w:ilvl w:val="0"/>
          <w:numId w:val="83"/>
        </w:numPr>
        <w:rPr>
          <w:rFonts w:eastAsia="MS Mincho"/>
        </w:rPr>
      </w:pPr>
      <w:r w:rsidRPr="00EF5916">
        <w:lastRenderedPageBreak/>
        <w:t xml:space="preserve">Ensuring that contingency plans and recovery procedures are in place to recover their business and operational processes </w:t>
      </w:r>
    </w:p>
    <w:p w14:paraId="0EE74B14" w14:textId="24B65488" w:rsidR="002D1BAA" w:rsidRPr="00EF5916" w:rsidRDefault="5F74D14B" w:rsidP="5F74D14B">
      <w:pPr>
        <w:pStyle w:val="NonNumberPara"/>
        <w:numPr>
          <w:ilvl w:val="0"/>
          <w:numId w:val="83"/>
        </w:numPr>
        <w:rPr>
          <w:rFonts w:eastAsia="MS Mincho"/>
        </w:rPr>
      </w:pPr>
      <w:r w:rsidRPr="00EF5916">
        <w:t xml:space="preserve">Ensuring that their team members comply with the </w:t>
      </w:r>
      <w:proofErr w:type="gramStart"/>
      <w:r w:rsidR="00DA3D14" w:rsidRPr="00EF5916">
        <w:t>School’s</w:t>
      </w:r>
      <w:proofErr w:type="gramEnd"/>
      <w:r w:rsidR="00DA3D14" w:rsidRPr="00EF5916">
        <w:t xml:space="preserve"> </w:t>
      </w:r>
      <w:r w:rsidRPr="00EF5916">
        <w:t xml:space="preserve">policies.  </w:t>
      </w:r>
    </w:p>
    <w:p w14:paraId="5A37FCC1" w14:textId="6357ECCC" w:rsidR="00876C47" w:rsidRPr="00EF5916" w:rsidRDefault="5F74D14B" w:rsidP="5F74D14B">
      <w:pPr>
        <w:pStyle w:val="Numberpara"/>
        <w:rPr>
          <w:rFonts w:eastAsia="MS Mincho"/>
        </w:rPr>
      </w:pPr>
      <w:r w:rsidRPr="00EF5916">
        <w:rPr>
          <w:rFonts w:eastAsia="MS Mincho"/>
        </w:rPr>
        <w:t>Information Asset owners and Authors are responsible for:</w:t>
      </w:r>
    </w:p>
    <w:p w14:paraId="2520A51C" w14:textId="59E4B700" w:rsidR="0032020D" w:rsidRPr="00EF5916" w:rsidRDefault="5F74D14B" w:rsidP="5F74D14B">
      <w:pPr>
        <w:pStyle w:val="ListBullet"/>
        <w:numPr>
          <w:ilvl w:val="0"/>
          <w:numId w:val="71"/>
        </w:numPr>
        <w:rPr>
          <w:rFonts w:eastAsia="MS Mincho"/>
        </w:rPr>
      </w:pPr>
      <w:r w:rsidRPr="00EF5916">
        <w:rPr>
          <w:rFonts w:cs="Arial"/>
          <w:color w:val="000000" w:themeColor="text1"/>
        </w:rPr>
        <w:t>Understanding what information is held and how it is used</w:t>
      </w:r>
    </w:p>
    <w:p w14:paraId="364D4E3F" w14:textId="7E4DEA7C" w:rsidR="0032020D" w:rsidRPr="00EF5916" w:rsidRDefault="5F74D14B" w:rsidP="5F74D14B">
      <w:pPr>
        <w:pStyle w:val="ListBullet"/>
        <w:numPr>
          <w:ilvl w:val="0"/>
          <w:numId w:val="71"/>
        </w:numPr>
        <w:rPr>
          <w:rFonts w:eastAsia="MS Mincho"/>
        </w:rPr>
      </w:pPr>
      <w:r w:rsidRPr="00EF5916">
        <w:rPr>
          <w:rFonts w:cs="Arial"/>
          <w:color w:val="000000" w:themeColor="text1"/>
        </w:rPr>
        <w:t>Determining the business requirements for the use of the information and signing them off</w:t>
      </w:r>
    </w:p>
    <w:p w14:paraId="30E864B0" w14:textId="3F242879" w:rsidR="00876C47" w:rsidRPr="00EF5916" w:rsidRDefault="5F74D14B" w:rsidP="5F74D14B">
      <w:pPr>
        <w:pStyle w:val="ListBullet"/>
        <w:numPr>
          <w:ilvl w:val="0"/>
          <w:numId w:val="71"/>
        </w:numPr>
        <w:rPr>
          <w:rFonts w:eastAsia="MS Mincho"/>
        </w:rPr>
      </w:pPr>
      <w:r w:rsidRPr="00EF5916">
        <w:rPr>
          <w:rFonts w:eastAsia="MS Mincho"/>
        </w:rPr>
        <w:t>Defining the classification/protective marking of the information asset</w:t>
      </w:r>
    </w:p>
    <w:p w14:paraId="17CD538C" w14:textId="6CDE1865" w:rsidR="00907228" w:rsidRPr="00EF5916" w:rsidRDefault="5F74D14B" w:rsidP="5F74D14B">
      <w:pPr>
        <w:pStyle w:val="ListBullet"/>
        <w:numPr>
          <w:ilvl w:val="0"/>
          <w:numId w:val="71"/>
        </w:numPr>
        <w:rPr>
          <w:rFonts w:eastAsia="MS Mincho"/>
        </w:rPr>
      </w:pPr>
      <w:r w:rsidRPr="00EF5916">
        <w:rPr>
          <w:rFonts w:eastAsia="MS Mincho"/>
        </w:rPr>
        <w:t xml:space="preserve">Maintaining in conjunction with the </w:t>
      </w:r>
      <w:r w:rsidR="003D6999" w:rsidRPr="00EF5916">
        <w:rPr>
          <w:rFonts w:eastAsia="MS Mincho"/>
        </w:rPr>
        <w:t>School Business Manager</w:t>
      </w:r>
      <w:r w:rsidR="00DA3D14" w:rsidRPr="00EF5916">
        <w:rPr>
          <w:rFonts w:eastAsia="MS Mincho"/>
        </w:rPr>
        <w:t xml:space="preserve"> </w:t>
      </w:r>
      <w:r w:rsidRPr="00EF5916">
        <w:rPr>
          <w:rFonts w:eastAsia="MS Mincho"/>
        </w:rPr>
        <w:t>the asset inventory including Data Protection Impact Assessments</w:t>
      </w:r>
      <w:r w:rsidR="004C3076" w:rsidRPr="00EF5916">
        <w:rPr>
          <w:rFonts w:eastAsia="MS Mincho"/>
        </w:rPr>
        <w:t xml:space="preserve"> (DPIA)</w:t>
      </w:r>
      <w:r w:rsidRPr="00EF5916">
        <w:rPr>
          <w:rFonts w:eastAsia="MS Mincho"/>
        </w:rPr>
        <w:t>, risk registers for the information assets and all information required for compliance with the current data protection law.</w:t>
      </w:r>
    </w:p>
    <w:p w14:paraId="5E6B6EFB" w14:textId="3C6357BD" w:rsidR="00876C47" w:rsidRPr="00EF5916" w:rsidRDefault="5F74D14B" w:rsidP="5F74D14B">
      <w:pPr>
        <w:pStyle w:val="ListBullet"/>
        <w:numPr>
          <w:ilvl w:val="0"/>
          <w:numId w:val="71"/>
        </w:numPr>
        <w:rPr>
          <w:rFonts w:eastAsia="MS Mincho"/>
        </w:rPr>
      </w:pPr>
      <w:r w:rsidRPr="00EF5916">
        <w:rPr>
          <w:rFonts w:eastAsia="MS Mincho"/>
        </w:rPr>
        <w:t>Specifying who has access - access may be given according to ‘need to know’ or role based</w:t>
      </w:r>
    </w:p>
    <w:p w14:paraId="77177239" w14:textId="1DC24216" w:rsidR="0032020D" w:rsidRPr="00EF5916" w:rsidRDefault="5F74D14B" w:rsidP="5F74D14B">
      <w:pPr>
        <w:pStyle w:val="ListBullet"/>
        <w:numPr>
          <w:ilvl w:val="0"/>
          <w:numId w:val="71"/>
        </w:numPr>
        <w:rPr>
          <w:rFonts w:eastAsia="MS Mincho"/>
        </w:rPr>
      </w:pPr>
      <w:r w:rsidRPr="00EF5916">
        <w:rPr>
          <w:rFonts w:cs="Arial"/>
          <w:color w:val="000000" w:themeColor="text1"/>
        </w:rPr>
        <w:t>Defining information sharing agreements and data interchange agreements</w:t>
      </w:r>
    </w:p>
    <w:p w14:paraId="406E169E" w14:textId="2A6C73D3" w:rsidR="0032020D" w:rsidRPr="00EF5916" w:rsidRDefault="5F74D14B" w:rsidP="5F74D14B">
      <w:pPr>
        <w:pStyle w:val="ListBullet"/>
        <w:numPr>
          <w:ilvl w:val="0"/>
          <w:numId w:val="71"/>
        </w:numPr>
        <w:rPr>
          <w:rFonts w:eastAsia="MS Mincho"/>
        </w:rPr>
      </w:pPr>
      <w:r w:rsidRPr="00EF5916">
        <w:rPr>
          <w:rFonts w:cs="Arial"/>
          <w:color w:val="000000" w:themeColor="text1"/>
        </w:rPr>
        <w:t>Authorising changes in use of assets</w:t>
      </w:r>
      <w:r w:rsidR="002B2AFC" w:rsidRPr="00EF5916">
        <w:rPr>
          <w:rFonts w:cs="Arial"/>
          <w:color w:val="000000" w:themeColor="text1"/>
        </w:rPr>
        <w:t xml:space="preserve"> or the creation of new assets</w:t>
      </w:r>
      <w:r w:rsidRPr="00EF5916">
        <w:rPr>
          <w:rFonts w:cs="Arial"/>
          <w:color w:val="000000" w:themeColor="text1"/>
        </w:rPr>
        <w:t>, following consultation with the Data Protection Officer whose advice must be recorded and, if disagreed with, reasons for disagreement recorded and justified</w:t>
      </w:r>
    </w:p>
    <w:p w14:paraId="5A8D721E" w14:textId="77777777" w:rsidR="00876C47" w:rsidRPr="00EF5916" w:rsidRDefault="5F74D14B" w:rsidP="5F74D14B">
      <w:pPr>
        <w:pStyle w:val="ListBullet"/>
        <w:numPr>
          <w:ilvl w:val="0"/>
          <w:numId w:val="71"/>
        </w:numPr>
        <w:rPr>
          <w:rFonts w:eastAsia="MS Mincho"/>
        </w:rPr>
      </w:pPr>
      <w:r w:rsidRPr="00EF5916">
        <w:rPr>
          <w:rFonts w:eastAsia="MS Mincho"/>
        </w:rPr>
        <w:t>Specifying back up and business continuity requirements</w:t>
      </w:r>
    </w:p>
    <w:p w14:paraId="7F5FC80E" w14:textId="77777777" w:rsidR="00876C47" w:rsidRPr="00EF5916" w:rsidRDefault="5F74D14B" w:rsidP="5F74D14B">
      <w:pPr>
        <w:pStyle w:val="ListBullet"/>
        <w:numPr>
          <w:ilvl w:val="0"/>
          <w:numId w:val="71"/>
        </w:numPr>
        <w:rPr>
          <w:rFonts w:eastAsia="MS Mincho"/>
        </w:rPr>
      </w:pPr>
      <w:r w:rsidRPr="00EF5916">
        <w:rPr>
          <w:rFonts w:eastAsia="MS Mincho"/>
        </w:rPr>
        <w:t>Ensuring information is retained in accordance with policy and legislation</w:t>
      </w:r>
    </w:p>
    <w:p w14:paraId="188AB527" w14:textId="77777777" w:rsidR="00876C47" w:rsidRPr="00EF5916" w:rsidRDefault="5F74D14B" w:rsidP="5F74D14B">
      <w:pPr>
        <w:pStyle w:val="ListBullet"/>
        <w:numPr>
          <w:ilvl w:val="0"/>
          <w:numId w:val="71"/>
        </w:numPr>
        <w:rPr>
          <w:rFonts w:eastAsia="MS Mincho"/>
        </w:rPr>
      </w:pPr>
      <w:r w:rsidRPr="00EF5916">
        <w:rPr>
          <w:rFonts w:eastAsia="MS Mincho"/>
        </w:rPr>
        <w:t>Advising system administrators of access requirements</w:t>
      </w:r>
    </w:p>
    <w:p w14:paraId="1E23E4A9" w14:textId="77777777" w:rsidR="0032020D" w:rsidRPr="00EF5916" w:rsidRDefault="5F74D14B" w:rsidP="5F74D14B">
      <w:pPr>
        <w:pStyle w:val="ListBullet"/>
        <w:numPr>
          <w:ilvl w:val="0"/>
          <w:numId w:val="71"/>
        </w:numPr>
        <w:rPr>
          <w:rFonts w:eastAsia="MS Mincho"/>
        </w:rPr>
      </w:pPr>
      <w:r w:rsidRPr="00EF5916">
        <w:rPr>
          <w:rFonts w:eastAsia="MS Mincho"/>
        </w:rPr>
        <w:t>Periodically reviewing users’ access rights to ensure they meet business requirements, at least quarterly</w:t>
      </w:r>
    </w:p>
    <w:p w14:paraId="2454B752" w14:textId="3EF7BEE7" w:rsidR="0032020D" w:rsidRPr="00EF5916" w:rsidRDefault="5F74D14B" w:rsidP="5F74D14B">
      <w:pPr>
        <w:pStyle w:val="ListBullet"/>
        <w:numPr>
          <w:ilvl w:val="0"/>
          <w:numId w:val="71"/>
        </w:numPr>
        <w:rPr>
          <w:rFonts w:eastAsia="MS Mincho"/>
        </w:rPr>
      </w:pPr>
      <w:r w:rsidRPr="00EF5916">
        <w:rPr>
          <w:rFonts w:eastAsia="MS Mincho"/>
        </w:rPr>
        <w:t>Ensuring information asset disposal is correctly carried out at the right times.</w:t>
      </w:r>
    </w:p>
    <w:p w14:paraId="41638327" w14:textId="4191F27B" w:rsidR="0032020D" w:rsidRPr="00EF5916" w:rsidRDefault="5F74D14B" w:rsidP="5F74D14B">
      <w:pPr>
        <w:pStyle w:val="ListBullet"/>
        <w:numPr>
          <w:ilvl w:val="0"/>
          <w:numId w:val="71"/>
        </w:numPr>
        <w:rPr>
          <w:rFonts w:eastAsia="MS Mincho"/>
        </w:rPr>
      </w:pPr>
      <w:r w:rsidRPr="00EF5916">
        <w:rPr>
          <w:rFonts w:eastAsia="MS Mincho"/>
        </w:rPr>
        <w:t>Taking part in information asset and control audits</w:t>
      </w:r>
    </w:p>
    <w:p w14:paraId="6B23CF8E" w14:textId="77777777" w:rsidR="00AA15B2" w:rsidRPr="00EF5916" w:rsidRDefault="5F74D14B" w:rsidP="5F74D14B">
      <w:pPr>
        <w:pStyle w:val="Numberpara"/>
        <w:rPr>
          <w:rFonts w:eastAsia="MS Mincho"/>
        </w:rPr>
      </w:pPr>
      <w:r w:rsidRPr="00EF5916">
        <w:rPr>
          <w:rFonts w:eastAsia="MS Mincho"/>
        </w:rPr>
        <w:t>System administrators are responsible for:</w:t>
      </w:r>
    </w:p>
    <w:p w14:paraId="57DE7B16" w14:textId="16285894" w:rsidR="00AA15B2" w:rsidRPr="00EF5916" w:rsidRDefault="5F74D14B" w:rsidP="5F74D14B">
      <w:pPr>
        <w:pStyle w:val="ListBullet"/>
        <w:numPr>
          <w:ilvl w:val="0"/>
          <w:numId w:val="72"/>
        </w:numPr>
        <w:rPr>
          <w:rFonts w:eastAsia="MS Mincho"/>
        </w:rPr>
      </w:pPr>
      <w:r w:rsidRPr="00EF5916">
        <w:rPr>
          <w:rFonts w:eastAsia="MS Mincho"/>
        </w:rPr>
        <w:t>Managing</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reviewing</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analysing fault calls</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issues</w:t>
      </w:r>
    </w:p>
    <w:p w14:paraId="0D24E89E" w14:textId="2CB07A77" w:rsidR="00AA15B2" w:rsidRPr="00EF5916" w:rsidRDefault="5F74D14B" w:rsidP="5F74D14B">
      <w:pPr>
        <w:pStyle w:val="ListBullet"/>
        <w:numPr>
          <w:ilvl w:val="0"/>
          <w:numId w:val="72"/>
        </w:numPr>
        <w:rPr>
          <w:rFonts w:eastAsia="MS Mincho"/>
        </w:rPr>
      </w:pPr>
      <w:r w:rsidRPr="00EF5916">
        <w:rPr>
          <w:rFonts w:eastAsia="MS Mincho"/>
        </w:rPr>
        <w:t xml:space="preserve">Administering access to </w:t>
      </w:r>
      <w:r w:rsidR="00222DCC" w:rsidRPr="00EF5916">
        <w:rPr>
          <w:rFonts w:eastAsia="MS Mincho"/>
        </w:rPr>
        <w:t xml:space="preserve">School </w:t>
      </w:r>
      <w:r w:rsidRPr="00EF5916">
        <w:rPr>
          <w:rFonts w:eastAsia="MS Mincho"/>
        </w:rPr>
        <w:t>information systems</w:t>
      </w:r>
    </w:p>
    <w:p w14:paraId="5BFC9EE8" w14:textId="7EC0C3AB" w:rsidR="00AA15B2" w:rsidRPr="00EF5916" w:rsidRDefault="5F74D14B" w:rsidP="5F74D14B">
      <w:pPr>
        <w:pStyle w:val="ListBullet"/>
        <w:numPr>
          <w:ilvl w:val="0"/>
          <w:numId w:val="72"/>
        </w:numPr>
        <w:rPr>
          <w:rFonts w:eastAsia="MS Mincho"/>
        </w:rPr>
      </w:pPr>
      <w:r w:rsidRPr="00EF5916">
        <w:rPr>
          <w:rFonts w:eastAsia="MS Mincho"/>
        </w:rPr>
        <w:t>Reviewing</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analysing system security logs</w:t>
      </w:r>
    </w:p>
    <w:p w14:paraId="05691C40" w14:textId="77777777" w:rsidR="00AA15B2" w:rsidRPr="00EF5916" w:rsidRDefault="5F74D14B" w:rsidP="5F74D14B">
      <w:pPr>
        <w:pStyle w:val="ListBullet"/>
        <w:numPr>
          <w:ilvl w:val="0"/>
          <w:numId w:val="72"/>
        </w:numPr>
        <w:rPr>
          <w:rFonts w:eastAsia="MS Mincho"/>
        </w:rPr>
      </w:pPr>
      <w:r w:rsidRPr="00EF5916">
        <w:rPr>
          <w:rFonts w:eastAsia="MS Mincho"/>
        </w:rPr>
        <w:t>Identifying information security breaches and weaknesses</w:t>
      </w:r>
    </w:p>
    <w:p w14:paraId="2C6D814B" w14:textId="02700127" w:rsidR="00AA15B2" w:rsidRPr="00EF5916" w:rsidRDefault="5F74D14B" w:rsidP="5F74D14B">
      <w:pPr>
        <w:pStyle w:val="ListBullet"/>
        <w:numPr>
          <w:ilvl w:val="0"/>
          <w:numId w:val="72"/>
        </w:numPr>
        <w:rPr>
          <w:rFonts w:eastAsia="MS Mincho"/>
        </w:rPr>
      </w:pPr>
      <w:r w:rsidRPr="00EF5916">
        <w:rPr>
          <w:rFonts w:eastAsia="MS Mincho"/>
        </w:rPr>
        <w:t>Ensuring that housekeeping, especially data backup schedules are in place and taken on a regular basis</w:t>
      </w:r>
    </w:p>
    <w:p w14:paraId="005E8F34" w14:textId="0956F502" w:rsidR="00907228" w:rsidRPr="00EF5916" w:rsidRDefault="00222DCC" w:rsidP="5F74D14B">
      <w:pPr>
        <w:pStyle w:val="Numberpara"/>
        <w:rPr>
          <w:rFonts w:eastAsia="MS Mincho"/>
        </w:rPr>
      </w:pPr>
      <w:r w:rsidRPr="00EF5916">
        <w:rPr>
          <w:rFonts w:eastAsia="MS Mincho"/>
        </w:rPr>
        <w:t xml:space="preserve">The School Business Manager is </w:t>
      </w:r>
      <w:r w:rsidR="5F74D14B" w:rsidRPr="00EF5916">
        <w:rPr>
          <w:rFonts w:eastAsia="MS Mincho"/>
        </w:rPr>
        <w:t>responsible for:</w:t>
      </w:r>
    </w:p>
    <w:p w14:paraId="46A87603" w14:textId="1487045D" w:rsidR="00907228" w:rsidRPr="00EF5916" w:rsidRDefault="5F74D14B" w:rsidP="5F74D14B">
      <w:pPr>
        <w:pStyle w:val="ListBullet"/>
        <w:numPr>
          <w:ilvl w:val="0"/>
          <w:numId w:val="72"/>
        </w:numPr>
        <w:rPr>
          <w:rFonts w:eastAsia="MS Mincho"/>
        </w:rPr>
      </w:pPr>
      <w:r w:rsidRPr="00EF5916">
        <w:rPr>
          <w:rFonts w:eastAsia="MS Mincho"/>
        </w:rPr>
        <w:lastRenderedPageBreak/>
        <w:t>Managing</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reviewing</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analysing security breaches</w:t>
      </w:r>
    </w:p>
    <w:p w14:paraId="4BF7A949" w14:textId="7CBB6FA6" w:rsidR="00907228" w:rsidRPr="00EF5916" w:rsidRDefault="5F74D14B" w:rsidP="5F74D14B">
      <w:pPr>
        <w:pStyle w:val="ListBullet"/>
        <w:numPr>
          <w:ilvl w:val="0"/>
          <w:numId w:val="72"/>
        </w:numPr>
        <w:rPr>
          <w:rFonts w:eastAsia="MS Mincho"/>
        </w:rPr>
      </w:pPr>
      <w:r w:rsidRPr="00EF5916">
        <w:rPr>
          <w:rFonts w:eastAsia="MS Mincho"/>
        </w:rPr>
        <w:t>Reviewing</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analysing network logs for potential</w:t>
      </w:r>
      <w:r w:rsidR="00AC3B97" w:rsidRPr="00EF5916">
        <w:rPr>
          <w:rFonts w:eastAsia="MS Mincho"/>
        </w:rPr>
        <w:t xml:space="preserve"> </w:t>
      </w:r>
      <w:r w:rsidRPr="00EF5916">
        <w:rPr>
          <w:rFonts w:eastAsia="MS Mincho"/>
        </w:rPr>
        <w:t>/</w:t>
      </w:r>
      <w:r w:rsidR="00AC3B97" w:rsidRPr="00EF5916">
        <w:rPr>
          <w:rFonts w:eastAsia="MS Mincho"/>
        </w:rPr>
        <w:t xml:space="preserve"> </w:t>
      </w:r>
      <w:r w:rsidRPr="00EF5916">
        <w:rPr>
          <w:rFonts w:eastAsia="MS Mincho"/>
        </w:rPr>
        <w:t>actual threats to information assets</w:t>
      </w:r>
    </w:p>
    <w:p w14:paraId="0FF94254" w14:textId="0E0EDE0A" w:rsidR="00907228" w:rsidRPr="00EF5916" w:rsidRDefault="5F74D14B" w:rsidP="5F74D14B">
      <w:pPr>
        <w:pStyle w:val="ListBullet"/>
        <w:numPr>
          <w:ilvl w:val="0"/>
          <w:numId w:val="72"/>
        </w:numPr>
        <w:rPr>
          <w:rFonts w:eastAsia="MS Mincho"/>
        </w:rPr>
      </w:pPr>
      <w:r w:rsidRPr="00EF5916">
        <w:rPr>
          <w:rFonts w:eastAsia="MS Mincho"/>
        </w:rPr>
        <w:t>Maintaining threat intelligence and advising others on actions needed</w:t>
      </w:r>
    </w:p>
    <w:p w14:paraId="1DE8F83B" w14:textId="10797B8A" w:rsidR="00907228" w:rsidRPr="00EF5916" w:rsidRDefault="5F74D14B" w:rsidP="5F74D14B">
      <w:pPr>
        <w:pStyle w:val="ListBullet"/>
        <w:numPr>
          <w:ilvl w:val="0"/>
          <w:numId w:val="72"/>
        </w:numPr>
        <w:rPr>
          <w:rFonts w:eastAsia="MS Mincho"/>
        </w:rPr>
      </w:pPr>
      <w:r w:rsidRPr="00EF5916">
        <w:rPr>
          <w:rFonts w:eastAsia="MS Mincho"/>
        </w:rPr>
        <w:t xml:space="preserve">Raising with </w:t>
      </w:r>
      <w:r w:rsidR="00222DCC" w:rsidRPr="00EF5916">
        <w:rPr>
          <w:rFonts w:eastAsia="MS Mincho"/>
        </w:rPr>
        <w:t>Governors</w:t>
      </w:r>
      <w:r w:rsidR="00222DCC" w:rsidRPr="00EF5916">
        <w:rPr>
          <w:rFonts w:eastAsia="MS Mincho"/>
          <w:color w:val="FF0000"/>
        </w:rPr>
        <w:t xml:space="preserve"> </w:t>
      </w:r>
      <w:r w:rsidRPr="00EF5916">
        <w:rPr>
          <w:rFonts w:eastAsia="MS Mincho"/>
        </w:rPr>
        <w:t>areas of concern where they believe information asset handling could create threats to the council or data subjects.</w:t>
      </w:r>
    </w:p>
    <w:p w14:paraId="34103912" w14:textId="1E38A759" w:rsidR="00F119EE" w:rsidRPr="00EF5916" w:rsidRDefault="5F74D14B" w:rsidP="5F74D14B">
      <w:pPr>
        <w:pStyle w:val="ListBullet"/>
        <w:numPr>
          <w:ilvl w:val="0"/>
          <w:numId w:val="72"/>
        </w:numPr>
        <w:rPr>
          <w:rFonts w:eastAsia="MS Mincho"/>
        </w:rPr>
      </w:pPr>
      <w:r w:rsidRPr="00EF5916">
        <w:rPr>
          <w:rFonts w:eastAsia="MS Mincho"/>
        </w:rPr>
        <w:t>Acting upon reports of information security incidents.</w:t>
      </w:r>
    </w:p>
    <w:p w14:paraId="0005DD03" w14:textId="77777777" w:rsidR="00D97149" w:rsidRPr="00EF5916" w:rsidRDefault="5F74D14B" w:rsidP="5F74D14B">
      <w:pPr>
        <w:pStyle w:val="Heading2"/>
        <w:rPr>
          <w:rFonts w:eastAsia="MS Mincho"/>
        </w:rPr>
      </w:pPr>
      <w:bookmarkStart w:id="17" w:name="_Toc62808743"/>
      <w:r w:rsidRPr="00EF5916">
        <w:rPr>
          <w:rFonts w:eastAsia="MS Mincho"/>
        </w:rPr>
        <w:t>Accountability for Assets</w:t>
      </w:r>
      <w:bookmarkEnd w:id="17"/>
    </w:p>
    <w:p w14:paraId="7BFC697E" w14:textId="68021608" w:rsidR="005F2A58" w:rsidRPr="00EF5916" w:rsidRDefault="5F74D14B" w:rsidP="00014C18">
      <w:pPr>
        <w:pStyle w:val="Numberpara"/>
      </w:pPr>
      <w:r w:rsidRPr="00EF5916">
        <w:rPr>
          <w:i/>
        </w:rPr>
        <w:t xml:space="preserve">All information and information assets will be </w:t>
      </w:r>
      <w:r w:rsidR="00BE06CC" w:rsidRPr="00EF5916">
        <w:rPr>
          <w:i/>
        </w:rPr>
        <w:t>identified,</w:t>
      </w:r>
      <w:r w:rsidRPr="00EF5916">
        <w:rPr>
          <w:i/>
        </w:rPr>
        <w:t xml:space="preserve"> and an owner assigned.  Owners of information assets may delegate their security authority (power to act) to individual user managers or service providers, but they remain ultimately accountable for ensuring that adequate security protection for the information assets s maintained</w:t>
      </w:r>
      <w:r w:rsidR="00E35B0D" w:rsidRPr="00EF5916">
        <w:t>.</w:t>
      </w:r>
    </w:p>
    <w:p w14:paraId="3D1F9429" w14:textId="3314159C" w:rsidR="005F2A58" w:rsidRPr="00EF5916" w:rsidRDefault="5F74D14B" w:rsidP="00014C18">
      <w:pPr>
        <w:pStyle w:val="Numberpara"/>
      </w:pPr>
      <w:r w:rsidRPr="00EF5916">
        <w:t xml:space="preserve">A list of information assets will be drawn up and maintained by Information Asset Owners and shared with </w:t>
      </w:r>
      <w:r w:rsidR="007D2F80" w:rsidRPr="00EF5916">
        <w:t xml:space="preserve">School Business Manager </w:t>
      </w:r>
      <w:r w:rsidRPr="00EF5916">
        <w:t xml:space="preserve">who will keep the inventory for the </w:t>
      </w:r>
      <w:r w:rsidR="007D2F80" w:rsidRPr="00EF5916">
        <w:t>school</w:t>
      </w:r>
      <w:r w:rsidRPr="00EF5916">
        <w:t xml:space="preserve">. </w:t>
      </w:r>
      <w:r w:rsidR="00A54680" w:rsidRPr="00EF5916">
        <w:t xml:space="preserve">This inventory must be accessible to all </w:t>
      </w:r>
      <w:r w:rsidR="003751A8" w:rsidRPr="00EF5916">
        <w:t xml:space="preserve">staff. </w:t>
      </w:r>
      <w:r w:rsidRPr="00EF5916">
        <w:t xml:space="preserve">The Information Asset Owners must </w:t>
      </w:r>
      <w:r w:rsidR="003751A8" w:rsidRPr="00EF5916">
        <w:t>update the inventory annually</w:t>
      </w:r>
      <w:r w:rsidRPr="00EF5916">
        <w:t>, and when any new data use is undertaken. The inventory should contain all information required by the data protection law This will ensure effective asset protection takes place and can be used by other business processes such as health and safety and for insurance purposes.</w:t>
      </w:r>
    </w:p>
    <w:p w14:paraId="7F83B638" w14:textId="2E7E5338" w:rsidR="005F2A58" w:rsidRPr="00EF5916" w:rsidRDefault="5F74D14B" w:rsidP="00014C18">
      <w:pPr>
        <w:pStyle w:val="Numberpara"/>
      </w:pPr>
      <w:r w:rsidRPr="00EF5916">
        <w:t xml:space="preserve">Information asset owners must be identified for each information asset used within </w:t>
      </w:r>
      <w:r w:rsidR="007D2F80" w:rsidRPr="00EF5916">
        <w:t>the School</w:t>
      </w:r>
      <w:r w:rsidRPr="00EF5916">
        <w:t>.  Accountability to an identified owner helps to ensure appropriate protection is maintained.  The owner may delegate responsibility for the implementation of controls, however, accountability for the implementation of controls and their enforcement will stay with the owner at all times.</w:t>
      </w:r>
    </w:p>
    <w:p w14:paraId="7AF26D90" w14:textId="77777777" w:rsidR="00D97149" w:rsidRPr="00EF5916" w:rsidRDefault="5F74D14B" w:rsidP="5F74D14B">
      <w:pPr>
        <w:pStyle w:val="Heading2"/>
        <w:rPr>
          <w:rFonts w:eastAsia="MS Mincho"/>
        </w:rPr>
      </w:pPr>
      <w:bookmarkStart w:id="18" w:name="_Toc62808744"/>
      <w:r w:rsidRPr="00EF5916">
        <w:rPr>
          <w:rFonts w:eastAsia="MS Mincho"/>
        </w:rPr>
        <w:t>Legislation</w:t>
      </w:r>
      <w:bookmarkEnd w:id="18"/>
    </w:p>
    <w:p w14:paraId="41622AD1" w14:textId="2EBE5C1A" w:rsidR="006910CC" w:rsidRPr="00EF5916" w:rsidRDefault="007D2F80" w:rsidP="00014C18">
      <w:pPr>
        <w:pStyle w:val="Numberpara"/>
      </w:pPr>
      <w:r w:rsidRPr="00EF5916">
        <w:t xml:space="preserve">The school workforce </w:t>
      </w:r>
      <w:r w:rsidR="5F74D14B" w:rsidRPr="00EF5916">
        <w:t>use</w:t>
      </w:r>
      <w:r w:rsidRPr="00EF5916">
        <w:t xml:space="preserve"> School </w:t>
      </w:r>
      <w:r w:rsidR="5F74D14B" w:rsidRPr="00EF5916">
        <w:t>information systems must comply with all UK information legislation</w:t>
      </w:r>
      <w:r w:rsidR="007F6D14" w:rsidRPr="00EF5916">
        <w:t xml:space="preserve">, </w:t>
      </w:r>
      <w:r w:rsidR="5F74D14B" w:rsidRPr="00EF5916">
        <w:t>particular the</w:t>
      </w:r>
      <w:r w:rsidRPr="00EF5916">
        <w:t xml:space="preserve"> School’s </w:t>
      </w:r>
      <w:r w:rsidR="5F74D14B" w:rsidRPr="00EF5916">
        <w:t>Data Protection Policy and be aware of any legislation pertinent to their own service area.</w:t>
      </w:r>
    </w:p>
    <w:p w14:paraId="6E11775A" w14:textId="77777777" w:rsidR="00D97149" w:rsidRPr="00EF5916" w:rsidRDefault="5F74D14B" w:rsidP="5F74D14B">
      <w:pPr>
        <w:pStyle w:val="Heading2"/>
        <w:rPr>
          <w:rFonts w:eastAsia="MS Mincho"/>
        </w:rPr>
      </w:pPr>
      <w:bookmarkStart w:id="19" w:name="_Toc62808745"/>
      <w:r w:rsidRPr="00EF5916">
        <w:rPr>
          <w:rFonts w:eastAsia="MS Mincho"/>
        </w:rPr>
        <w:t>Confidentiality Agreements</w:t>
      </w:r>
      <w:bookmarkEnd w:id="19"/>
    </w:p>
    <w:p w14:paraId="2F1CB953" w14:textId="50A9C207" w:rsidR="00CF2B5D" w:rsidRPr="00EF5916" w:rsidRDefault="5F74D14B" w:rsidP="00014C18">
      <w:pPr>
        <w:pStyle w:val="Numberpara"/>
      </w:pPr>
      <w:r w:rsidRPr="00EF5916">
        <w:t xml:space="preserve">All users will be required to sign that they have read and understood the </w:t>
      </w:r>
      <w:r w:rsidR="007D2F80" w:rsidRPr="00EF5916">
        <w:t xml:space="preserve">School’s </w:t>
      </w:r>
      <w:r w:rsidRPr="00EF5916">
        <w:t>Code of Conduct or a confidentiality</w:t>
      </w:r>
      <w:r w:rsidR="004E14A7" w:rsidRPr="00EF5916">
        <w:t xml:space="preserve"> </w:t>
      </w:r>
      <w:r w:rsidRPr="00EF5916">
        <w:t>/</w:t>
      </w:r>
      <w:r w:rsidR="004E14A7" w:rsidRPr="00EF5916">
        <w:t xml:space="preserve"> </w:t>
      </w:r>
      <w:r w:rsidRPr="00EF5916">
        <w:t>non-disclosure agreement prior to commencement of work with the</w:t>
      </w:r>
      <w:r w:rsidR="007D2F80" w:rsidRPr="00EF5916">
        <w:t xml:space="preserve"> </w:t>
      </w:r>
      <w:proofErr w:type="gramStart"/>
      <w:r w:rsidR="007D2F80" w:rsidRPr="00EF5916">
        <w:t>School</w:t>
      </w:r>
      <w:proofErr w:type="gramEnd"/>
      <w:r w:rsidRPr="00EF5916">
        <w:t>, dependent on status. These agreements identify the requirement for confidentiality whilst employed with the</w:t>
      </w:r>
      <w:r w:rsidR="007D2F80" w:rsidRPr="00EF5916">
        <w:t xml:space="preserve"> School</w:t>
      </w:r>
      <w:r w:rsidRPr="00EF5916">
        <w:t>, and include:</w:t>
      </w:r>
    </w:p>
    <w:p w14:paraId="7BFE61EA" w14:textId="77777777" w:rsidR="00CF2B5D" w:rsidRPr="00EF5916" w:rsidRDefault="5F74D14B" w:rsidP="00014C18">
      <w:pPr>
        <w:pStyle w:val="ListBullet"/>
        <w:numPr>
          <w:ilvl w:val="0"/>
          <w:numId w:val="74"/>
        </w:numPr>
      </w:pPr>
      <w:r w:rsidRPr="00EF5916">
        <w:t>A definition of the information to be protected (e.g. confidential information)</w:t>
      </w:r>
    </w:p>
    <w:p w14:paraId="68FF5A1F" w14:textId="77777777" w:rsidR="00CF2B5D" w:rsidRPr="00EF5916" w:rsidRDefault="5F74D14B" w:rsidP="00014C18">
      <w:pPr>
        <w:pStyle w:val="ListBullet"/>
        <w:numPr>
          <w:ilvl w:val="0"/>
          <w:numId w:val="74"/>
        </w:numPr>
      </w:pPr>
      <w:r w:rsidRPr="00EF5916">
        <w:lastRenderedPageBreak/>
        <w:t>Expected duration of an agreement, including cases where confidentiality might need to be maintained indefinitely</w:t>
      </w:r>
    </w:p>
    <w:p w14:paraId="27314AE1" w14:textId="77777777" w:rsidR="00CF2B5D" w:rsidRPr="00EF5916" w:rsidRDefault="5F74D14B" w:rsidP="00014C18">
      <w:pPr>
        <w:pStyle w:val="ListBullet"/>
        <w:numPr>
          <w:ilvl w:val="0"/>
          <w:numId w:val="74"/>
        </w:numPr>
      </w:pPr>
      <w:r w:rsidRPr="00EF5916">
        <w:t>Required actions when an agreement is terminated</w:t>
      </w:r>
    </w:p>
    <w:p w14:paraId="291257A1" w14:textId="77777777" w:rsidR="00CF2B5D" w:rsidRPr="00EF5916" w:rsidRDefault="5F74D14B" w:rsidP="00014C18">
      <w:pPr>
        <w:pStyle w:val="ListBullet"/>
        <w:numPr>
          <w:ilvl w:val="0"/>
          <w:numId w:val="74"/>
        </w:numPr>
      </w:pPr>
      <w:r w:rsidRPr="00EF5916">
        <w:t>Responsibilities and actions of signatories to avoid unauthorised disclosure</w:t>
      </w:r>
    </w:p>
    <w:p w14:paraId="3FB896AD" w14:textId="77777777" w:rsidR="00CF2B5D" w:rsidRPr="00EF5916" w:rsidRDefault="5F74D14B" w:rsidP="00014C18">
      <w:pPr>
        <w:pStyle w:val="ListBullet"/>
        <w:numPr>
          <w:ilvl w:val="0"/>
          <w:numId w:val="74"/>
        </w:numPr>
      </w:pPr>
      <w:r w:rsidRPr="00EF5916">
        <w:t>Ownership of information, intellectual property rights and how this relates to the protection of confidential information</w:t>
      </w:r>
    </w:p>
    <w:p w14:paraId="277946DD" w14:textId="77777777" w:rsidR="00CF2B5D" w:rsidRPr="00EF5916" w:rsidRDefault="5F74D14B" w:rsidP="00014C18">
      <w:pPr>
        <w:pStyle w:val="ListBullet"/>
        <w:numPr>
          <w:ilvl w:val="0"/>
          <w:numId w:val="74"/>
        </w:numPr>
      </w:pPr>
      <w:r w:rsidRPr="00EF5916">
        <w:t>The permitted use of confidential information</w:t>
      </w:r>
    </w:p>
    <w:p w14:paraId="72A041DB" w14:textId="77777777" w:rsidR="00CF2B5D" w:rsidRPr="00EF5916" w:rsidRDefault="5F74D14B" w:rsidP="00014C18">
      <w:pPr>
        <w:pStyle w:val="ListBullet"/>
        <w:numPr>
          <w:ilvl w:val="0"/>
          <w:numId w:val="74"/>
        </w:numPr>
      </w:pPr>
      <w:r w:rsidRPr="00EF5916">
        <w:t>The right to audit and monitor activities that involve confidential information</w:t>
      </w:r>
    </w:p>
    <w:p w14:paraId="090B69E5" w14:textId="77777777" w:rsidR="00CF2B5D" w:rsidRPr="00EF5916" w:rsidRDefault="5F74D14B" w:rsidP="00014C18">
      <w:pPr>
        <w:pStyle w:val="ListBullet"/>
        <w:numPr>
          <w:ilvl w:val="0"/>
          <w:numId w:val="74"/>
        </w:numPr>
      </w:pPr>
      <w:r w:rsidRPr="00EF5916">
        <w:t>Process for notification and reporting of unauthorised disclosure or confidential information breaches</w:t>
      </w:r>
    </w:p>
    <w:p w14:paraId="15EA2912" w14:textId="77777777" w:rsidR="00CF2B5D" w:rsidRPr="00EF5916" w:rsidRDefault="5F74D14B" w:rsidP="00014C18">
      <w:pPr>
        <w:pStyle w:val="ListBullet"/>
        <w:numPr>
          <w:ilvl w:val="0"/>
          <w:numId w:val="74"/>
        </w:numPr>
      </w:pPr>
      <w:r w:rsidRPr="00EF5916">
        <w:t>Terms for information to be returned or destroyed and agreement cessation, and expected actions to be taken in case of a breach of agreement</w:t>
      </w:r>
    </w:p>
    <w:p w14:paraId="533657D4" w14:textId="77777777" w:rsidR="00D97149" w:rsidRPr="00EF5916" w:rsidRDefault="5F74D14B" w:rsidP="00014C18">
      <w:pPr>
        <w:pStyle w:val="Heading2"/>
      </w:pPr>
      <w:bookmarkStart w:id="20" w:name="_Toc62808746"/>
      <w:r w:rsidRPr="00EF5916">
        <w:t>Acceptable Use</w:t>
      </w:r>
      <w:bookmarkEnd w:id="20"/>
    </w:p>
    <w:p w14:paraId="66D43402" w14:textId="1B856568" w:rsidR="00C71ADD" w:rsidRPr="00EF5916" w:rsidRDefault="5F74D14B" w:rsidP="5F74D14B">
      <w:pPr>
        <w:pStyle w:val="Numberpara"/>
        <w:rPr>
          <w:color w:val="000000" w:themeColor="text1"/>
        </w:rPr>
      </w:pPr>
      <w:r w:rsidRPr="00EF5916">
        <w:rPr>
          <w:color w:val="000000" w:themeColor="text1"/>
        </w:rPr>
        <w:t xml:space="preserve">To ensure that all information is protected, an </w:t>
      </w:r>
      <w:r w:rsidRPr="00EF5916">
        <w:t>Acceptable Use Policy</w:t>
      </w:r>
      <w:r w:rsidRPr="00EF5916">
        <w:rPr>
          <w:color w:val="000000" w:themeColor="text1"/>
        </w:rPr>
        <w:t xml:space="preserve"> has been established. All </w:t>
      </w:r>
      <w:r w:rsidR="00FA3CCB" w:rsidRPr="00EF5916">
        <w:rPr>
          <w:color w:val="000000" w:themeColor="text1"/>
        </w:rPr>
        <w:t xml:space="preserve">of the staff workforce </w:t>
      </w:r>
      <w:r w:rsidRPr="00EF5916">
        <w:rPr>
          <w:color w:val="000000" w:themeColor="text1"/>
        </w:rPr>
        <w:t>are required to comply with this policy.</w:t>
      </w:r>
    </w:p>
    <w:p w14:paraId="75DC2251" w14:textId="77777777" w:rsidR="00D97149" w:rsidRPr="00EF5916" w:rsidRDefault="5F74D14B" w:rsidP="00014C18">
      <w:pPr>
        <w:pStyle w:val="Heading2"/>
      </w:pPr>
      <w:bookmarkStart w:id="21" w:name="_Toc62808747"/>
      <w:r w:rsidRPr="00EF5916">
        <w:t>Documents and Records Management</w:t>
      </w:r>
      <w:bookmarkEnd w:id="21"/>
    </w:p>
    <w:p w14:paraId="1258B52D" w14:textId="04815ACF" w:rsidR="00151377" w:rsidRPr="00EF5916" w:rsidRDefault="5F74D14B" w:rsidP="00014C18">
      <w:pPr>
        <w:pStyle w:val="Numberpara"/>
      </w:pPr>
      <w:r w:rsidRPr="00EF5916">
        <w:t>Documents and records are another term for Information Assets.</w:t>
      </w:r>
    </w:p>
    <w:p w14:paraId="191D655B" w14:textId="678FF89B" w:rsidR="00FC13A6" w:rsidRPr="00EF5916" w:rsidRDefault="5F74D14B" w:rsidP="00014C18">
      <w:pPr>
        <w:pStyle w:val="Numberpara"/>
      </w:pPr>
      <w:r w:rsidRPr="00EF5916">
        <w:t>There is a Documents and Records management policy giving high-level strategic goals which this policy implements.</w:t>
      </w:r>
    </w:p>
    <w:p w14:paraId="102A16A1" w14:textId="0A299CA5" w:rsidR="00D97149" w:rsidRPr="00EF5916" w:rsidRDefault="5F74D14B" w:rsidP="00014C18">
      <w:pPr>
        <w:pStyle w:val="Heading2"/>
      </w:pPr>
      <w:bookmarkStart w:id="22" w:name="_Toc497226259"/>
      <w:bookmarkStart w:id="23" w:name="_Toc497226323"/>
      <w:bookmarkStart w:id="24" w:name="_Toc497226386"/>
      <w:bookmarkStart w:id="25" w:name="_Toc497226261"/>
      <w:bookmarkStart w:id="26" w:name="_Toc497226325"/>
      <w:bookmarkStart w:id="27" w:name="_Toc497226388"/>
      <w:bookmarkStart w:id="28" w:name="_Toc492983089"/>
      <w:bookmarkStart w:id="29" w:name="_Toc492983143"/>
      <w:bookmarkStart w:id="30" w:name="_Toc492983189"/>
      <w:bookmarkStart w:id="31" w:name="_Toc492983234"/>
      <w:bookmarkStart w:id="32" w:name="_Toc492983279"/>
      <w:bookmarkStart w:id="33" w:name="_Toc492985505"/>
      <w:bookmarkStart w:id="34" w:name="_Toc492985592"/>
      <w:bookmarkStart w:id="35" w:name="_Toc497226262"/>
      <w:bookmarkStart w:id="36" w:name="_Toc497226326"/>
      <w:bookmarkStart w:id="37" w:name="_Toc497226389"/>
      <w:bookmarkStart w:id="38" w:name="_Toc492983092"/>
      <w:bookmarkStart w:id="39" w:name="_Toc492983146"/>
      <w:bookmarkStart w:id="40" w:name="_Toc492983192"/>
      <w:bookmarkStart w:id="41" w:name="_Toc492983237"/>
      <w:bookmarkStart w:id="42" w:name="_Toc492983282"/>
      <w:bookmarkStart w:id="43" w:name="_Toc492985508"/>
      <w:bookmarkStart w:id="44" w:name="_Toc492985595"/>
      <w:bookmarkStart w:id="45" w:name="_Toc497226265"/>
      <w:bookmarkStart w:id="46" w:name="_Toc497226329"/>
      <w:bookmarkStart w:id="47" w:name="_Toc497226392"/>
      <w:bookmarkStart w:id="48" w:name="_Toc62808748"/>
      <w:bookmarkStart w:id="49" w:name="_Toc4423944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EF5916">
        <w:t>Transmitting and Receiving Information Assets</w:t>
      </w:r>
      <w:bookmarkEnd w:id="48"/>
    </w:p>
    <w:p w14:paraId="39B2DC88" w14:textId="77777777" w:rsidR="00A31E93" w:rsidRPr="00EF5916" w:rsidRDefault="5F74D14B" w:rsidP="00014C18">
      <w:pPr>
        <w:pStyle w:val="Numberpara"/>
      </w:pPr>
      <w:r w:rsidRPr="00EF5916">
        <w:t>Resources may be used to exchange information with customers and other third parties provided that:</w:t>
      </w:r>
    </w:p>
    <w:p w14:paraId="1DC3102B" w14:textId="71E2F9FB" w:rsidR="00A31E93" w:rsidRPr="00EF5916" w:rsidRDefault="5F74D14B" w:rsidP="00014C18">
      <w:pPr>
        <w:pStyle w:val="ListBullet"/>
      </w:pPr>
      <w:r w:rsidRPr="00EF5916">
        <w:t xml:space="preserve">the risk has been assessed by </w:t>
      </w:r>
      <w:r w:rsidR="00EA6D94" w:rsidRPr="00EF5916">
        <w:t xml:space="preserve">School Business Manager </w:t>
      </w:r>
      <w:r w:rsidRPr="00EF5916">
        <w:t>and any significant change to the overall profile approved</w:t>
      </w:r>
    </w:p>
    <w:p w14:paraId="5F501564" w14:textId="7F7CE9D0" w:rsidR="00A31E93" w:rsidRPr="00EF5916" w:rsidRDefault="5F74D14B" w:rsidP="00014C18">
      <w:pPr>
        <w:pStyle w:val="ListBullet"/>
      </w:pPr>
      <w:r w:rsidRPr="00EF5916">
        <w:t>Any additional controls demanded by organisations under data sharing agreements are implemented.</w:t>
      </w:r>
    </w:p>
    <w:p w14:paraId="1E517A04" w14:textId="147BDBC8" w:rsidR="00A31E93" w:rsidRPr="00EF5916" w:rsidRDefault="00AE1B2D" w:rsidP="5F74D14B">
      <w:pPr>
        <w:pStyle w:val="Numberpara"/>
        <w:rPr>
          <w:rFonts w:eastAsia="MS Mincho"/>
        </w:rPr>
      </w:pPr>
      <w:r w:rsidRPr="00EF5916">
        <w:t xml:space="preserve"> The School</w:t>
      </w:r>
      <w:r w:rsidR="5F74D14B" w:rsidRPr="00EF5916">
        <w:t xml:space="preserve"> must comply with relevant legislation and data sharing agreements when transmitting information.  </w:t>
      </w:r>
      <w:r w:rsidR="5F74D14B" w:rsidRPr="00EF5916">
        <w:rPr>
          <w:rFonts w:eastAsia="MS Mincho"/>
        </w:rPr>
        <w:t>Where necessary, employees must:</w:t>
      </w:r>
    </w:p>
    <w:p w14:paraId="674E947B" w14:textId="6108C4AA" w:rsidR="00A31E93" w:rsidRPr="00EF5916" w:rsidRDefault="5F74D14B" w:rsidP="00014C18">
      <w:pPr>
        <w:pStyle w:val="ListBullet"/>
      </w:pPr>
      <w:r w:rsidRPr="00EF5916">
        <w:t>Not transmit data to 3</w:t>
      </w:r>
      <w:r w:rsidRPr="00EF5916">
        <w:rPr>
          <w:vertAlign w:val="superscript"/>
        </w:rPr>
        <w:t>rd</w:t>
      </w:r>
      <w:r w:rsidRPr="00EF5916">
        <w:t xml:space="preserve"> parties without a valid Data Processing Agreement or Information Sharing Agreement.</w:t>
      </w:r>
    </w:p>
    <w:p w14:paraId="4CA30F25" w14:textId="2B9D16BC" w:rsidR="00A31E93" w:rsidRPr="00EF5916" w:rsidRDefault="5F74D14B" w:rsidP="00014C18">
      <w:pPr>
        <w:pStyle w:val="ListBullet"/>
      </w:pPr>
      <w:r w:rsidRPr="00EF5916">
        <w:t>Ensure that any transmission containing such information includes the standard</w:t>
      </w:r>
      <w:r w:rsidR="00E93AD1" w:rsidRPr="00EF5916">
        <w:t xml:space="preserve"> School </w:t>
      </w:r>
      <w:r w:rsidRPr="00EF5916">
        <w:t>disclaimer (automatically appended to outgoing e-mail)</w:t>
      </w:r>
    </w:p>
    <w:p w14:paraId="2688DDD4" w14:textId="6F535500" w:rsidR="004D4038" w:rsidRPr="00EF5916" w:rsidRDefault="5F74D14B" w:rsidP="00014C18">
      <w:pPr>
        <w:pStyle w:val="Heading2"/>
      </w:pPr>
      <w:bookmarkStart w:id="50" w:name="_Toc62808749"/>
      <w:r w:rsidRPr="00EF5916">
        <w:lastRenderedPageBreak/>
        <w:t>Security of Information Assets Off Premises</w:t>
      </w:r>
      <w:bookmarkEnd w:id="50"/>
    </w:p>
    <w:p w14:paraId="6BB2CA41" w14:textId="4D038B8C" w:rsidR="004D4038" w:rsidRPr="00EF5916" w:rsidRDefault="5F74D14B" w:rsidP="00014C18">
      <w:pPr>
        <w:pStyle w:val="Numberpara"/>
      </w:pPr>
      <w:r w:rsidRPr="00EF5916">
        <w:t>Information assets which are held for home or mobile working or are transported away from normal work location must be carefully protected.</w:t>
      </w:r>
    </w:p>
    <w:p w14:paraId="45062150" w14:textId="447DEA36" w:rsidR="004D4038" w:rsidRPr="00EF5916" w:rsidRDefault="5F74D14B" w:rsidP="00014C18">
      <w:pPr>
        <w:pStyle w:val="Numberpara"/>
      </w:pPr>
      <w:r w:rsidRPr="00EF5916">
        <w:t>Home working controls should be determined by a risk assessment and suitable controls applied as appropriate.  Adequate insurance cover should be in place to protect equipment off site.  See also the</w:t>
      </w:r>
      <w:r w:rsidR="00E93AD1" w:rsidRPr="00EF5916">
        <w:t xml:space="preserve"> School’s </w:t>
      </w:r>
      <w:r w:rsidRPr="00EF5916">
        <w:t>Acceptable Use and BYOD Policies.</w:t>
      </w:r>
    </w:p>
    <w:p w14:paraId="1738E417" w14:textId="2D8EF123" w:rsidR="004D4038" w:rsidRPr="00EF5916" w:rsidRDefault="5F74D14B" w:rsidP="00014C18">
      <w:pPr>
        <w:pStyle w:val="Numberpara"/>
      </w:pPr>
      <w:r w:rsidRPr="00EF5916">
        <w:t xml:space="preserve">All reasonable precautions must be taken to safeguard </w:t>
      </w:r>
      <w:r w:rsidR="00E93AD1" w:rsidRPr="00EF5916">
        <w:t xml:space="preserve">School </w:t>
      </w:r>
      <w:r w:rsidRPr="00EF5916">
        <w:t xml:space="preserve">equipment and paper when outside the office. </w:t>
      </w:r>
    </w:p>
    <w:p w14:paraId="7C92FAA7" w14:textId="74C7AEA8" w:rsidR="00E05D84" w:rsidRPr="00EF5916" w:rsidRDefault="5F74D14B" w:rsidP="00014C18">
      <w:pPr>
        <w:pStyle w:val="Numberpara"/>
      </w:pPr>
      <w:r w:rsidRPr="00EF5916">
        <w:t>Laptops</w:t>
      </w:r>
      <w:r w:rsidR="00273221" w:rsidRPr="00EF5916">
        <w:t xml:space="preserve">, </w:t>
      </w:r>
      <w:r w:rsidRPr="00EF5916">
        <w:t>tablet devices</w:t>
      </w:r>
      <w:r w:rsidR="00273221" w:rsidRPr="00EF5916">
        <w:t xml:space="preserve">, mobile phones and other portable devices storing data </w:t>
      </w:r>
      <w:r w:rsidRPr="00EF5916">
        <w:t xml:space="preserve">are vulnerable to theft, loss or unauthorised access when travelling. They should be provided with an appropriate form of access protection to prevent unauthorised access to their contents.  </w:t>
      </w:r>
      <w:r w:rsidR="00273221" w:rsidRPr="00EF5916">
        <w:t xml:space="preserve">Personal data at rest on such devices </w:t>
      </w:r>
      <w:r w:rsidR="00273221" w:rsidRPr="00EF5916">
        <w:rPr>
          <w:b/>
          <w:bCs/>
        </w:rPr>
        <w:t>must</w:t>
      </w:r>
      <w:r w:rsidR="00273221" w:rsidRPr="00EF5916">
        <w:t xml:space="preserve"> be encrypted in accordance.</w:t>
      </w:r>
    </w:p>
    <w:p w14:paraId="2DA6D0A1" w14:textId="5660FD67" w:rsidR="00E05D84" w:rsidRPr="00EF5916" w:rsidRDefault="5F74D14B" w:rsidP="00014C18">
      <w:pPr>
        <w:pStyle w:val="Numberpara"/>
      </w:pPr>
      <w:r w:rsidRPr="00EF5916">
        <w:t>If it should become necessary to leave an information asset in an unattended vehicle, lock the asset securely in the boot</w:t>
      </w:r>
      <w:r w:rsidR="002029CF" w:rsidRPr="00EF5916">
        <w:t xml:space="preserve"> or other storage space</w:t>
      </w:r>
      <w:r w:rsidRPr="00EF5916">
        <w:t xml:space="preserve"> of the vehicle</w:t>
      </w:r>
      <w:r w:rsidR="002029CF" w:rsidRPr="00EF5916">
        <w:t xml:space="preserve"> where it is not visible to passers-by</w:t>
      </w:r>
      <w:r w:rsidRPr="00EF5916">
        <w:t xml:space="preserve">.  </w:t>
      </w:r>
    </w:p>
    <w:p w14:paraId="47D679E2" w14:textId="7E044483" w:rsidR="00015F24" w:rsidRPr="00EF5916" w:rsidRDefault="5F74D14B" w:rsidP="00014C18">
      <w:pPr>
        <w:pStyle w:val="Numberpara"/>
      </w:pPr>
      <w:r w:rsidRPr="00EF5916">
        <w:t>Paper files must be carried in a way that does not allow others to read them</w:t>
      </w:r>
      <w:r w:rsidR="00E11ACD" w:rsidRPr="00EF5916">
        <w:t xml:space="preserve"> (e.g. cover sheets)</w:t>
      </w:r>
      <w:r w:rsidRPr="00EF5916">
        <w:t>,</w:t>
      </w:r>
      <w:r w:rsidR="00615C6F" w:rsidRPr="00EF5916">
        <w:t xml:space="preserve"> </w:t>
      </w:r>
      <w:r w:rsidRPr="00EF5916">
        <w:t xml:space="preserve">and should never be left unattended. If kept at home, this must be in a secure locked cabinet to which only </w:t>
      </w:r>
      <w:r w:rsidR="00E93AD1" w:rsidRPr="00EF5916">
        <w:t xml:space="preserve">school staff </w:t>
      </w:r>
      <w:r w:rsidRPr="00EF5916">
        <w:t>has access.</w:t>
      </w:r>
    </w:p>
    <w:p w14:paraId="4C82683B" w14:textId="7F010067" w:rsidR="008D4779" w:rsidRPr="00EF5916" w:rsidRDefault="5F74D14B" w:rsidP="00014C18">
      <w:pPr>
        <w:pStyle w:val="Numberpara"/>
      </w:pPr>
      <w:r w:rsidRPr="00EF5916">
        <w:t>Devices in use in public spaces should have precautions to avoid information leakage via people reading over shoulders or via interception of Wi</w:t>
      </w:r>
      <w:r w:rsidR="00615C6F" w:rsidRPr="00EF5916">
        <w:t>-</w:t>
      </w:r>
      <w:r w:rsidRPr="00EF5916">
        <w:t>Fi.</w:t>
      </w:r>
      <w:r w:rsidR="00225E52" w:rsidRPr="00EF5916">
        <w:t xml:space="preserve"> Privacy screens could be used.</w:t>
      </w:r>
    </w:p>
    <w:p w14:paraId="739E82FB" w14:textId="63B6021E" w:rsidR="004D4038" w:rsidRPr="00EF5916" w:rsidRDefault="5F74D14B" w:rsidP="5F74D14B">
      <w:pPr>
        <w:pStyle w:val="Numberpara"/>
        <w:rPr>
          <w:i/>
          <w:iCs/>
        </w:rPr>
      </w:pPr>
      <w:r w:rsidRPr="00EF5916">
        <w:t xml:space="preserve">Any loss or theft of equipment or paper must be reported to </w:t>
      </w:r>
      <w:r w:rsidR="00B02BA3" w:rsidRPr="00EF5916">
        <w:t xml:space="preserve">the School Business Manager </w:t>
      </w:r>
      <w:r w:rsidRPr="00EF5916">
        <w:t>as soon as possible and in any case within 24 hours.  Additionally, any theft should be report to the police and a crime reference number obtained.</w:t>
      </w:r>
      <w:r w:rsidR="00E11ACD" w:rsidRPr="00EF5916">
        <w:t xml:space="preserve"> Please note that the legal reporting time to the information commissioner, which may be needed in some cases, is 72 hours, so schools should make arrangements for these issues to be recorded out of school hours.</w:t>
      </w:r>
    </w:p>
    <w:p w14:paraId="3C78091F" w14:textId="17CDE52E" w:rsidR="001A5303" w:rsidRPr="00EF5916" w:rsidRDefault="5F74D14B" w:rsidP="00014C18">
      <w:pPr>
        <w:pStyle w:val="Heading2"/>
      </w:pPr>
      <w:r w:rsidRPr="00EF5916">
        <w:t xml:space="preserve"> </w:t>
      </w:r>
      <w:bookmarkStart w:id="51" w:name="_Toc62808750"/>
      <w:r w:rsidRPr="00EF5916">
        <w:t>Classification of information</w:t>
      </w:r>
      <w:bookmarkEnd w:id="51"/>
    </w:p>
    <w:p w14:paraId="50DDD0C1" w14:textId="4037DA00" w:rsidR="00103832" w:rsidRPr="00EF5916" w:rsidRDefault="5F74D14B" w:rsidP="5F74D14B">
      <w:pPr>
        <w:pStyle w:val="Numberpara"/>
        <w:rPr>
          <w:b/>
          <w:bCs/>
        </w:rPr>
      </w:pPr>
      <w:r w:rsidRPr="00EF5916">
        <w:rPr>
          <w:b/>
          <w:bCs/>
        </w:rPr>
        <w:t>Introduction to classification</w:t>
      </w:r>
    </w:p>
    <w:p w14:paraId="07CD053D" w14:textId="04CBE9E7" w:rsidR="00151377" w:rsidRPr="00EF5916" w:rsidRDefault="5F74D14B" w:rsidP="5F74D14B">
      <w:pPr>
        <w:pStyle w:val="NumParaLevel3"/>
        <w:rPr>
          <w:b/>
          <w:bCs/>
          <w:i/>
          <w:iCs/>
        </w:rPr>
      </w:pPr>
      <w:r w:rsidRPr="00EF5916">
        <w:t>Asset classification and control is an essential requirement, which will ensure the Confidentiality, Integrity and Availability of information used by the</w:t>
      </w:r>
      <w:r w:rsidR="00B02BA3" w:rsidRPr="00EF5916">
        <w:t xml:space="preserve"> School</w:t>
      </w:r>
      <w:r w:rsidRPr="00EF5916">
        <w:t>. An information classification system is used to define appropriate protection levels and to communicate the need for special handling measures. Each information asset is classified to indicate its sensitivity and to identify the controls required to protect it.</w:t>
      </w:r>
    </w:p>
    <w:p w14:paraId="68F5B7E2" w14:textId="29FDD502" w:rsidR="00151377" w:rsidRPr="00EF5916" w:rsidRDefault="5F74D14B" w:rsidP="00014C18">
      <w:pPr>
        <w:pStyle w:val="NumParaLevel3"/>
      </w:pPr>
      <w:r w:rsidRPr="00EF5916">
        <w:t xml:space="preserve">The intention of the new classification to provide a more straightforward, proportionate and risk managed approach to the way that the </w:t>
      </w:r>
      <w:r w:rsidR="00B02BA3" w:rsidRPr="00EF5916">
        <w:t xml:space="preserve">school’s </w:t>
      </w:r>
      <w:r w:rsidRPr="00EF5916">
        <w:t xml:space="preserve">classifies and protects information, with more onus on staff taking individual responsibility for the information they manage. </w:t>
      </w:r>
    </w:p>
    <w:p w14:paraId="359C472C" w14:textId="18A3F0BA" w:rsidR="00151377" w:rsidRPr="00EF5916" w:rsidRDefault="5F74D14B" w:rsidP="00014C18">
      <w:pPr>
        <w:pStyle w:val="NumParaLevel3"/>
      </w:pPr>
      <w:r w:rsidRPr="00EF5916">
        <w:lastRenderedPageBreak/>
        <w:t xml:space="preserve">The </w:t>
      </w:r>
      <w:r w:rsidR="001970C3" w:rsidRPr="00EF5916">
        <w:t xml:space="preserve">school </w:t>
      </w:r>
      <w:r w:rsidRPr="00EF5916">
        <w:t xml:space="preserve">has adopted the Government’s information classification policy </w:t>
      </w:r>
      <w:r w:rsidR="00337422" w:rsidRPr="00EF5916">
        <w:t>which has</w:t>
      </w:r>
      <w:r w:rsidRPr="00EF5916">
        <w:t xml:space="preserve"> one level of classification for all </w:t>
      </w:r>
      <w:r w:rsidR="001970C3" w:rsidRPr="00EF5916">
        <w:t xml:space="preserve">school </w:t>
      </w:r>
      <w:r w:rsidRPr="00EF5916">
        <w:t>information</w:t>
      </w:r>
      <w:r w:rsidR="001970C3" w:rsidRPr="00EF5916">
        <w:t>, with additional handling qualifiers for certain data</w:t>
      </w:r>
      <w:r w:rsidRPr="00EF5916">
        <w:t>.</w:t>
      </w:r>
    </w:p>
    <w:p w14:paraId="4ED4B4C3" w14:textId="1C020499" w:rsidR="00151377" w:rsidRPr="00EF5916" w:rsidRDefault="5F74D14B" w:rsidP="00014C18">
      <w:pPr>
        <w:pStyle w:val="NumParaLevel3"/>
      </w:pPr>
      <w:r w:rsidRPr="00EF5916">
        <w:t>The Government’s classification scheme is widely used by government, local authorities and statutory agencies so that there is a common understanding across organisations as to how information needs to be protected.</w:t>
      </w:r>
    </w:p>
    <w:p w14:paraId="6F69E7AF" w14:textId="77777777" w:rsidR="00EB1711" w:rsidRPr="00EF5916" w:rsidRDefault="5F74D14B" w:rsidP="5F74D14B">
      <w:pPr>
        <w:pStyle w:val="Numberpara"/>
        <w:rPr>
          <w:b/>
          <w:bCs/>
        </w:rPr>
      </w:pPr>
      <w:bookmarkStart w:id="52" w:name="_Toc409359501"/>
      <w:r w:rsidRPr="00EF5916">
        <w:rPr>
          <w:b/>
          <w:bCs/>
        </w:rPr>
        <w:t>Classification Guidelines</w:t>
      </w:r>
      <w:bookmarkEnd w:id="52"/>
    </w:p>
    <w:p w14:paraId="4CEA1677" w14:textId="6FA12A38" w:rsidR="00EB1711" w:rsidRPr="00EF5916" w:rsidRDefault="5F74D14B" w:rsidP="00014C18">
      <w:pPr>
        <w:pStyle w:val="NumParaLevel3"/>
      </w:pPr>
      <w:r w:rsidRPr="00EF5916">
        <w:t xml:space="preserve">ALL information that the </w:t>
      </w:r>
      <w:r w:rsidR="00B02BA3" w:rsidRPr="00EF5916">
        <w:t xml:space="preserve">School </w:t>
      </w:r>
      <w:r w:rsidRPr="00EF5916">
        <w:t xml:space="preserve">needs to collect, store, process, generate or share to deliver services and conduct </w:t>
      </w:r>
      <w:r w:rsidR="00B02BA3" w:rsidRPr="00EF5916">
        <w:t xml:space="preserve">School </w:t>
      </w:r>
      <w:r w:rsidRPr="00EF5916">
        <w:t>business has intrinsic value and requires an appropriate degree of protection, whether in transit, at rest or whilst being processed.</w:t>
      </w:r>
    </w:p>
    <w:p w14:paraId="4B6CB0AA" w14:textId="77777777" w:rsidR="00EB1711" w:rsidRPr="00EF5916" w:rsidRDefault="5F74D14B" w:rsidP="00014C18">
      <w:pPr>
        <w:pStyle w:val="NumParaLevel3"/>
      </w:pPr>
      <w:r w:rsidRPr="00EF5916">
        <w:t>Information classification or protective marking of information assets are used to:</w:t>
      </w:r>
    </w:p>
    <w:p w14:paraId="23C25701" w14:textId="77777777" w:rsidR="00EB1711" w:rsidRPr="00EF5916" w:rsidRDefault="5F74D14B" w:rsidP="5F74D14B">
      <w:pPr>
        <w:pStyle w:val="ListParagraph"/>
        <w:numPr>
          <w:ilvl w:val="0"/>
          <w:numId w:val="100"/>
        </w:numPr>
        <w:shd w:val="clear" w:color="auto" w:fill="FFFFFF" w:themeFill="background1"/>
        <w:spacing w:before="120" w:after="100" w:afterAutospacing="1"/>
        <w:rPr>
          <w:rFonts w:ascii="Arial" w:hAnsi="Arial" w:cs="Arial"/>
          <w:color w:val="000000" w:themeColor="text1"/>
        </w:rPr>
      </w:pPr>
      <w:r w:rsidRPr="00EF5916">
        <w:rPr>
          <w:rFonts w:ascii="Arial" w:hAnsi="Arial" w:cs="Arial"/>
          <w:color w:val="000000" w:themeColor="text1"/>
        </w:rPr>
        <w:t>Determine the level of protection needed for the data</w:t>
      </w:r>
    </w:p>
    <w:p w14:paraId="719094C1" w14:textId="77777777" w:rsidR="00EB1711" w:rsidRPr="00EF5916" w:rsidRDefault="5F74D14B" w:rsidP="5F74D14B">
      <w:pPr>
        <w:pStyle w:val="ListParagraph"/>
        <w:numPr>
          <w:ilvl w:val="0"/>
          <w:numId w:val="100"/>
        </w:numPr>
        <w:shd w:val="clear" w:color="auto" w:fill="FFFFFF" w:themeFill="background1"/>
        <w:spacing w:before="120" w:after="100" w:afterAutospacing="1"/>
        <w:rPr>
          <w:rFonts w:ascii="Arial" w:hAnsi="Arial" w:cs="Arial"/>
          <w:color w:val="000000" w:themeColor="text1"/>
        </w:rPr>
      </w:pPr>
      <w:r w:rsidRPr="00EF5916">
        <w:rPr>
          <w:rFonts w:ascii="Arial" w:hAnsi="Arial" w:cs="Arial"/>
          <w:color w:val="000000" w:themeColor="text1"/>
        </w:rPr>
        <w:t>Indicate that level of protection to other people</w:t>
      </w:r>
    </w:p>
    <w:p w14:paraId="52A7B6AF" w14:textId="77777777" w:rsidR="00EB1711" w:rsidRPr="00EF5916" w:rsidRDefault="5F74D14B" w:rsidP="5F74D14B">
      <w:pPr>
        <w:pStyle w:val="ListParagraph"/>
        <w:numPr>
          <w:ilvl w:val="0"/>
          <w:numId w:val="100"/>
        </w:numPr>
        <w:shd w:val="clear" w:color="auto" w:fill="FFFFFF" w:themeFill="background1"/>
        <w:spacing w:before="120" w:after="100" w:afterAutospacing="1"/>
        <w:rPr>
          <w:rFonts w:ascii="Arial" w:hAnsi="Arial" w:cs="Arial"/>
          <w:color w:val="000000" w:themeColor="text1"/>
        </w:rPr>
      </w:pPr>
      <w:r w:rsidRPr="00EF5916">
        <w:rPr>
          <w:rFonts w:ascii="Arial" w:hAnsi="Arial" w:cs="Arial"/>
          <w:color w:val="000000" w:themeColor="text1"/>
        </w:rPr>
        <w:t>Established a consistent approach to ensuring that data is appropriately protected.</w:t>
      </w:r>
    </w:p>
    <w:p w14:paraId="07183A1C" w14:textId="14DD99E3" w:rsidR="00EB1711" w:rsidRPr="00EF5916" w:rsidRDefault="5F74D14B" w:rsidP="00014C18">
      <w:pPr>
        <w:pStyle w:val="NumParaLevel3"/>
      </w:pPr>
      <w:r w:rsidRPr="00EF5916">
        <w:t xml:space="preserve">Classification and protective information controls are established to meet with the </w:t>
      </w:r>
      <w:r w:rsidR="00F55660" w:rsidRPr="00EF5916">
        <w:t xml:space="preserve">School’s </w:t>
      </w:r>
      <w:r w:rsidRPr="00EF5916">
        <w:t xml:space="preserve">need for sharing or restricting information. Information classification and their protective controls will be suited to the business need for sharing or restricting information and the business impact associated with such a need. </w:t>
      </w:r>
    </w:p>
    <w:p w14:paraId="4779F22D" w14:textId="77777777" w:rsidR="00EB1711" w:rsidRPr="00EF5916" w:rsidRDefault="5F74D14B" w:rsidP="00014C18">
      <w:pPr>
        <w:pStyle w:val="NumParaLevel3"/>
      </w:pPr>
      <w:r w:rsidRPr="00EF5916">
        <w:t>Classified data will be reviewed on a regular basis to assess if the security control is appropriate. The level of criticality of information assets will change due to changes in circumstances and / or expiry of legal retention periods.</w:t>
      </w:r>
    </w:p>
    <w:p w14:paraId="2C4C966B" w14:textId="1465508A" w:rsidR="00EB1711" w:rsidRPr="00EF5916" w:rsidRDefault="5F74D14B" w:rsidP="5F74D14B">
      <w:pPr>
        <w:pStyle w:val="Numberpara"/>
        <w:rPr>
          <w:b/>
          <w:bCs/>
        </w:rPr>
      </w:pPr>
      <w:bookmarkStart w:id="53" w:name="_Toc409359502"/>
      <w:r w:rsidRPr="00EF5916">
        <w:t xml:space="preserve">The </w:t>
      </w:r>
      <w:r w:rsidR="00F55660" w:rsidRPr="00EF5916">
        <w:t>School’s</w:t>
      </w:r>
      <w:r w:rsidRPr="00EF5916">
        <w:t xml:space="preserve"> Classification Scheme</w:t>
      </w:r>
      <w:bookmarkEnd w:id="53"/>
    </w:p>
    <w:p w14:paraId="11335A32" w14:textId="77777777" w:rsidR="00EB1711" w:rsidRPr="00EF5916" w:rsidRDefault="00EB1711" w:rsidP="00EB1711">
      <w:pPr>
        <w:pStyle w:val="ListParagraph"/>
        <w:numPr>
          <w:ilvl w:val="0"/>
          <w:numId w:val="85"/>
        </w:numPr>
        <w:spacing w:before="120" w:after="240"/>
        <w:contextualSpacing w:val="0"/>
        <w:rPr>
          <w:rFonts w:ascii="Arial" w:hAnsi="Arial" w:cs="Arial"/>
          <w:vanish/>
        </w:rPr>
      </w:pPr>
    </w:p>
    <w:p w14:paraId="016DDD4A" w14:textId="66573485" w:rsidR="00EB1711" w:rsidRPr="00EF5916" w:rsidRDefault="5F74D14B" w:rsidP="5F74D14B">
      <w:pPr>
        <w:pStyle w:val="NumParaLevel3"/>
        <w:rPr>
          <w:sz w:val="22"/>
          <w:szCs w:val="22"/>
        </w:rPr>
      </w:pPr>
      <w:r w:rsidRPr="00EF5916">
        <w:t xml:space="preserve">The </w:t>
      </w:r>
      <w:r w:rsidR="00F55660" w:rsidRPr="00EF5916">
        <w:t xml:space="preserve">School </w:t>
      </w:r>
      <w:r w:rsidRPr="00EF5916">
        <w:t>will only be using the OFFICIAL classification. However, the OFFICIAL classification also includes a handling caveat of OFFICIAL-</w:t>
      </w:r>
      <w:r w:rsidR="005124C9" w:rsidRPr="00EF5916">
        <w:t xml:space="preserve"> SECRET </w:t>
      </w:r>
      <w:proofErr w:type="gramStart"/>
      <w:r w:rsidRPr="00EF5916">
        <w:t>in order to</w:t>
      </w:r>
      <w:proofErr w:type="gramEnd"/>
      <w:r w:rsidRPr="00EF5916">
        <w:t xml:space="preserve"> identify information that should only be available on a strictly need to know basis and may need additional measures of protection. These classifications should be applied to all information including emails, paper documents, electronic documents, systems etc.</w:t>
      </w:r>
    </w:p>
    <w:p w14:paraId="2246CEDC" w14:textId="6D2EBDD9" w:rsidR="00010B73" w:rsidRPr="00EF5916" w:rsidRDefault="5F74D14B" w:rsidP="00014C18">
      <w:pPr>
        <w:pStyle w:val="NumParaLevel3"/>
      </w:pPr>
      <w:r w:rsidRPr="00EF5916">
        <w:t xml:space="preserve">All </w:t>
      </w:r>
      <w:r w:rsidR="00F55660" w:rsidRPr="00EF5916">
        <w:t xml:space="preserve">School </w:t>
      </w:r>
      <w:r w:rsidRPr="00EF5916">
        <w:t xml:space="preserve">information will be classified as OFFICIAL unless there are specific handling requirements.  </w:t>
      </w:r>
    </w:p>
    <w:p w14:paraId="06C31FC5" w14:textId="3A86C465" w:rsidR="00EB1711" w:rsidRPr="00EF5916" w:rsidRDefault="5F74D14B" w:rsidP="00014C18">
      <w:pPr>
        <w:pStyle w:val="NumParaLevel3"/>
      </w:pPr>
      <w:r w:rsidRPr="00EF5916">
        <w:t>For OFFICIAL – SE</w:t>
      </w:r>
      <w:r w:rsidR="000F0F48" w:rsidRPr="00EF5916">
        <w:t>CRET</w:t>
      </w:r>
      <w:r w:rsidRPr="00EF5916">
        <w:t xml:space="preserve"> data common sense handling is required; extra care must be taken with storage and sharing</w:t>
      </w:r>
      <w:r w:rsidR="007A00D9" w:rsidRPr="00EF5916">
        <w:t xml:space="preserve"> due to the sensitive nature of the data</w:t>
      </w:r>
      <w:r w:rsidRPr="00EF5916">
        <w:t xml:space="preserve">. As this is a broad category and there will be variety of handling instructions associated with this information, the </w:t>
      </w:r>
      <w:r w:rsidR="00F55660" w:rsidRPr="00EF5916">
        <w:t xml:space="preserve">School </w:t>
      </w:r>
      <w:r w:rsidRPr="00EF5916">
        <w:t>is introducing sub-categories that give clear guidance on access arrangements for the information.</w:t>
      </w:r>
    </w:p>
    <w:p w14:paraId="20B2F3C1" w14:textId="0C56DB68" w:rsidR="00010B73" w:rsidRPr="00EF5916" w:rsidRDefault="5F74D14B" w:rsidP="00014C18">
      <w:pPr>
        <w:pStyle w:val="NumParaLevel3"/>
      </w:pPr>
      <w:r w:rsidRPr="00EF5916">
        <w:lastRenderedPageBreak/>
        <w:t>The complete list of protective markings and handling requirements for use is given below:</w:t>
      </w:r>
    </w:p>
    <w:tbl>
      <w:tblPr>
        <w:tblW w:w="9740" w:type="dxa"/>
        <w:tblLook w:val="04A0" w:firstRow="1" w:lastRow="0" w:firstColumn="1" w:lastColumn="0" w:noHBand="0" w:noVBand="1"/>
      </w:tblPr>
      <w:tblGrid>
        <w:gridCol w:w="3686"/>
        <w:gridCol w:w="6054"/>
      </w:tblGrid>
      <w:tr w:rsidR="00010B73" w:rsidRPr="00EF5916" w14:paraId="3B572DA6" w14:textId="77777777" w:rsidTr="5F74D14B">
        <w:trPr>
          <w:trHeight w:val="300"/>
        </w:trPr>
        <w:tc>
          <w:tcPr>
            <w:tcW w:w="3686" w:type="dxa"/>
            <w:tcBorders>
              <w:top w:val="nil"/>
              <w:left w:val="nil"/>
              <w:bottom w:val="single" w:sz="4" w:space="0" w:color="auto"/>
              <w:right w:val="nil"/>
            </w:tcBorders>
            <w:shd w:val="clear" w:color="auto" w:fill="D0CECE"/>
            <w:vAlign w:val="center"/>
          </w:tcPr>
          <w:p w14:paraId="45AC2AD3" w14:textId="35F203C3" w:rsidR="00010B73" w:rsidRPr="00EF5916" w:rsidRDefault="5F74D14B" w:rsidP="5F74D14B">
            <w:pPr>
              <w:rPr>
                <w:rFonts w:ascii="Calibri" w:hAnsi="Calibri" w:cs="Calibri"/>
                <w:b/>
                <w:bCs/>
                <w:color w:val="000000" w:themeColor="text1"/>
                <w:sz w:val="22"/>
                <w:szCs w:val="22"/>
              </w:rPr>
            </w:pPr>
            <w:r w:rsidRPr="00EF5916">
              <w:rPr>
                <w:rFonts w:ascii="Calibri" w:hAnsi="Calibri" w:cs="Calibri"/>
                <w:b/>
                <w:bCs/>
                <w:color w:val="000000" w:themeColor="text1"/>
                <w:sz w:val="22"/>
                <w:szCs w:val="22"/>
              </w:rPr>
              <w:t>Classification Marking</w:t>
            </w:r>
          </w:p>
        </w:tc>
        <w:tc>
          <w:tcPr>
            <w:tcW w:w="6054" w:type="dxa"/>
            <w:tcBorders>
              <w:top w:val="nil"/>
              <w:left w:val="nil"/>
              <w:bottom w:val="single" w:sz="4" w:space="0" w:color="auto"/>
              <w:right w:val="nil"/>
            </w:tcBorders>
            <w:shd w:val="clear" w:color="auto" w:fill="D0CECE"/>
            <w:vAlign w:val="center"/>
          </w:tcPr>
          <w:p w14:paraId="78F3C846" w14:textId="0B4127CE" w:rsidR="00010B73" w:rsidRPr="00EF5916" w:rsidRDefault="5F74D14B" w:rsidP="5F74D14B">
            <w:pPr>
              <w:rPr>
                <w:rFonts w:ascii="Calibri" w:hAnsi="Calibri" w:cs="Calibri"/>
                <w:b/>
                <w:bCs/>
                <w:color w:val="000000" w:themeColor="text1"/>
                <w:sz w:val="22"/>
                <w:szCs w:val="22"/>
              </w:rPr>
            </w:pPr>
            <w:r w:rsidRPr="00EF5916">
              <w:rPr>
                <w:rFonts w:ascii="Calibri" w:hAnsi="Calibri" w:cs="Calibri"/>
                <w:b/>
                <w:bCs/>
                <w:color w:val="000000" w:themeColor="text1"/>
                <w:sz w:val="22"/>
                <w:szCs w:val="22"/>
              </w:rPr>
              <w:t>Uses</w:t>
            </w:r>
          </w:p>
        </w:tc>
      </w:tr>
      <w:tr w:rsidR="00010B73" w:rsidRPr="00EF5916" w14:paraId="594AB804" w14:textId="77777777" w:rsidTr="5F74D14B">
        <w:trPr>
          <w:trHeight w:val="300"/>
        </w:trPr>
        <w:tc>
          <w:tcPr>
            <w:tcW w:w="3686" w:type="dxa"/>
            <w:tcBorders>
              <w:top w:val="single" w:sz="4" w:space="0" w:color="auto"/>
              <w:left w:val="single" w:sz="4" w:space="0" w:color="auto"/>
              <w:bottom w:val="single" w:sz="4" w:space="0" w:color="auto"/>
              <w:right w:val="single" w:sz="4" w:space="0" w:color="auto"/>
            </w:tcBorders>
            <w:vAlign w:val="center"/>
            <w:hideMark/>
          </w:tcPr>
          <w:p w14:paraId="733307B9" w14:textId="6462CE7A" w:rsidR="00010B73" w:rsidRPr="00EF5916" w:rsidRDefault="5F74D14B" w:rsidP="5F74D14B">
            <w:pPr>
              <w:rPr>
                <w:rFonts w:ascii="Calibri" w:hAnsi="Calibri" w:cs="Calibri"/>
                <w:color w:val="000000" w:themeColor="text1"/>
                <w:sz w:val="22"/>
                <w:szCs w:val="22"/>
                <w:lang w:eastAsia="en-GB"/>
              </w:rPr>
            </w:pPr>
            <w:r w:rsidRPr="00EF5916">
              <w:rPr>
                <w:rFonts w:ascii="Calibri" w:hAnsi="Calibri" w:cs="Calibri"/>
                <w:color w:val="000000" w:themeColor="text1"/>
                <w:sz w:val="22"/>
                <w:szCs w:val="22"/>
              </w:rPr>
              <w:t>OFFICIAL</w:t>
            </w:r>
          </w:p>
        </w:tc>
        <w:tc>
          <w:tcPr>
            <w:tcW w:w="6054" w:type="dxa"/>
            <w:tcBorders>
              <w:top w:val="single" w:sz="4" w:space="0" w:color="auto"/>
              <w:left w:val="single" w:sz="4" w:space="0" w:color="auto"/>
              <w:bottom w:val="single" w:sz="4" w:space="0" w:color="auto"/>
              <w:right w:val="single" w:sz="4" w:space="0" w:color="auto"/>
            </w:tcBorders>
            <w:vAlign w:val="center"/>
            <w:hideMark/>
          </w:tcPr>
          <w:p w14:paraId="07BC2E59" w14:textId="18BEB3E4"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Not covered under other categories and no special handling needed</w:t>
            </w:r>
          </w:p>
        </w:tc>
      </w:tr>
      <w:tr w:rsidR="00010B73" w:rsidRPr="00EF5916" w14:paraId="6F191D8E" w14:textId="77777777" w:rsidTr="5F74D14B">
        <w:trPr>
          <w:trHeight w:val="600"/>
        </w:trPr>
        <w:tc>
          <w:tcPr>
            <w:tcW w:w="3686" w:type="dxa"/>
            <w:tcBorders>
              <w:top w:val="single" w:sz="4" w:space="0" w:color="auto"/>
              <w:left w:val="single" w:sz="4" w:space="0" w:color="auto"/>
              <w:bottom w:val="single" w:sz="4" w:space="0" w:color="auto"/>
              <w:right w:val="single" w:sz="4" w:space="0" w:color="auto"/>
            </w:tcBorders>
            <w:vAlign w:val="center"/>
            <w:hideMark/>
          </w:tcPr>
          <w:p w14:paraId="22824753" w14:textId="5F293267"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OFFICIAL - SE</w:t>
            </w:r>
            <w:r w:rsidR="007A00D9" w:rsidRPr="00EF5916">
              <w:rPr>
                <w:rFonts w:ascii="Calibri" w:hAnsi="Calibri" w:cs="Calibri"/>
                <w:color w:val="000000" w:themeColor="text1"/>
                <w:sz w:val="22"/>
                <w:szCs w:val="22"/>
              </w:rPr>
              <w:t>CRET</w:t>
            </w:r>
          </w:p>
        </w:tc>
        <w:tc>
          <w:tcPr>
            <w:tcW w:w="6054" w:type="dxa"/>
            <w:tcBorders>
              <w:top w:val="single" w:sz="4" w:space="0" w:color="auto"/>
              <w:left w:val="single" w:sz="4" w:space="0" w:color="auto"/>
              <w:bottom w:val="single" w:sz="4" w:space="0" w:color="auto"/>
              <w:right w:val="single" w:sz="4" w:space="0" w:color="auto"/>
            </w:tcBorders>
            <w:vAlign w:val="center"/>
            <w:hideMark/>
          </w:tcPr>
          <w:p w14:paraId="7AF6F4C5" w14:textId="14C7F3D8"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 xml:space="preserve">Common sense handling required, extra care must be taken with storage and sharing. </w:t>
            </w:r>
            <w:r w:rsidR="00C809DE" w:rsidRPr="00EF5916">
              <w:rPr>
                <w:rFonts w:ascii="Calibri" w:hAnsi="Calibri" w:cs="Calibri"/>
                <w:color w:val="000000" w:themeColor="text1"/>
                <w:sz w:val="22"/>
                <w:szCs w:val="22"/>
              </w:rPr>
              <w:t>E</w:t>
            </w:r>
            <w:r w:rsidRPr="00EF5916">
              <w:rPr>
                <w:rFonts w:ascii="Calibri" w:hAnsi="Calibri" w:cs="Calibri"/>
                <w:color w:val="000000" w:themeColor="text1"/>
                <w:sz w:val="22"/>
                <w:szCs w:val="22"/>
              </w:rPr>
              <w:t xml:space="preserve">ncryption </w:t>
            </w:r>
            <w:r w:rsidR="00C809DE" w:rsidRPr="00EF5916">
              <w:rPr>
                <w:rFonts w:ascii="Calibri" w:hAnsi="Calibri" w:cs="Calibri"/>
                <w:color w:val="000000" w:themeColor="text1"/>
                <w:sz w:val="22"/>
                <w:szCs w:val="22"/>
              </w:rPr>
              <w:t xml:space="preserve">will </w:t>
            </w:r>
            <w:r w:rsidRPr="00EF5916">
              <w:rPr>
                <w:rFonts w:ascii="Calibri" w:hAnsi="Calibri" w:cs="Calibri"/>
                <w:color w:val="000000" w:themeColor="text1"/>
                <w:sz w:val="22"/>
                <w:szCs w:val="22"/>
              </w:rPr>
              <w:t xml:space="preserve">be </w:t>
            </w:r>
            <w:r w:rsidR="00987816" w:rsidRPr="00EF5916">
              <w:rPr>
                <w:rFonts w:ascii="Calibri" w:hAnsi="Calibri" w:cs="Calibri"/>
                <w:color w:val="000000" w:themeColor="text1"/>
                <w:sz w:val="22"/>
                <w:szCs w:val="22"/>
              </w:rPr>
              <w:t xml:space="preserve">automatically </w:t>
            </w:r>
            <w:r w:rsidR="00C809DE" w:rsidRPr="00EF5916">
              <w:rPr>
                <w:rFonts w:ascii="Calibri" w:hAnsi="Calibri" w:cs="Calibri"/>
                <w:color w:val="000000" w:themeColor="text1"/>
                <w:sz w:val="22"/>
                <w:szCs w:val="22"/>
              </w:rPr>
              <w:t>applied externally</w:t>
            </w:r>
            <w:r w:rsidR="00987816" w:rsidRPr="00EF5916">
              <w:rPr>
                <w:rFonts w:ascii="Calibri" w:hAnsi="Calibri" w:cs="Calibri"/>
                <w:color w:val="000000" w:themeColor="text1"/>
                <w:sz w:val="22"/>
                <w:szCs w:val="22"/>
              </w:rPr>
              <w:t xml:space="preserve"> on email</w:t>
            </w:r>
            <w:r w:rsidRPr="00EF5916">
              <w:rPr>
                <w:rFonts w:ascii="Calibri" w:hAnsi="Calibri" w:cs="Calibri"/>
                <w:color w:val="000000" w:themeColor="text1"/>
                <w:sz w:val="22"/>
                <w:szCs w:val="22"/>
              </w:rPr>
              <w:t>.</w:t>
            </w:r>
            <w:r w:rsidR="00987816" w:rsidRPr="00EF5916">
              <w:rPr>
                <w:rFonts w:ascii="Calibri" w:hAnsi="Calibri" w:cs="Calibri"/>
                <w:color w:val="000000" w:themeColor="text1"/>
                <w:sz w:val="22"/>
                <w:szCs w:val="22"/>
              </w:rPr>
              <w:t xml:space="preserve"> </w:t>
            </w:r>
          </w:p>
        </w:tc>
      </w:tr>
      <w:tr w:rsidR="00010B73" w:rsidRPr="00EF5916" w14:paraId="3A17C345" w14:textId="77777777" w:rsidTr="5F74D14B">
        <w:trPr>
          <w:trHeight w:val="900"/>
        </w:trPr>
        <w:tc>
          <w:tcPr>
            <w:tcW w:w="3686" w:type="dxa"/>
            <w:tcBorders>
              <w:top w:val="single" w:sz="4" w:space="0" w:color="auto"/>
              <w:left w:val="single" w:sz="4" w:space="0" w:color="auto"/>
              <w:bottom w:val="single" w:sz="4" w:space="0" w:color="auto"/>
              <w:right w:val="single" w:sz="4" w:space="0" w:color="auto"/>
            </w:tcBorders>
            <w:vAlign w:val="center"/>
            <w:hideMark/>
          </w:tcPr>
          <w:p w14:paraId="318FB152" w14:textId="4A7F7FD8"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OFFICIAL - SE</w:t>
            </w:r>
            <w:r w:rsidR="007A00D9" w:rsidRPr="00EF5916">
              <w:rPr>
                <w:rFonts w:ascii="Calibri" w:hAnsi="Calibri" w:cs="Calibri"/>
                <w:color w:val="000000" w:themeColor="text1"/>
                <w:sz w:val="22"/>
                <w:szCs w:val="22"/>
              </w:rPr>
              <w:t>CRET</w:t>
            </w:r>
            <w:r w:rsidRPr="00EF5916">
              <w:rPr>
                <w:rFonts w:ascii="Calibri" w:hAnsi="Calibri" w:cs="Calibri"/>
                <w:color w:val="000000" w:themeColor="text1"/>
                <w:sz w:val="22"/>
                <w:szCs w:val="22"/>
              </w:rPr>
              <w:t xml:space="preserve"> [PERSONAL]</w:t>
            </w:r>
          </w:p>
        </w:tc>
        <w:tc>
          <w:tcPr>
            <w:tcW w:w="6054" w:type="dxa"/>
            <w:tcBorders>
              <w:top w:val="single" w:sz="4" w:space="0" w:color="auto"/>
              <w:left w:val="single" w:sz="4" w:space="0" w:color="auto"/>
              <w:bottom w:val="single" w:sz="4" w:space="0" w:color="auto"/>
              <w:right w:val="single" w:sz="4" w:space="0" w:color="auto"/>
            </w:tcBorders>
            <w:vAlign w:val="center"/>
            <w:hideMark/>
          </w:tcPr>
          <w:p w14:paraId="70925D72" w14:textId="185866ED"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As Official - Se</w:t>
            </w:r>
            <w:r w:rsidR="007A00D9" w:rsidRPr="00EF5916">
              <w:rPr>
                <w:rFonts w:ascii="Calibri" w:hAnsi="Calibri" w:cs="Calibri"/>
                <w:color w:val="000000" w:themeColor="text1"/>
                <w:sz w:val="22"/>
                <w:szCs w:val="22"/>
              </w:rPr>
              <w:t>cret</w:t>
            </w:r>
            <w:r w:rsidRPr="00EF5916">
              <w:rPr>
                <w:rFonts w:ascii="Calibri" w:hAnsi="Calibri" w:cs="Calibri"/>
                <w:color w:val="000000" w:themeColor="text1"/>
                <w:sz w:val="22"/>
                <w:szCs w:val="22"/>
              </w:rPr>
              <w:t xml:space="preserve">, contains information relating to individuals. </w:t>
            </w:r>
          </w:p>
        </w:tc>
      </w:tr>
      <w:tr w:rsidR="00010B73" w:rsidRPr="00EF5916" w14:paraId="2B887E76" w14:textId="77777777" w:rsidTr="5F74D14B">
        <w:trPr>
          <w:trHeight w:val="900"/>
        </w:trPr>
        <w:tc>
          <w:tcPr>
            <w:tcW w:w="3686" w:type="dxa"/>
            <w:tcBorders>
              <w:top w:val="single" w:sz="4" w:space="0" w:color="auto"/>
              <w:left w:val="single" w:sz="4" w:space="0" w:color="auto"/>
              <w:bottom w:val="single" w:sz="4" w:space="0" w:color="auto"/>
              <w:right w:val="single" w:sz="4" w:space="0" w:color="auto"/>
            </w:tcBorders>
            <w:vAlign w:val="center"/>
            <w:hideMark/>
          </w:tcPr>
          <w:p w14:paraId="3CAAF46D" w14:textId="12714354"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 xml:space="preserve">OFFICIAL - </w:t>
            </w:r>
            <w:r w:rsidR="007A00D9" w:rsidRPr="00EF5916">
              <w:rPr>
                <w:rFonts w:ascii="Calibri" w:hAnsi="Calibri" w:cs="Calibri"/>
                <w:color w:val="000000" w:themeColor="text1"/>
                <w:sz w:val="22"/>
                <w:szCs w:val="22"/>
              </w:rPr>
              <w:t xml:space="preserve">SECRET </w:t>
            </w:r>
            <w:r w:rsidRPr="00EF5916">
              <w:rPr>
                <w:rFonts w:ascii="Calibri" w:hAnsi="Calibri" w:cs="Calibri"/>
                <w:color w:val="000000" w:themeColor="text1"/>
                <w:sz w:val="22"/>
                <w:szCs w:val="22"/>
              </w:rPr>
              <w:t>[COMMERCIAL]</w:t>
            </w:r>
          </w:p>
        </w:tc>
        <w:tc>
          <w:tcPr>
            <w:tcW w:w="6054" w:type="dxa"/>
            <w:tcBorders>
              <w:top w:val="single" w:sz="4" w:space="0" w:color="auto"/>
              <w:left w:val="single" w:sz="4" w:space="0" w:color="auto"/>
              <w:bottom w:val="single" w:sz="4" w:space="0" w:color="auto"/>
              <w:right w:val="single" w:sz="4" w:space="0" w:color="auto"/>
            </w:tcBorders>
            <w:vAlign w:val="center"/>
            <w:hideMark/>
          </w:tcPr>
          <w:p w14:paraId="056FC295" w14:textId="1E30ADF5"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As Official - Se</w:t>
            </w:r>
            <w:r w:rsidR="007A00D9" w:rsidRPr="00EF5916">
              <w:rPr>
                <w:rFonts w:ascii="Calibri" w:hAnsi="Calibri" w:cs="Calibri"/>
                <w:color w:val="000000" w:themeColor="text1"/>
                <w:sz w:val="22"/>
                <w:szCs w:val="22"/>
              </w:rPr>
              <w:t>cret</w:t>
            </w:r>
            <w:r w:rsidRPr="00EF5916">
              <w:rPr>
                <w:rFonts w:ascii="Calibri" w:hAnsi="Calibri" w:cs="Calibri"/>
                <w:color w:val="000000" w:themeColor="text1"/>
                <w:sz w:val="22"/>
                <w:szCs w:val="22"/>
              </w:rPr>
              <w:t xml:space="preserve">, contains information with commercial implications. </w:t>
            </w:r>
          </w:p>
        </w:tc>
      </w:tr>
      <w:tr w:rsidR="00010B73" w:rsidRPr="00EF5916" w14:paraId="6154B31C" w14:textId="77777777" w:rsidTr="5F74D14B">
        <w:trPr>
          <w:trHeight w:val="900"/>
        </w:trPr>
        <w:tc>
          <w:tcPr>
            <w:tcW w:w="3686" w:type="dxa"/>
            <w:tcBorders>
              <w:top w:val="single" w:sz="4" w:space="0" w:color="auto"/>
              <w:left w:val="single" w:sz="4" w:space="0" w:color="auto"/>
              <w:bottom w:val="single" w:sz="4" w:space="0" w:color="auto"/>
              <w:right w:val="single" w:sz="4" w:space="0" w:color="auto"/>
            </w:tcBorders>
            <w:vAlign w:val="center"/>
            <w:hideMark/>
          </w:tcPr>
          <w:p w14:paraId="2E682E6A" w14:textId="4C8E4B92"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OFFICIAL - SE</w:t>
            </w:r>
            <w:r w:rsidR="007A00D9" w:rsidRPr="00EF5916">
              <w:rPr>
                <w:rFonts w:ascii="Calibri" w:hAnsi="Calibri" w:cs="Calibri"/>
                <w:color w:val="000000" w:themeColor="text1"/>
                <w:sz w:val="22"/>
                <w:szCs w:val="22"/>
              </w:rPr>
              <w:t>CRET</w:t>
            </w:r>
            <w:r w:rsidRPr="00EF5916">
              <w:rPr>
                <w:rFonts w:ascii="Calibri" w:hAnsi="Calibri" w:cs="Calibri"/>
                <w:color w:val="000000" w:themeColor="text1"/>
                <w:sz w:val="22"/>
                <w:szCs w:val="22"/>
              </w:rPr>
              <w:t xml:space="preserve"> [</w:t>
            </w:r>
            <w:r w:rsidR="00DD372A" w:rsidRPr="00EF5916">
              <w:rPr>
                <w:rFonts w:ascii="Calibri" w:hAnsi="Calibri" w:cs="Calibri"/>
                <w:color w:val="000000" w:themeColor="text1"/>
                <w:sz w:val="22"/>
                <w:szCs w:val="22"/>
              </w:rPr>
              <w:t>GOVENORS</w:t>
            </w:r>
            <w:r w:rsidRPr="00EF5916">
              <w:rPr>
                <w:rFonts w:ascii="Calibri" w:hAnsi="Calibri" w:cs="Calibri"/>
                <w:color w:val="000000" w:themeColor="text1"/>
                <w:sz w:val="22"/>
                <w:szCs w:val="22"/>
              </w:rPr>
              <w:t>]</w:t>
            </w:r>
          </w:p>
        </w:tc>
        <w:tc>
          <w:tcPr>
            <w:tcW w:w="6054" w:type="dxa"/>
            <w:tcBorders>
              <w:top w:val="single" w:sz="4" w:space="0" w:color="auto"/>
              <w:left w:val="single" w:sz="4" w:space="0" w:color="auto"/>
              <w:bottom w:val="single" w:sz="4" w:space="0" w:color="auto"/>
              <w:right w:val="single" w:sz="4" w:space="0" w:color="auto"/>
            </w:tcBorders>
            <w:vAlign w:val="center"/>
            <w:hideMark/>
          </w:tcPr>
          <w:p w14:paraId="6DC95F2A" w14:textId="09F60964"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As Official - Se</w:t>
            </w:r>
            <w:r w:rsidR="007A00D9" w:rsidRPr="00EF5916">
              <w:rPr>
                <w:rFonts w:ascii="Calibri" w:hAnsi="Calibri" w:cs="Calibri"/>
                <w:color w:val="000000" w:themeColor="text1"/>
                <w:sz w:val="22"/>
                <w:szCs w:val="22"/>
              </w:rPr>
              <w:t>cret</w:t>
            </w:r>
            <w:r w:rsidRPr="00EF5916">
              <w:rPr>
                <w:rFonts w:ascii="Calibri" w:hAnsi="Calibri" w:cs="Calibri"/>
                <w:color w:val="000000" w:themeColor="text1"/>
                <w:sz w:val="22"/>
                <w:szCs w:val="22"/>
              </w:rPr>
              <w:t xml:space="preserve">, contains information for </w:t>
            </w:r>
            <w:r w:rsidR="003A6C49" w:rsidRPr="00EF5916">
              <w:rPr>
                <w:rFonts w:ascii="Calibri" w:hAnsi="Calibri" w:cs="Calibri"/>
                <w:color w:val="000000" w:themeColor="text1"/>
                <w:sz w:val="22"/>
                <w:szCs w:val="22"/>
              </w:rPr>
              <w:t xml:space="preserve">Governors </w:t>
            </w:r>
            <w:r w:rsidRPr="00EF5916">
              <w:rPr>
                <w:rFonts w:ascii="Calibri" w:hAnsi="Calibri" w:cs="Calibri"/>
                <w:color w:val="000000" w:themeColor="text1"/>
                <w:sz w:val="22"/>
                <w:szCs w:val="22"/>
              </w:rPr>
              <w:t xml:space="preserve">and involved officers only. </w:t>
            </w:r>
            <w:r w:rsidR="00184501" w:rsidRPr="00EF5916">
              <w:rPr>
                <w:rFonts w:ascii="Calibri" w:hAnsi="Calibri" w:cs="Calibri"/>
                <w:color w:val="000000" w:themeColor="text1"/>
                <w:sz w:val="22"/>
                <w:szCs w:val="22"/>
              </w:rPr>
              <w:t>C</w:t>
            </w:r>
            <w:r w:rsidRPr="00EF5916">
              <w:rPr>
                <w:rFonts w:ascii="Calibri" w:hAnsi="Calibri" w:cs="Calibri"/>
                <w:color w:val="000000" w:themeColor="text1"/>
                <w:sz w:val="22"/>
                <w:szCs w:val="22"/>
              </w:rPr>
              <w:t>annot be sent externally.</w:t>
            </w:r>
          </w:p>
        </w:tc>
      </w:tr>
      <w:tr w:rsidR="00010B73" w:rsidRPr="00EF5916" w14:paraId="5A21EDAD" w14:textId="77777777" w:rsidTr="5F74D14B">
        <w:trPr>
          <w:trHeight w:val="900"/>
        </w:trPr>
        <w:tc>
          <w:tcPr>
            <w:tcW w:w="3686" w:type="dxa"/>
            <w:tcBorders>
              <w:top w:val="single" w:sz="4" w:space="0" w:color="auto"/>
              <w:left w:val="single" w:sz="4" w:space="0" w:color="auto"/>
              <w:bottom w:val="single" w:sz="4" w:space="0" w:color="auto"/>
              <w:right w:val="single" w:sz="4" w:space="0" w:color="auto"/>
            </w:tcBorders>
            <w:vAlign w:val="center"/>
            <w:hideMark/>
          </w:tcPr>
          <w:p w14:paraId="096825E5" w14:textId="3ED303A4"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OFFICIAL - SE</w:t>
            </w:r>
            <w:r w:rsidR="007A00D9" w:rsidRPr="00EF5916">
              <w:rPr>
                <w:rFonts w:ascii="Calibri" w:hAnsi="Calibri" w:cs="Calibri"/>
                <w:color w:val="000000" w:themeColor="text1"/>
                <w:sz w:val="22"/>
                <w:szCs w:val="22"/>
              </w:rPr>
              <w:t>CRET</w:t>
            </w:r>
            <w:r w:rsidRPr="00EF5916">
              <w:rPr>
                <w:rFonts w:ascii="Calibri" w:hAnsi="Calibri" w:cs="Calibri"/>
                <w:color w:val="000000" w:themeColor="text1"/>
                <w:sz w:val="22"/>
                <w:szCs w:val="22"/>
              </w:rPr>
              <w:t xml:space="preserve"> [LEGAL]</w:t>
            </w:r>
          </w:p>
        </w:tc>
        <w:tc>
          <w:tcPr>
            <w:tcW w:w="6054" w:type="dxa"/>
            <w:tcBorders>
              <w:top w:val="single" w:sz="4" w:space="0" w:color="auto"/>
              <w:left w:val="single" w:sz="4" w:space="0" w:color="auto"/>
              <w:bottom w:val="single" w:sz="4" w:space="0" w:color="auto"/>
              <w:right w:val="single" w:sz="4" w:space="0" w:color="auto"/>
            </w:tcBorders>
            <w:vAlign w:val="center"/>
            <w:hideMark/>
          </w:tcPr>
          <w:p w14:paraId="7B828B2B" w14:textId="403F7AE7" w:rsidR="00010B73" w:rsidRPr="00EF5916" w:rsidRDefault="5F74D14B" w:rsidP="5F74D14B">
            <w:pPr>
              <w:rPr>
                <w:rFonts w:ascii="Calibri" w:hAnsi="Calibri" w:cs="Calibri"/>
                <w:color w:val="000000" w:themeColor="text1"/>
                <w:sz w:val="22"/>
                <w:szCs w:val="22"/>
              </w:rPr>
            </w:pPr>
            <w:r w:rsidRPr="00EF5916">
              <w:rPr>
                <w:rFonts w:ascii="Calibri" w:hAnsi="Calibri" w:cs="Calibri"/>
                <w:color w:val="000000" w:themeColor="text1"/>
                <w:sz w:val="22"/>
                <w:szCs w:val="22"/>
              </w:rPr>
              <w:t>As Official - S</w:t>
            </w:r>
            <w:r w:rsidR="007A00D9" w:rsidRPr="00EF5916">
              <w:rPr>
                <w:rFonts w:ascii="Calibri" w:hAnsi="Calibri" w:cs="Calibri"/>
                <w:color w:val="000000" w:themeColor="text1"/>
                <w:sz w:val="22"/>
                <w:szCs w:val="22"/>
              </w:rPr>
              <w:t>ecret</w:t>
            </w:r>
            <w:r w:rsidRPr="00EF5916">
              <w:rPr>
                <w:rFonts w:ascii="Calibri" w:hAnsi="Calibri" w:cs="Calibri"/>
                <w:color w:val="000000" w:themeColor="text1"/>
                <w:sz w:val="22"/>
                <w:szCs w:val="22"/>
              </w:rPr>
              <w:t xml:space="preserve">, contains information with sensitive legal advice. </w:t>
            </w:r>
          </w:p>
        </w:tc>
      </w:tr>
    </w:tbl>
    <w:p w14:paraId="41D9B2D3" w14:textId="77777777" w:rsidR="00010B73" w:rsidRPr="00EF5916" w:rsidRDefault="00010B73" w:rsidP="00014C18">
      <w:pPr>
        <w:spacing w:before="120" w:after="240"/>
        <w:rPr>
          <w:rFonts w:ascii="Arial" w:hAnsi="Arial" w:cs="Arial"/>
        </w:rPr>
      </w:pPr>
    </w:p>
    <w:p w14:paraId="5CD1CA1C" w14:textId="010E1424" w:rsidR="00EB1711" w:rsidRPr="00EF5916" w:rsidRDefault="5F74D14B" w:rsidP="00014C18">
      <w:pPr>
        <w:pStyle w:val="NumParaLevel3"/>
      </w:pPr>
      <w:r w:rsidRPr="00EF5916">
        <w:t>Any information that is not marked will be assumed to be OFFICIAL.</w:t>
      </w:r>
    </w:p>
    <w:p w14:paraId="774386A9" w14:textId="5E5ABEF7" w:rsidR="00EB1711" w:rsidRPr="00EF5916" w:rsidRDefault="5F74D14B" w:rsidP="00014C18">
      <w:pPr>
        <w:pStyle w:val="NumParaLevel3"/>
      </w:pPr>
      <w:r w:rsidRPr="00EF5916">
        <w:t>The OFFICIAL-SE</w:t>
      </w:r>
      <w:r w:rsidR="00E10B3C" w:rsidRPr="00EF5916">
        <w:t>CRET</w:t>
      </w:r>
      <w:r w:rsidRPr="00EF5916">
        <w:t xml:space="preserve"> caveat should be used at the discretion of staff depending on the subject area, context and any statutory or regulatory requirements where it is particularly important to enforce the </w:t>
      </w:r>
      <w:proofErr w:type="gramStart"/>
      <w:r w:rsidRPr="00EF5916">
        <w:t>need to know</w:t>
      </w:r>
      <w:proofErr w:type="gramEnd"/>
      <w:r w:rsidRPr="00EF5916">
        <w:t xml:space="preserve"> rules. </w:t>
      </w:r>
    </w:p>
    <w:p w14:paraId="7491F036" w14:textId="339FB7A1" w:rsidR="00EB1711" w:rsidRPr="00EF5916" w:rsidRDefault="5F74D14B" w:rsidP="00014C18">
      <w:pPr>
        <w:pStyle w:val="NumParaLevel3"/>
      </w:pPr>
      <w:r w:rsidRPr="00EF5916">
        <w:t xml:space="preserve">However, the caveat should be used by exception in limited circumstances where there is a </w:t>
      </w:r>
      <w:r w:rsidRPr="00EF5916">
        <w:rPr>
          <w:u w:val="single"/>
        </w:rPr>
        <w:t>clear and justifiable requirement</w:t>
      </w:r>
      <w:r w:rsidRPr="00EF5916">
        <w:t xml:space="preserve"> to reinforce the ‘need to know’ as compromise or loss could have severe and damaging consequences for an individual (or group of individuals), another organisation or the </w:t>
      </w:r>
      <w:r w:rsidR="00D86147" w:rsidRPr="00EF5916">
        <w:t>School</w:t>
      </w:r>
      <w:r w:rsidR="00035AC8" w:rsidRPr="00EF5916">
        <w:t xml:space="preserve"> </w:t>
      </w:r>
      <w:r w:rsidRPr="00EF5916">
        <w:t xml:space="preserve">more generally. This might include, but is not limited to the following types of information: </w:t>
      </w:r>
    </w:p>
    <w:p w14:paraId="1DB93A56" w14:textId="18208B8F" w:rsidR="00EB1711" w:rsidRPr="00EF5916" w:rsidRDefault="5F74D14B" w:rsidP="5F74D14B">
      <w:pPr>
        <w:numPr>
          <w:ilvl w:val="0"/>
          <w:numId w:val="98"/>
        </w:numPr>
        <w:tabs>
          <w:tab w:val="clear" w:pos="360"/>
          <w:tab w:val="num" w:pos="1069"/>
        </w:tabs>
        <w:spacing w:after="200" w:line="276" w:lineRule="auto"/>
        <w:ind w:left="1069"/>
        <w:rPr>
          <w:rFonts w:ascii="Arial" w:hAnsi="Arial" w:cs="Arial"/>
        </w:rPr>
      </w:pPr>
      <w:r w:rsidRPr="00EF5916">
        <w:rPr>
          <w:rFonts w:ascii="Arial" w:hAnsi="Arial" w:cs="Arial"/>
        </w:rPr>
        <w:t xml:space="preserve">The most information, e.g. relating to organisational change planning, contentious negotiations, or major security or business continuity issues; </w:t>
      </w:r>
    </w:p>
    <w:p w14:paraId="65FFAC50" w14:textId="3396B089" w:rsidR="00EB1711" w:rsidRPr="00EF5916" w:rsidRDefault="5F74D14B" w:rsidP="00014C18">
      <w:pPr>
        <w:pStyle w:val="Default"/>
        <w:numPr>
          <w:ilvl w:val="0"/>
          <w:numId w:val="98"/>
        </w:numPr>
        <w:tabs>
          <w:tab w:val="clear" w:pos="360"/>
          <w:tab w:val="num" w:pos="709"/>
        </w:tabs>
        <w:spacing w:after="187"/>
        <w:ind w:left="1069"/>
      </w:pPr>
      <w:r w:rsidRPr="00EF5916">
        <w:t xml:space="preserve">policy development and advice on contentious and very sensitive issues; </w:t>
      </w:r>
    </w:p>
    <w:p w14:paraId="1C82664F" w14:textId="0524123C" w:rsidR="00EB1711" w:rsidRPr="00EF5916" w:rsidRDefault="5F74D14B" w:rsidP="00014C18">
      <w:pPr>
        <w:pStyle w:val="Default"/>
        <w:numPr>
          <w:ilvl w:val="0"/>
          <w:numId w:val="98"/>
        </w:numPr>
        <w:tabs>
          <w:tab w:val="clear" w:pos="360"/>
          <w:tab w:val="num" w:pos="709"/>
        </w:tabs>
        <w:spacing w:after="187"/>
        <w:ind w:left="1069"/>
      </w:pPr>
      <w:r w:rsidRPr="00EF5916">
        <w:t>commercial or market sensitive information, including that subject to statutory or regulatory obligations, that may be damaging to the</w:t>
      </w:r>
      <w:r w:rsidR="00BE06CC" w:rsidRPr="00EF5916">
        <w:t xml:space="preserve"> </w:t>
      </w:r>
      <w:r w:rsidR="004D0E60" w:rsidRPr="00EF5916">
        <w:t xml:space="preserve">School </w:t>
      </w:r>
      <w:r w:rsidRPr="00EF5916">
        <w:t xml:space="preserve">or to a commercial partner if improperly accessed; </w:t>
      </w:r>
    </w:p>
    <w:p w14:paraId="519BB818" w14:textId="77777777" w:rsidR="00EB1711" w:rsidRPr="00EF5916" w:rsidRDefault="5F74D14B" w:rsidP="00014C18">
      <w:pPr>
        <w:pStyle w:val="Default"/>
        <w:numPr>
          <w:ilvl w:val="0"/>
          <w:numId w:val="98"/>
        </w:numPr>
        <w:tabs>
          <w:tab w:val="clear" w:pos="360"/>
          <w:tab w:val="num" w:pos="709"/>
        </w:tabs>
        <w:spacing w:after="187"/>
        <w:ind w:left="1069"/>
      </w:pPr>
      <w:r w:rsidRPr="00EF5916">
        <w:lastRenderedPageBreak/>
        <w:t xml:space="preserve">Information about investigations and civil or criminal proceedings that could compromise public protection or enforcement activities, or prejudice court cases; </w:t>
      </w:r>
    </w:p>
    <w:p w14:paraId="5DF250ED" w14:textId="77777777" w:rsidR="00EB1711" w:rsidRPr="00EF5916" w:rsidRDefault="5F74D14B" w:rsidP="00014C18">
      <w:pPr>
        <w:pStyle w:val="Default"/>
        <w:numPr>
          <w:ilvl w:val="0"/>
          <w:numId w:val="98"/>
        </w:numPr>
        <w:tabs>
          <w:tab w:val="clear" w:pos="360"/>
          <w:tab w:val="num" w:pos="709"/>
        </w:tabs>
        <w:spacing w:after="187"/>
        <w:ind w:left="1069"/>
      </w:pPr>
      <w:r w:rsidRPr="00EF5916">
        <w:t xml:space="preserve">more sensitive information about security assets or equipment that could damage capabilities or effectiveness; </w:t>
      </w:r>
    </w:p>
    <w:p w14:paraId="341776A1" w14:textId="77777777" w:rsidR="00EB1711" w:rsidRPr="00EF5916" w:rsidRDefault="5F74D14B" w:rsidP="00014C18">
      <w:pPr>
        <w:pStyle w:val="Default"/>
        <w:numPr>
          <w:ilvl w:val="0"/>
          <w:numId w:val="98"/>
        </w:numPr>
        <w:tabs>
          <w:tab w:val="clear" w:pos="360"/>
          <w:tab w:val="num" w:pos="709"/>
        </w:tabs>
        <w:ind w:left="1069"/>
      </w:pPr>
      <w:r w:rsidRPr="00EF5916">
        <w:t>very sensitive personal data that would be extremely damaging to an individual if lost or compromised, e.g. child protection cases, HR compromise agreements,</w:t>
      </w:r>
    </w:p>
    <w:p w14:paraId="032ED2DD" w14:textId="77777777" w:rsidR="00EB1711" w:rsidRPr="00EF5916" w:rsidRDefault="00EB1711" w:rsidP="00014C18">
      <w:pPr>
        <w:pStyle w:val="Default"/>
        <w:ind w:left="1429"/>
      </w:pPr>
    </w:p>
    <w:p w14:paraId="365C09A1" w14:textId="5A5CFBC5" w:rsidR="00EB1711" w:rsidRPr="00EF5916" w:rsidRDefault="5F74D14B" w:rsidP="00014C18">
      <w:pPr>
        <w:pStyle w:val="Default"/>
        <w:numPr>
          <w:ilvl w:val="0"/>
          <w:numId w:val="98"/>
        </w:numPr>
        <w:tabs>
          <w:tab w:val="clear" w:pos="360"/>
          <w:tab w:val="num" w:pos="709"/>
        </w:tabs>
        <w:ind w:left="1069"/>
      </w:pPr>
      <w:r w:rsidRPr="00EF5916">
        <w:t>Government data where they have defined it as OFFICIAL-</w:t>
      </w:r>
      <w:r w:rsidR="00C60EE7" w:rsidRPr="00EF5916">
        <w:t xml:space="preserve">SECRET </w:t>
      </w:r>
      <w:r w:rsidRPr="00EF5916">
        <w:t>and insist on strict sharing protocols</w:t>
      </w:r>
    </w:p>
    <w:p w14:paraId="03EA38D1" w14:textId="3C339FF0" w:rsidR="00EB1711" w:rsidRPr="00EF5916" w:rsidRDefault="5F74D14B" w:rsidP="00014C18">
      <w:pPr>
        <w:pStyle w:val="NumParaLevel3"/>
      </w:pPr>
      <w:r w:rsidRPr="00EF5916">
        <w:t>OFFICIAL-SE</w:t>
      </w:r>
      <w:r w:rsidR="00C60EE7" w:rsidRPr="00EF5916">
        <w:t>CRET</w:t>
      </w:r>
      <w:r w:rsidRPr="00EF5916">
        <w:t xml:space="preserve"> data cannot be shared externally except through an approved secure email system</w:t>
      </w:r>
      <w:r w:rsidR="004341AD" w:rsidRPr="00EF5916">
        <w:t xml:space="preserve"> </w:t>
      </w:r>
      <w:r w:rsidRPr="00EF5916">
        <w:t>/</w:t>
      </w:r>
      <w:r w:rsidR="004341AD" w:rsidRPr="00EF5916">
        <w:t xml:space="preserve"> </w:t>
      </w:r>
      <w:r w:rsidRPr="00EF5916">
        <w:t xml:space="preserve">secure network or appropriate data encryption and password protection and should be accompanied by a defined distribution list.  Data sharing with external organisations must be in line with </w:t>
      </w:r>
      <w:r w:rsidR="006B3247" w:rsidRPr="00EF5916">
        <w:t xml:space="preserve">school </w:t>
      </w:r>
      <w:r w:rsidRPr="00EF5916">
        <w:t xml:space="preserve">data sharing agreements or contract terms.  </w:t>
      </w:r>
    </w:p>
    <w:p w14:paraId="4B924D71" w14:textId="238B9F31" w:rsidR="00EB1711" w:rsidRPr="00EF5916" w:rsidRDefault="5F74D14B" w:rsidP="00014C18">
      <w:pPr>
        <w:pStyle w:val="NumParaLevel3"/>
      </w:pPr>
      <w:r w:rsidRPr="00EF5916">
        <w:t>Where large volumes of OFFICIAL-</w:t>
      </w:r>
      <w:r w:rsidR="00E10B3C" w:rsidRPr="00EF5916">
        <w:t xml:space="preserve">SECRET </w:t>
      </w:r>
      <w:r w:rsidRPr="00EF5916">
        <w:t xml:space="preserve">information about </w:t>
      </w:r>
      <w:proofErr w:type="gramStart"/>
      <w:r w:rsidRPr="00EF5916">
        <w:t>particular topics</w:t>
      </w:r>
      <w:proofErr w:type="gramEnd"/>
      <w:r w:rsidRPr="00EF5916">
        <w:t xml:space="preserve"> are regularly shared between organisations, the respective information asset owners will need to agree specific handling arrangements and transfer protocols in line with the policy.</w:t>
      </w:r>
    </w:p>
    <w:p w14:paraId="46B1C5A3" w14:textId="3E66EEF2" w:rsidR="00EB1711" w:rsidRPr="00EF5916" w:rsidRDefault="5F74D14B" w:rsidP="00014C18">
      <w:pPr>
        <w:pStyle w:val="NumParaLevel3"/>
      </w:pPr>
      <w:r w:rsidRPr="00EF5916">
        <w:t>A classification of OFFICIAL-</w:t>
      </w:r>
      <w:r w:rsidR="00E10B3C" w:rsidRPr="00EF5916">
        <w:t xml:space="preserve">SCRET </w:t>
      </w:r>
      <w:r w:rsidRPr="00EF5916">
        <w:t xml:space="preserve">does not necessarily exempt the information from a Freedom of Information Act request but it should prompt you to consider if an exemption applies.  </w:t>
      </w:r>
    </w:p>
    <w:p w14:paraId="2CF7D309" w14:textId="77777777" w:rsidR="00EB1711" w:rsidRPr="00EF5916" w:rsidRDefault="5F74D14B" w:rsidP="00014C18">
      <w:pPr>
        <w:pStyle w:val="NumParaLevel3"/>
      </w:pPr>
      <w:r w:rsidRPr="00EF5916">
        <w:t>On creation, all information assets must be assessed and classified by the owner according to their content. All information assets must be classified and labelled in accordance with this policy.</w:t>
      </w:r>
    </w:p>
    <w:p w14:paraId="3A5BACA4" w14:textId="77777777" w:rsidR="00EB1711" w:rsidRPr="00EF5916" w:rsidRDefault="5F74D14B" w:rsidP="5F74D14B">
      <w:pPr>
        <w:pStyle w:val="Numberpara"/>
        <w:rPr>
          <w:b/>
          <w:bCs/>
        </w:rPr>
      </w:pPr>
      <w:bookmarkStart w:id="54" w:name="_Toc409359504"/>
      <w:r w:rsidRPr="00EF5916">
        <w:rPr>
          <w:b/>
          <w:bCs/>
        </w:rPr>
        <w:t>Information Labelling and Handling Procedure</w:t>
      </w:r>
      <w:bookmarkEnd w:id="54"/>
    </w:p>
    <w:p w14:paraId="69FAE8D1" w14:textId="77777777" w:rsidR="00EB1711" w:rsidRPr="00EF5916" w:rsidRDefault="00EB1711" w:rsidP="00EB1711">
      <w:pPr>
        <w:pStyle w:val="ListParagraph"/>
        <w:numPr>
          <w:ilvl w:val="0"/>
          <w:numId w:val="89"/>
        </w:numPr>
        <w:spacing w:before="120" w:after="240"/>
        <w:contextualSpacing w:val="0"/>
        <w:rPr>
          <w:rFonts w:ascii="Arial" w:hAnsi="Arial" w:cs="Arial"/>
          <w:vanish/>
        </w:rPr>
      </w:pPr>
    </w:p>
    <w:p w14:paraId="59C28094" w14:textId="77777777" w:rsidR="00EB1711" w:rsidRPr="00EF5916" w:rsidRDefault="00EB1711" w:rsidP="00EB1711">
      <w:pPr>
        <w:pStyle w:val="ListParagraph"/>
        <w:numPr>
          <w:ilvl w:val="0"/>
          <w:numId w:val="89"/>
        </w:numPr>
        <w:spacing w:before="120" w:after="240"/>
        <w:contextualSpacing w:val="0"/>
        <w:rPr>
          <w:rFonts w:ascii="Arial" w:hAnsi="Arial" w:cs="Arial"/>
          <w:vanish/>
        </w:rPr>
      </w:pPr>
    </w:p>
    <w:p w14:paraId="15CB81C3" w14:textId="2061E153" w:rsidR="00EB1711" w:rsidRPr="00EF5916" w:rsidRDefault="5F74D14B" w:rsidP="00014C18">
      <w:pPr>
        <w:pStyle w:val="NumParaLevel3"/>
      </w:pPr>
      <w:r w:rsidRPr="00EF5916">
        <w:t>A set of procedures is defined for information labelling and handling in accordance with the classification scheme adopted by the</w:t>
      </w:r>
      <w:r w:rsidR="002971BE" w:rsidRPr="00EF5916">
        <w:t xml:space="preserve"> School</w:t>
      </w:r>
      <w:r w:rsidRPr="00EF5916">
        <w:t>. All documents must be issued under version control with the file name and revision number and number of pages displayed in the footer.  Where appropriate, the document will also contain its security classification and distribution list.</w:t>
      </w:r>
    </w:p>
    <w:p w14:paraId="3B3DE112" w14:textId="77777777" w:rsidR="00EB1711" w:rsidRPr="00EF5916" w:rsidRDefault="5F74D14B" w:rsidP="5F74D14B">
      <w:pPr>
        <w:pStyle w:val="Numberpara"/>
        <w:rPr>
          <w:b/>
          <w:bCs/>
        </w:rPr>
      </w:pPr>
      <w:bookmarkStart w:id="55" w:name="_Toc409359505"/>
      <w:r w:rsidRPr="00EF5916">
        <w:rPr>
          <w:b/>
          <w:bCs/>
        </w:rPr>
        <w:t>Key Principles for all Protectively Marked material</w:t>
      </w:r>
      <w:bookmarkEnd w:id="55"/>
    </w:p>
    <w:p w14:paraId="4FF0311A" w14:textId="77777777" w:rsidR="00EB1711" w:rsidRPr="00EF5916" w:rsidRDefault="00EB1711" w:rsidP="00EB1711">
      <w:pPr>
        <w:pStyle w:val="ListParagraph"/>
        <w:numPr>
          <w:ilvl w:val="0"/>
          <w:numId w:val="95"/>
        </w:numPr>
        <w:spacing w:before="120" w:after="240"/>
        <w:contextualSpacing w:val="0"/>
        <w:rPr>
          <w:rFonts w:ascii="Arial" w:hAnsi="Arial" w:cs="Arial"/>
          <w:vanish/>
        </w:rPr>
      </w:pPr>
    </w:p>
    <w:p w14:paraId="4C9889D0" w14:textId="77777777" w:rsidR="00EB1711" w:rsidRPr="00EF5916" w:rsidRDefault="00EB1711" w:rsidP="00EB1711">
      <w:pPr>
        <w:pStyle w:val="ListParagraph"/>
        <w:numPr>
          <w:ilvl w:val="0"/>
          <w:numId w:val="95"/>
        </w:numPr>
        <w:spacing w:before="120" w:after="240"/>
        <w:contextualSpacing w:val="0"/>
        <w:rPr>
          <w:rFonts w:ascii="Arial" w:hAnsi="Arial" w:cs="Arial"/>
          <w:vanish/>
        </w:rPr>
      </w:pPr>
    </w:p>
    <w:p w14:paraId="12EBC276" w14:textId="77777777" w:rsidR="00EB1711" w:rsidRPr="00EF5916" w:rsidRDefault="5F74D14B" w:rsidP="00014C18">
      <w:pPr>
        <w:pStyle w:val="NumParaLevel3"/>
      </w:pPr>
      <w:r w:rsidRPr="00EF5916">
        <w:t>The key principles for protectively marked material are as follows:</w:t>
      </w:r>
    </w:p>
    <w:p w14:paraId="798FF0CC" w14:textId="77777777" w:rsidR="00EB1711" w:rsidRPr="00EF5916" w:rsidRDefault="5F74D14B" w:rsidP="5F74D14B">
      <w:pPr>
        <w:numPr>
          <w:ilvl w:val="0"/>
          <w:numId w:val="96"/>
        </w:numPr>
        <w:autoSpaceDE w:val="0"/>
        <w:autoSpaceDN w:val="0"/>
        <w:adjustRightInd w:val="0"/>
        <w:spacing w:before="120" w:after="31"/>
        <w:rPr>
          <w:rFonts w:ascii="Arial" w:hAnsi="Arial" w:cs="Arial"/>
          <w:color w:val="000000" w:themeColor="text1"/>
        </w:rPr>
      </w:pPr>
      <w:r w:rsidRPr="00EF5916">
        <w:rPr>
          <w:rFonts w:ascii="Arial" w:hAnsi="Arial" w:cs="Arial"/>
          <w:color w:val="000000" w:themeColor="text1"/>
        </w:rPr>
        <w:t xml:space="preserve">Access is granted on a genuine ‘need to know’ basis. </w:t>
      </w:r>
    </w:p>
    <w:p w14:paraId="2215AA56" w14:textId="77777777" w:rsidR="00EB1711" w:rsidRPr="00EF5916" w:rsidRDefault="5F74D14B" w:rsidP="5F74D14B">
      <w:pPr>
        <w:numPr>
          <w:ilvl w:val="0"/>
          <w:numId w:val="96"/>
        </w:numPr>
        <w:autoSpaceDE w:val="0"/>
        <w:autoSpaceDN w:val="0"/>
        <w:adjustRightInd w:val="0"/>
        <w:spacing w:before="120" w:after="31"/>
        <w:rPr>
          <w:rFonts w:ascii="Arial" w:hAnsi="Arial" w:cs="Arial"/>
          <w:color w:val="000000" w:themeColor="text1"/>
        </w:rPr>
      </w:pPr>
      <w:r w:rsidRPr="00EF5916">
        <w:rPr>
          <w:rFonts w:ascii="Arial" w:hAnsi="Arial" w:cs="Arial"/>
          <w:color w:val="000000" w:themeColor="text1"/>
        </w:rPr>
        <w:t xml:space="preserve">Assets must be clearly and conspicuously marked. Where this is not practical (for example the asset is a building, computer etc.) staff must still have the appropriate personnel security control and be made aware of the protection and controls required. </w:t>
      </w:r>
    </w:p>
    <w:p w14:paraId="34347232" w14:textId="77777777" w:rsidR="00EB1711" w:rsidRPr="00EF5916" w:rsidRDefault="5F74D14B" w:rsidP="5F74D14B">
      <w:pPr>
        <w:numPr>
          <w:ilvl w:val="0"/>
          <w:numId w:val="96"/>
        </w:numPr>
        <w:autoSpaceDE w:val="0"/>
        <w:autoSpaceDN w:val="0"/>
        <w:adjustRightInd w:val="0"/>
        <w:spacing w:before="120" w:after="31"/>
        <w:rPr>
          <w:rFonts w:ascii="Arial" w:hAnsi="Arial" w:cs="Arial"/>
          <w:color w:val="000000" w:themeColor="text1"/>
        </w:rPr>
      </w:pPr>
      <w:r w:rsidRPr="00EF5916">
        <w:rPr>
          <w:rFonts w:ascii="Arial" w:hAnsi="Arial" w:cs="Arial"/>
          <w:color w:val="000000" w:themeColor="text1"/>
        </w:rPr>
        <w:t xml:space="preserve">Only the author or designated information owner can protectively mark an asset. Any change to the protective marking requires the author or </w:t>
      </w:r>
      <w:r w:rsidRPr="00EF5916">
        <w:rPr>
          <w:rFonts w:ascii="Arial" w:hAnsi="Arial" w:cs="Arial"/>
          <w:color w:val="000000" w:themeColor="text1"/>
        </w:rPr>
        <w:lastRenderedPageBreak/>
        <w:t xml:space="preserve">information owner's permission. If they cannot be traced, a marking may be changed, but only by consensus with other key recipients. </w:t>
      </w:r>
    </w:p>
    <w:p w14:paraId="1A3005A9" w14:textId="54BC45F3" w:rsidR="00C301AE" w:rsidRPr="00EF5916" w:rsidRDefault="5F74D14B" w:rsidP="5F74D14B">
      <w:pPr>
        <w:numPr>
          <w:ilvl w:val="0"/>
          <w:numId w:val="96"/>
        </w:numPr>
        <w:autoSpaceDE w:val="0"/>
        <w:autoSpaceDN w:val="0"/>
        <w:adjustRightInd w:val="0"/>
        <w:spacing w:before="120"/>
        <w:rPr>
          <w:rFonts w:ascii="Arial" w:hAnsi="Arial" w:cs="Arial"/>
          <w:color w:val="000000" w:themeColor="text1"/>
        </w:rPr>
      </w:pPr>
      <w:r w:rsidRPr="00EF5916">
        <w:rPr>
          <w:rFonts w:ascii="Arial" w:hAnsi="Arial" w:cs="Arial"/>
          <w:color w:val="000000" w:themeColor="text1"/>
        </w:rPr>
        <w:t xml:space="preserve">A file, or group of protectively marked documents or assets, must carry the protective marking of the </w:t>
      </w:r>
      <w:r w:rsidRPr="00EF5916">
        <w:rPr>
          <w:rFonts w:ascii="Arial" w:hAnsi="Arial" w:cs="Arial"/>
          <w:b/>
          <w:bCs/>
          <w:color w:val="000000" w:themeColor="text1"/>
        </w:rPr>
        <w:t>highest</w:t>
      </w:r>
      <w:r w:rsidRPr="00EF5916">
        <w:rPr>
          <w:rFonts w:ascii="Arial" w:hAnsi="Arial" w:cs="Arial"/>
          <w:color w:val="000000" w:themeColor="text1"/>
        </w:rPr>
        <w:t xml:space="preserve"> marked document or asset contained within it (e.g. a file containing OFFICIAL and OFFICIAL - SE</w:t>
      </w:r>
      <w:r w:rsidR="002D14D9" w:rsidRPr="00EF5916">
        <w:rPr>
          <w:rFonts w:ascii="Arial" w:hAnsi="Arial" w:cs="Arial"/>
          <w:color w:val="000000" w:themeColor="text1"/>
        </w:rPr>
        <w:t>CRET</w:t>
      </w:r>
      <w:r w:rsidRPr="00EF5916">
        <w:rPr>
          <w:rFonts w:ascii="Arial" w:hAnsi="Arial" w:cs="Arial"/>
          <w:color w:val="000000" w:themeColor="text1"/>
        </w:rPr>
        <w:t xml:space="preserve"> material must be marked OFFICIAL - SE</w:t>
      </w:r>
      <w:r w:rsidR="002D14D9" w:rsidRPr="00EF5916">
        <w:rPr>
          <w:rFonts w:ascii="Arial" w:hAnsi="Arial" w:cs="Arial"/>
          <w:color w:val="000000" w:themeColor="text1"/>
        </w:rPr>
        <w:t>CRET</w:t>
      </w:r>
      <w:r w:rsidRPr="00EF5916">
        <w:rPr>
          <w:rFonts w:ascii="Arial" w:hAnsi="Arial" w:cs="Arial"/>
          <w:color w:val="000000" w:themeColor="text1"/>
        </w:rPr>
        <w:t xml:space="preserve">). </w:t>
      </w:r>
    </w:p>
    <w:p w14:paraId="1F69B356" w14:textId="68719039" w:rsidR="00EB1711" w:rsidRPr="00EF5916" w:rsidRDefault="5F74D14B" w:rsidP="5F74D14B">
      <w:pPr>
        <w:numPr>
          <w:ilvl w:val="0"/>
          <w:numId w:val="96"/>
        </w:numPr>
        <w:autoSpaceDE w:val="0"/>
        <w:autoSpaceDN w:val="0"/>
        <w:adjustRightInd w:val="0"/>
        <w:spacing w:before="120"/>
        <w:rPr>
          <w:rFonts w:ascii="Arial" w:hAnsi="Arial" w:cs="Arial"/>
          <w:color w:val="000000" w:themeColor="text1"/>
        </w:rPr>
      </w:pPr>
      <w:r w:rsidRPr="00EF5916">
        <w:rPr>
          <w:rFonts w:ascii="Arial" w:hAnsi="Arial" w:cs="Arial"/>
        </w:rPr>
        <w:t>All data copied on removable media, (USB Flash memory, CD, etc.) must be encrypted; permission must be obtained from the information owner / author before copying and formally recorded e.g. via email.</w:t>
      </w:r>
      <w:r w:rsidR="00EB1711" w:rsidRPr="00EF5916">
        <w:br/>
      </w:r>
    </w:p>
    <w:p w14:paraId="35119D6B" w14:textId="77777777" w:rsidR="00EB1711" w:rsidRPr="00EF5916" w:rsidRDefault="5F74D14B" w:rsidP="5F74D14B">
      <w:pPr>
        <w:pStyle w:val="Numberpara"/>
        <w:rPr>
          <w:b/>
          <w:bCs/>
        </w:rPr>
      </w:pPr>
      <w:bookmarkStart w:id="56" w:name="_Toc409359508"/>
      <w:r w:rsidRPr="00EF5916">
        <w:t xml:space="preserve">Enforcement Monitoring </w:t>
      </w:r>
      <w:bookmarkEnd w:id="56"/>
    </w:p>
    <w:p w14:paraId="7FD0EE08" w14:textId="00E2E896" w:rsidR="00EB1711" w:rsidRPr="00EF5916" w:rsidRDefault="5F74D14B" w:rsidP="00014C18">
      <w:pPr>
        <w:pStyle w:val="NumParaLevel3"/>
      </w:pPr>
      <w:r w:rsidRPr="00EF5916">
        <w:t xml:space="preserve">Monitoring of the policies is the responsibility </w:t>
      </w:r>
      <w:r w:rsidR="00137F5B" w:rsidRPr="00EF5916">
        <w:t xml:space="preserve">of the School Business Manager </w:t>
      </w:r>
      <w:r w:rsidRPr="00EF5916">
        <w:t xml:space="preserve">as part of their management role.  Internal and External Audit may undertake reviews on a planned and ad-hoc basis as part of the audit plan as agreed </w:t>
      </w:r>
      <w:r w:rsidR="00EB1686" w:rsidRPr="00EF5916">
        <w:t>with the auditors</w:t>
      </w:r>
      <w:r w:rsidRPr="00EF5916">
        <w:t xml:space="preserve">. </w:t>
      </w:r>
    </w:p>
    <w:p w14:paraId="0D4892C9" w14:textId="77777777" w:rsidR="00EB1711" w:rsidRPr="00EF5916" w:rsidRDefault="5F74D14B" w:rsidP="5F74D14B">
      <w:pPr>
        <w:pStyle w:val="Numberpara"/>
        <w:rPr>
          <w:b/>
          <w:bCs/>
        </w:rPr>
      </w:pPr>
      <w:bookmarkStart w:id="57" w:name="_Toc409359509"/>
      <w:r w:rsidRPr="00EF5916">
        <w:t xml:space="preserve">Information Security Incidents </w:t>
      </w:r>
      <w:bookmarkEnd w:id="57"/>
    </w:p>
    <w:p w14:paraId="3433CF75" w14:textId="7EAA41AD" w:rsidR="00EB1711" w:rsidRPr="00EF5916" w:rsidRDefault="5F74D14B" w:rsidP="00014C18">
      <w:pPr>
        <w:pStyle w:val="NumParaLevel3"/>
      </w:pPr>
      <w:r w:rsidRPr="00EF5916">
        <w:t xml:space="preserve">The </w:t>
      </w:r>
      <w:r w:rsidR="00052BEF" w:rsidRPr="00EF5916">
        <w:t xml:space="preserve">School </w:t>
      </w:r>
      <w:r w:rsidRPr="00EF5916">
        <w:t xml:space="preserve">has a responsibility to monitor all incidents that occur within the organisation that may breach the security and/or the confidentiality of its information. All incidents need to be identified, reported, investigated and monitored. It is only by adopting this approach that </w:t>
      </w:r>
      <w:r w:rsidR="00EB1686" w:rsidRPr="00EF5916">
        <w:t>the s</w:t>
      </w:r>
      <w:r w:rsidR="007D7360" w:rsidRPr="00EF5916">
        <w:t xml:space="preserve">chool </w:t>
      </w:r>
      <w:r w:rsidRPr="00EF5916">
        <w:t>can learn from its mistakes and prevent losses re-occurring.</w:t>
      </w:r>
    </w:p>
    <w:p w14:paraId="42AA9C50" w14:textId="64A6983F" w:rsidR="00EB1711" w:rsidRPr="00EF5916" w:rsidRDefault="5F74D14B" w:rsidP="00014C18">
      <w:pPr>
        <w:pStyle w:val="NumParaLevel3"/>
      </w:pPr>
      <w:r w:rsidRPr="00EF5916">
        <w:t xml:space="preserve">The </w:t>
      </w:r>
      <w:r w:rsidR="007D7360" w:rsidRPr="00EF5916">
        <w:t>Sc</w:t>
      </w:r>
      <w:r w:rsidR="00EB1686" w:rsidRPr="00EF5916">
        <w:t>h</w:t>
      </w:r>
      <w:r w:rsidR="007D7360" w:rsidRPr="00EF5916">
        <w:t xml:space="preserve">ool </w:t>
      </w:r>
      <w:r w:rsidRPr="00EF5916">
        <w:t>has developed and implemented a Security Incident Response Policy, you should ensure that you read and understand both the policy and your responsibilities under the reporting process. In all cases you should follow the Security Incident Reporting Procedure.</w:t>
      </w:r>
    </w:p>
    <w:p w14:paraId="263B769D" w14:textId="4715497E" w:rsidR="00EB1711" w:rsidRPr="00EF5916" w:rsidRDefault="5F74D14B" w:rsidP="00014C18">
      <w:pPr>
        <w:pStyle w:val="NumParaLevel3"/>
      </w:pPr>
      <w:r w:rsidRPr="00EF5916">
        <w:t xml:space="preserve">The </w:t>
      </w:r>
      <w:r w:rsidR="007D7360" w:rsidRPr="00EF5916">
        <w:t xml:space="preserve">School </w:t>
      </w:r>
      <w:r w:rsidRPr="00EF5916">
        <w:t>also needs to take action where potential incidents are identified. Where ‘near misses’ occur, these should be reported to your</w:t>
      </w:r>
      <w:r w:rsidR="00BE06CC" w:rsidRPr="00EF5916">
        <w:t xml:space="preserve"> </w:t>
      </w:r>
      <w:r w:rsidR="007D7360" w:rsidRPr="00EF5916">
        <w:t xml:space="preserve"> School Business Manager </w:t>
      </w:r>
      <w:r w:rsidRPr="00EF5916">
        <w:t>and a local decision taken as to whether the cause of the ‘near miss’ is one which could involve the enhancement of the policy or the process. In all cases you should follow the Security Incident Reporting Procedure.</w:t>
      </w:r>
    </w:p>
    <w:p w14:paraId="14772399" w14:textId="77777777" w:rsidR="00EB1711" w:rsidRPr="00EF5916" w:rsidRDefault="00EB1711" w:rsidP="00014C18">
      <w:pPr>
        <w:pStyle w:val="NumParaLevel3"/>
        <w:numPr>
          <w:ilvl w:val="0"/>
          <w:numId w:val="0"/>
        </w:numPr>
        <w:ind w:left="709"/>
      </w:pPr>
    </w:p>
    <w:p w14:paraId="2313D6DD" w14:textId="5ED7667E" w:rsidR="00E71BAA" w:rsidRPr="00EF5916" w:rsidRDefault="5F74D14B" w:rsidP="5F74D14B">
      <w:pPr>
        <w:pStyle w:val="Numberpara"/>
        <w:rPr>
          <w:b/>
          <w:bCs/>
        </w:rPr>
      </w:pPr>
      <w:r w:rsidRPr="00EF5916">
        <w:rPr>
          <w:b/>
          <w:bCs/>
        </w:rPr>
        <w:t>Confidential Waste</w:t>
      </w:r>
    </w:p>
    <w:p w14:paraId="36FCE932" w14:textId="0D66C545" w:rsidR="00C301AE" w:rsidRPr="00EF5916" w:rsidRDefault="5F74D14B" w:rsidP="5F74D14B">
      <w:pPr>
        <w:pStyle w:val="NumParaLevel3"/>
        <w:rPr>
          <w:b/>
          <w:bCs/>
        </w:rPr>
      </w:pPr>
      <w:r w:rsidRPr="00EF5916">
        <w:rPr>
          <w:b/>
          <w:bCs/>
        </w:rPr>
        <w:t>Summary of handling requirements</w:t>
      </w:r>
    </w:p>
    <w:p w14:paraId="70905349" w14:textId="32593C2B" w:rsidR="001C5B19" w:rsidRPr="00EF5916" w:rsidRDefault="009F0F37">
      <w:pPr>
        <w:pStyle w:val="NonNumberPara"/>
        <w:numPr>
          <w:ilvl w:val="0"/>
          <w:numId w:val="102"/>
        </w:numPr>
        <w:rPr>
          <w:rFonts w:ascii="Times New Roman" w:hAnsi="Times New Roman"/>
          <w:b/>
          <w:bCs/>
        </w:rPr>
      </w:pPr>
      <w:r w:rsidRPr="00EF5916">
        <w:t xml:space="preserve">Any </w:t>
      </w:r>
      <w:r w:rsidR="5F74D14B" w:rsidRPr="00EF5916">
        <w:t>Electronic Devices</w:t>
      </w:r>
      <w:r w:rsidRPr="00EF5916">
        <w:t xml:space="preserve"> </w:t>
      </w:r>
      <w:r w:rsidR="5F74D14B" w:rsidRPr="00EF5916">
        <w:t xml:space="preserve">no longer required or faulty </w:t>
      </w:r>
      <w:r w:rsidR="5F74D14B" w:rsidRPr="00EF5916">
        <w:rPr>
          <w:b/>
          <w:bCs/>
        </w:rPr>
        <w:t xml:space="preserve">must be returned to </w:t>
      </w:r>
      <w:r w:rsidR="00FD0A7D" w:rsidRPr="00EF5916">
        <w:rPr>
          <w:b/>
          <w:bCs/>
        </w:rPr>
        <w:t>XXXXXXX.</w:t>
      </w:r>
    </w:p>
    <w:p w14:paraId="6428B9A6" w14:textId="55D45364" w:rsidR="00C301AE" w:rsidRPr="00EF5916" w:rsidRDefault="5F74D14B" w:rsidP="5F74D14B">
      <w:pPr>
        <w:pStyle w:val="NonNumberPara"/>
        <w:numPr>
          <w:ilvl w:val="0"/>
          <w:numId w:val="102"/>
        </w:numPr>
        <w:rPr>
          <w:b/>
          <w:bCs/>
          <w:color w:val="FF0000"/>
        </w:rPr>
      </w:pPr>
      <w:r w:rsidRPr="00EF5916">
        <w:rPr>
          <w:b/>
          <w:bCs/>
          <w:color w:val="FF0000"/>
        </w:rPr>
        <w:t>OFFICIAL-SE</w:t>
      </w:r>
      <w:r w:rsidR="002D14D9" w:rsidRPr="00EF5916">
        <w:rPr>
          <w:b/>
          <w:bCs/>
          <w:color w:val="FF0000"/>
        </w:rPr>
        <w:t>CRET</w:t>
      </w:r>
      <w:r w:rsidRPr="00EF5916">
        <w:rPr>
          <w:b/>
          <w:bCs/>
          <w:color w:val="FF0000"/>
        </w:rPr>
        <w:t xml:space="preserve"> paper material must be disposed of in confidential waste bins if available</w:t>
      </w:r>
    </w:p>
    <w:p w14:paraId="0967010E" w14:textId="4D90148B" w:rsidR="00C301AE" w:rsidRPr="00EF5916" w:rsidRDefault="5F74D14B" w:rsidP="5F74D14B">
      <w:pPr>
        <w:pStyle w:val="NonNumberPara"/>
        <w:numPr>
          <w:ilvl w:val="0"/>
          <w:numId w:val="102"/>
        </w:numPr>
        <w:rPr>
          <w:b/>
          <w:bCs/>
        </w:rPr>
      </w:pPr>
      <w:r w:rsidRPr="00EF5916">
        <w:rPr>
          <w:b/>
          <w:bCs/>
        </w:rPr>
        <w:t>Paper copies of OFFICIAL-SE</w:t>
      </w:r>
      <w:r w:rsidR="002D14D9" w:rsidRPr="00EF5916">
        <w:rPr>
          <w:b/>
          <w:bCs/>
        </w:rPr>
        <w:t>CRET</w:t>
      </w:r>
      <w:r w:rsidRPr="00EF5916">
        <w:rPr>
          <w:b/>
          <w:bCs/>
        </w:rPr>
        <w:t xml:space="preserve"> material to be disposed of through standard paper waste must be shredded using a </w:t>
      </w:r>
      <w:proofErr w:type="gramStart"/>
      <w:r w:rsidRPr="00EF5916">
        <w:rPr>
          <w:b/>
          <w:bCs/>
        </w:rPr>
        <w:t>cross-cut</w:t>
      </w:r>
      <w:proofErr w:type="gramEnd"/>
      <w:r w:rsidRPr="00EF5916">
        <w:rPr>
          <w:b/>
          <w:bCs/>
        </w:rPr>
        <w:t xml:space="preserve"> (dicing) shredder </w:t>
      </w:r>
      <w:r w:rsidRPr="00EF5916">
        <w:rPr>
          <w:b/>
          <w:bCs/>
          <w:color w:val="FF0000"/>
        </w:rPr>
        <w:t>or placed in the confidential waste bins provided</w:t>
      </w:r>
      <w:r w:rsidRPr="00EF5916">
        <w:rPr>
          <w:b/>
          <w:bCs/>
        </w:rPr>
        <w:t xml:space="preserve">. </w:t>
      </w:r>
      <w:r w:rsidRPr="00EF5916">
        <w:t>Shredders must cut to a maximum size of 5mm wide and 42mm long</w:t>
      </w:r>
    </w:p>
    <w:p w14:paraId="4FA03134" w14:textId="2466131E" w:rsidR="00C301AE" w:rsidRPr="00EF5916" w:rsidRDefault="5F74D14B" w:rsidP="5F74D14B">
      <w:pPr>
        <w:pStyle w:val="NonNumberPara"/>
        <w:numPr>
          <w:ilvl w:val="0"/>
          <w:numId w:val="102"/>
        </w:numPr>
        <w:rPr>
          <w:b/>
          <w:bCs/>
        </w:rPr>
      </w:pPr>
      <w:r w:rsidRPr="00EF5916">
        <w:rPr>
          <w:b/>
          <w:bCs/>
        </w:rPr>
        <w:lastRenderedPageBreak/>
        <w:t>All staff</w:t>
      </w:r>
      <w:r w:rsidRPr="00EF5916">
        <w:t xml:space="preserve"> shall segregate paper waste from the general waste stream at source and place in </w:t>
      </w:r>
      <w:r w:rsidRPr="00EF5916">
        <w:rPr>
          <w:color w:val="00FF00"/>
        </w:rPr>
        <w:t>green bags</w:t>
      </w:r>
      <w:r w:rsidRPr="00EF5916">
        <w:t xml:space="preserve"> </w:t>
      </w:r>
      <w:r w:rsidRPr="00EF5916">
        <w:rPr>
          <w:b/>
          <w:bCs/>
        </w:rPr>
        <w:t xml:space="preserve">(Enfield Civic Centre) / </w:t>
      </w:r>
      <w:r w:rsidRPr="00EF5916">
        <w:t>red</w:t>
      </w:r>
      <w:r w:rsidRPr="00EF5916">
        <w:rPr>
          <w:color w:val="FF0000"/>
        </w:rPr>
        <w:t xml:space="preserve"> bags</w:t>
      </w:r>
      <w:r w:rsidRPr="00EF5916">
        <w:t xml:space="preserve"> (Other Sites). Do not overfill the bags – bags should be no more than a maximum of 10kg. Bags should be stored securely and a collection arranged with </w:t>
      </w:r>
      <w:r w:rsidR="00A15804" w:rsidRPr="00EF5916">
        <w:t xml:space="preserve">School Business Manager </w:t>
      </w:r>
      <w:r w:rsidRPr="00EF5916">
        <w:t>who will collect within two working days.</w:t>
      </w:r>
    </w:p>
    <w:p w14:paraId="4F8C7DCB" w14:textId="77777777" w:rsidR="00C301AE" w:rsidRPr="00EF5916" w:rsidRDefault="5F74D14B" w:rsidP="5F74D14B">
      <w:pPr>
        <w:pStyle w:val="NonNumberPara"/>
        <w:numPr>
          <w:ilvl w:val="0"/>
          <w:numId w:val="102"/>
        </w:numPr>
        <w:rPr>
          <w:b/>
          <w:bCs/>
        </w:rPr>
      </w:pPr>
      <w:r w:rsidRPr="00EF5916">
        <w:rPr>
          <w:b/>
          <w:bCs/>
        </w:rPr>
        <w:t>Staff working from home</w:t>
      </w:r>
      <w:r w:rsidRPr="00EF5916">
        <w:t xml:space="preserve"> or at a place where confidential paper waste facilities are not available, should retain their paper waste and bring back to office for disposal as above</w:t>
      </w:r>
    </w:p>
    <w:p w14:paraId="5BC2AFC8" w14:textId="77777777" w:rsidR="00C301AE" w:rsidRPr="00EF5916" w:rsidRDefault="5F74D14B" w:rsidP="5F74D14B">
      <w:pPr>
        <w:pStyle w:val="NonNumberPara"/>
        <w:numPr>
          <w:ilvl w:val="0"/>
          <w:numId w:val="102"/>
        </w:numPr>
        <w:rPr>
          <w:b/>
          <w:bCs/>
        </w:rPr>
      </w:pPr>
      <w:r w:rsidRPr="00EF5916">
        <w:rPr>
          <w:b/>
          <w:bCs/>
        </w:rPr>
        <w:t>Document Management</w:t>
      </w:r>
      <w:r w:rsidRPr="00EF5916">
        <w:t xml:space="preserve"> shall store the documents securely and dispose of them with a registered waste carrier with secure destruction guarantees.</w:t>
      </w:r>
    </w:p>
    <w:p w14:paraId="1A5DAAB9" w14:textId="7331C780" w:rsidR="00C301AE" w:rsidRPr="00EF5916" w:rsidRDefault="5F74D14B" w:rsidP="5F74D14B">
      <w:pPr>
        <w:pStyle w:val="NumParaLevel3"/>
        <w:rPr>
          <w:b/>
          <w:bCs/>
        </w:rPr>
      </w:pPr>
      <w:bookmarkStart w:id="58" w:name="_Toc492461087"/>
      <w:bookmarkStart w:id="59" w:name="_Toc492469419"/>
      <w:bookmarkStart w:id="60" w:name="_Toc492469483"/>
      <w:r w:rsidRPr="00EF5916">
        <w:rPr>
          <w:b/>
          <w:bCs/>
        </w:rPr>
        <w:t>Paper Waste Handling</w:t>
      </w:r>
      <w:bookmarkEnd w:id="58"/>
      <w:bookmarkEnd w:id="59"/>
      <w:bookmarkEnd w:id="60"/>
    </w:p>
    <w:p w14:paraId="4337B667" w14:textId="35BA630B" w:rsidR="00C301AE" w:rsidRPr="00EF5916" w:rsidRDefault="5F74D14B" w:rsidP="5F74D14B">
      <w:pPr>
        <w:tabs>
          <w:tab w:val="left" w:pos="540"/>
          <w:tab w:val="left" w:pos="1260"/>
          <w:tab w:val="left" w:pos="1620"/>
          <w:tab w:val="left" w:pos="2160"/>
          <w:tab w:val="right" w:pos="9360"/>
        </w:tabs>
        <w:rPr>
          <w:rFonts w:ascii="Arial" w:hAnsi="Arial" w:cs="Arial"/>
        </w:rPr>
      </w:pPr>
      <w:r w:rsidRPr="00EF5916">
        <w:rPr>
          <w:rFonts w:ascii="Arial" w:hAnsi="Arial" w:cs="Arial"/>
        </w:rPr>
        <w:t xml:space="preserve">All paper documents including </w:t>
      </w:r>
      <w:r w:rsidRPr="00EF5916">
        <w:rPr>
          <w:rFonts w:ascii="Arial" w:hAnsi="Arial" w:cs="Arial"/>
          <w:b/>
          <w:bCs/>
        </w:rPr>
        <w:t>MFD</w:t>
      </w:r>
      <w:r w:rsidRPr="00EF5916">
        <w:rPr>
          <w:rFonts w:ascii="Arial" w:hAnsi="Arial" w:cs="Arial"/>
        </w:rPr>
        <w:t xml:space="preserve"> (Multi Function Device) </w:t>
      </w:r>
      <w:r w:rsidRPr="00EF5916">
        <w:rPr>
          <w:rFonts w:ascii="Arial" w:hAnsi="Arial" w:cs="Arial"/>
          <w:b/>
          <w:bCs/>
        </w:rPr>
        <w:t>jams</w:t>
      </w:r>
      <w:r w:rsidRPr="00EF5916">
        <w:rPr>
          <w:rFonts w:ascii="Arial" w:hAnsi="Arial" w:cs="Arial"/>
        </w:rPr>
        <w:t xml:space="preserve"> of blank paper, out of date </w:t>
      </w:r>
      <w:r w:rsidRPr="00EF5916">
        <w:rPr>
          <w:rFonts w:ascii="Arial" w:hAnsi="Arial" w:cs="Arial"/>
          <w:b/>
          <w:bCs/>
        </w:rPr>
        <w:t>letterheads, printed forms,</w:t>
      </w:r>
      <w:r w:rsidRPr="00EF5916">
        <w:rPr>
          <w:rFonts w:ascii="Arial" w:hAnsi="Arial" w:cs="Arial"/>
        </w:rPr>
        <w:t xml:space="preserve"> can be placed in the recycle waste, on condition they are torn up, ensuring that they cannot later be removed and used inappropriately.</w:t>
      </w:r>
    </w:p>
    <w:p w14:paraId="4B5D5EA4" w14:textId="77777777" w:rsidR="00C301AE" w:rsidRPr="00EF5916" w:rsidRDefault="00C301AE" w:rsidP="00C301AE">
      <w:pPr>
        <w:tabs>
          <w:tab w:val="left" w:pos="540"/>
          <w:tab w:val="left" w:pos="1260"/>
          <w:tab w:val="left" w:pos="1620"/>
          <w:tab w:val="left" w:pos="2160"/>
          <w:tab w:val="right" w:pos="9360"/>
        </w:tabs>
        <w:rPr>
          <w:rFonts w:ascii="Arial" w:hAnsi="Arial" w:cs="Arial"/>
        </w:rPr>
      </w:pPr>
    </w:p>
    <w:p w14:paraId="4202C845" w14:textId="7A2983E1" w:rsidR="00C301AE" w:rsidRPr="00EF5916" w:rsidRDefault="5F74D14B" w:rsidP="5F74D14B">
      <w:pPr>
        <w:tabs>
          <w:tab w:val="left" w:pos="540"/>
          <w:tab w:val="left" w:pos="1260"/>
          <w:tab w:val="left" w:pos="1620"/>
          <w:tab w:val="left" w:pos="2160"/>
          <w:tab w:val="right" w:pos="9360"/>
        </w:tabs>
        <w:rPr>
          <w:rFonts w:ascii="Arial" w:hAnsi="Arial" w:cs="Arial"/>
        </w:rPr>
      </w:pPr>
      <w:r w:rsidRPr="00EF5916">
        <w:rPr>
          <w:rFonts w:ascii="Arial" w:hAnsi="Arial" w:cs="Arial"/>
        </w:rPr>
        <w:t xml:space="preserve">Paper confidential waste must be placed in either locked confidential waste </w:t>
      </w:r>
      <w:r w:rsidR="00BE06CC" w:rsidRPr="00EF5916">
        <w:rPr>
          <w:rFonts w:ascii="Arial" w:hAnsi="Arial" w:cs="Arial"/>
        </w:rPr>
        <w:t>bins or</w:t>
      </w:r>
      <w:r w:rsidRPr="00EF5916">
        <w:rPr>
          <w:rFonts w:ascii="Arial" w:hAnsi="Arial" w:cs="Arial"/>
        </w:rPr>
        <w:t xml:space="preserve"> shredded and placed in paper recycling.  Prior to placing in confidential waste </w:t>
      </w:r>
      <w:r w:rsidR="00BE06CC" w:rsidRPr="00EF5916">
        <w:rPr>
          <w:rFonts w:ascii="Arial" w:hAnsi="Arial" w:cs="Arial"/>
        </w:rPr>
        <w:t>bins,</w:t>
      </w:r>
      <w:r w:rsidRPr="00EF5916">
        <w:rPr>
          <w:rFonts w:ascii="Arial" w:hAnsi="Arial" w:cs="Arial"/>
        </w:rPr>
        <w:t xml:space="preserve"> the paper must have all </w:t>
      </w:r>
      <w:r w:rsidRPr="00EF5916">
        <w:rPr>
          <w:rFonts w:ascii="Arial" w:hAnsi="Arial" w:cs="Arial"/>
          <w:b/>
          <w:bCs/>
        </w:rPr>
        <w:t>staples, paper clips</w:t>
      </w:r>
      <w:r w:rsidRPr="00EF5916">
        <w:rPr>
          <w:rFonts w:ascii="Arial" w:hAnsi="Arial" w:cs="Arial"/>
        </w:rPr>
        <w:t xml:space="preserve"> and </w:t>
      </w:r>
      <w:r w:rsidRPr="00EF5916">
        <w:rPr>
          <w:rFonts w:ascii="Arial" w:hAnsi="Arial" w:cs="Arial"/>
          <w:b/>
          <w:bCs/>
        </w:rPr>
        <w:t>binders</w:t>
      </w:r>
      <w:r w:rsidRPr="00EF5916">
        <w:rPr>
          <w:rFonts w:ascii="Arial" w:hAnsi="Arial" w:cs="Arial"/>
        </w:rPr>
        <w:t xml:space="preserve"> removed.</w:t>
      </w:r>
    </w:p>
    <w:p w14:paraId="7FC9C891" w14:textId="77777777" w:rsidR="00C301AE" w:rsidRPr="00EF5916" w:rsidRDefault="00C301AE" w:rsidP="00C301AE">
      <w:pPr>
        <w:tabs>
          <w:tab w:val="left" w:pos="540"/>
          <w:tab w:val="left" w:pos="1260"/>
          <w:tab w:val="left" w:pos="1620"/>
          <w:tab w:val="left" w:pos="2160"/>
          <w:tab w:val="right" w:pos="9360"/>
        </w:tabs>
        <w:ind w:left="720" w:hanging="720"/>
        <w:rPr>
          <w:rFonts w:ascii="Arial" w:hAnsi="Arial" w:cs="Arial"/>
        </w:rPr>
      </w:pPr>
    </w:p>
    <w:p w14:paraId="2594F6DE" w14:textId="0621E8D7" w:rsidR="00C301AE" w:rsidRPr="00EF5916" w:rsidRDefault="5F74D14B" w:rsidP="5F74D14B">
      <w:pPr>
        <w:tabs>
          <w:tab w:val="left" w:pos="540"/>
          <w:tab w:val="left" w:pos="1620"/>
          <w:tab w:val="left" w:pos="2160"/>
          <w:tab w:val="right" w:pos="9360"/>
        </w:tabs>
        <w:rPr>
          <w:rFonts w:ascii="Arial" w:hAnsi="Arial" w:cs="Arial"/>
          <w:b/>
          <w:bCs/>
        </w:rPr>
      </w:pPr>
      <w:r w:rsidRPr="00EF5916">
        <w:rPr>
          <w:rFonts w:ascii="Arial" w:hAnsi="Arial" w:cs="Arial"/>
        </w:rPr>
        <w:t xml:space="preserve">The use of shredders is permitted.  Any shredders purchased should be </w:t>
      </w:r>
      <w:r w:rsidRPr="00EF5916">
        <w:rPr>
          <w:rFonts w:ascii="Arial" w:hAnsi="Arial" w:cs="Arial"/>
          <w:b/>
          <w:bCs/>
        </w:rPr>
        <w:t>‘cross cut’</w:t>
      </w:r>
      <w:r w:rsidRPr="00EF5916">
        <w:rPr>
          <w:rFonts w:ascii="Arial" w:hAnsi="Arial" w:cs="Arial"/>
        </w:rPr>
        <w:t>, with a maximum shred size of 5mm x 42mm. Shredded paper should be placed in paper waste sacks for recycling disposal.</w:t>
      </w:r>
    </w:p>
    <w:p w14:paraId="5ECF6C00" w14:textId="77777777" w:rsidR="00C301AE" w:rsidRPr="00EF5916" w:rsidRDefault="00C301AE" w:rsidP="00C301AE">
      <w:pPr>
        <w:tabs>
          <w:tab w:val="left" w:pos="540"/>
          <w:tab w:val="left" w:pos="1620"/>
          <w:tab w:val="left" w:pos="2160"/>
          <w:tab w:val="right" w:pos="9360"/>
        </w:tabs>
        <w:rPr>
          <w:rFonts w:cs="Arial"/>
          <w:b/>
        </w:rPr>
      </w:pPr>
    </w:p>
    <w:p w14:paraId="566F3588" w14:textId="3D34C532" w:rsidR="00C301AE" w:rsidRPr="00EF5916" w:rsidRDefault="5F74D14B" w:rsidP="5F74D14B">
      <w:pPr>
        <w:pStyle w:val="NumParaLevel3"/>
        <w:rPr>
          <w:b/>
          <w:bCs/>
        </w:rPr>
      </w:pPr>
      <w:bookmarkStart w:id="61" w:name="_Toc492461091"/>
      <w:bookmarkStart w:id="62" w:name="_Toc492469423"/>
      <w:bookmarkStart w:id="63" w:name="_Toc492469487"/>
      <w:r w:rsidRPr="00EF5916">
        <w:rPr>
          <w:b/>
          <w:bCs/>
        </w:rPr>
        <w:t>IT Waste Handling</w:t>
      </w:r>
      <w:bookmarkEnd w:id="61"/>
      <w:bookmarkEnd w:id="62"/>
      <w:bookmarkEnd w:id="63"/>
    </w:p>
    <w:p w14:paraId="03659414" w14:textId="77777777" w:rsidR="00C301AE" w:rsidRPr="00EF5916" w:rsidRDefault="00C301AE" w:rsidP="00C301AE">
      <w:pPr>
        <w:tabs>
          <w:tab w:val="left" w:pos="540"/>
          <w:tab w:val="left" w:pos="1260"/>
          <w:tab w:val="left" w:pos="1620"/>
          <w:tab w:val="left" w:pos="2160"/>
          <w:tab w:val="right" w:pos="9360"/>
        </w:tabs>
        <w:rPr>
          <w:rFonts w:cs="Arial"/>
          <w:b/>
        </w:rPr>
      </w:pPr>
    </w:p>
    <w:p w14:paraId="6AEE656E" w14:textId="55616617" w:rsidR="00C301AE" w:rsidRPr="00EF5916" w:rsidRDefault="5F74D14B" w:rsidP="5F74D14B">
      <w:pPr>
        <w:rPr>
          <w:rStyle w:val="Emphasis"/>
          <w:rFonts w:ascii="Arial" w:hAnsi="Arial" w:cs="Arial"/>
        </w:rPr>
      </w:pPr>
      <w:bookmarkStart w:id="64" w:name="_Toc492461092"/>
      <w:bookmarkStart w:id="65" w:name="_Toc492469424"/>
      <w:bookmarkStart w:id="66" w:name="_Toc492469488"/>
      <w:r w:rsidRPr="00EF5916">
        <w:rPr>
          <w:rStyle w:val="Emphasis"/>
          <w:rFonts w:ascii="Arial" w:hAnsi="Arial" w:cs="Arial"/>
        </w:rPr>
        <w:t>Removable Media (</w:t>
      </w:r>
      <w:r w:rsidR="00BF1625" w:rsidRPr="00EF5916">
        <w:rPr>
          <w:rStyle w:val="Emphasis"/>
          <w:rFonts w:ascii="Arial" w:hAnsi="Arial" w:cs="Arial"/>
        </w:rPr>
        <w:t>memory sticks,</w:t>
      </w:r>
      <w:r w:rsidRPr="00EF5916">
        <w:rPr>
          <w:rStyle w:val="Emphasis"/>
          <w:rFonts w:ascii="Arial" w:hAnsi="Arial" w:cs="Arial"/>
        </w:rPr>
        <w:t xml:space="preserve"> CD’s, DVD’s</w:t>
      </w:r>
      <w:r w:rsidR="00BF1625" w:rsidRPr="00EF5916">
        <w:rPr>
          <w:rStyle w:val="Emphasis"/>
          <w:rFonts w:ascii="Arial" w:hAnsi="Arial" w:cs="Arial"/>
        </w:rPr>
        <w:t>, backup tapes</w:t>
      </w:r>
      <w:r w:rsidRPr="00EF5916">
        <w:rPr>
          <w:rStyle w:val="Emphasis"/>
          <w:rFonts w:ascii="Arial" w:hAnsi="Arial" w:cs="Arial"/>
        </w:rPr>
        <w:t>)</w:t>
      </w:r>
      <w:bookmarkEnd w:id="64"/>
      <w:bookmarkEnd w:id="65"/>
      <w:bookmarkEnd w:id="66"/>
    </w:p>
    <w:p w14:paraId="56B62692" w14:textId="41B46CB7" w:rsidR="00C301AE" w:rsidRPr="00EF5916" w:rsidRDefault="5F74D14B" w:rsidP="5F74D14B">
      <w:pPr>
        <w:tabs>
          <w:tab w:val="left" w:pos="540"/>
          <w:tab w:val="left" w:pos="1260"/>
          <w:tab w:val="left" w:pos="1620"/>
          <w:tab w:val="left" w:pos="2160"/>
          <w:tab w:val="right" w:pos="9360"/>
        </w:tabs>
        <w:rPr>
          <w:rFonts w:ascii="Arial" w:hAnsi="Arial" w:cs="Arial"/>
        </w:rPr>
      </w:pPr>
      <w:r w:rsidRPr="00EF5916">
        <w:rPr>
          <w:rFonts w:ascii="Arial" w:hAnsi="Arial" w:cs="Arial"/>
        </w:rPr>
        <w:t>Removable Media requiring disposal should be passed to</w:t>
      </w:r>
      <w:r w:rsidR="00A15804" w:rsidRPr="00EF5916">
        <w:rPr>
          <w:rFonts w:ascii="Arial" w:hAnsi="Arial" w:cs="Arial"/>
        </w:rPr>
        <w:t xml:space="preserve"> IT</w:t>
      </w:r>
      <w:r w:rsidRPr="00EF5916">
        <w:rPr>
          <w:rFonts w:ascii="Arial" w:hAnsi="Arial" w:cs="Arial"/>
        </w:rPr>
        <w:t>. Staff must raise a call to arrange disposal</w:t>
      </w:r>
    </w:p>
    <w:p w14:paraId="24F28163" w14:textId="77777777" w:rsidR="00C301AE" w:rsidRPr="00EF5916" w:rsidRDefault="00C301AE" w:rsidP="00C301AE">
      <w:pPr>
        <w:tabs>
          <w:tab w:val="left" w:pos="540"/>
          <w:tab w:val="left" w:pos="1260"/>
          <w:tab w:val="left" w:pos="1620"/>
          <w:tab w:val="left" w:pos="2160"/>
          <w:tab w:val="right" w:pos="9360"/>
        </w:tabs>
        <w:rPr>
          <w:rFonts w:ascii="Arial" w:hAnsi="Arial" w:cs="Arial"/>
        </w:rPr>
      </w:pPr>
    </w:p>
    <w:p w14:paraId="065A7E59" w14:textId="77777777" w:rsidR="00C301AE" w:rsidRPr="00EF5916" w:rsidRDefault="5F74D14B" w:rsidP="5F74D14B">
      <w:pPr>
        <w:rPr>
          <w:rStyle w:val="Emphasis"/>
          <w:rFonts w:ascii="Arial" w:hAnsi="Arial" w:cs="Arial"/>
        </w:rPr>
      </w:pPr>
      <w:bookmarkStart w:id="67" w:name="_Toc492461093"/>
      <w:bookmarkStart w:id="68" w:name="_Toc492469425"/>
      <w:bookmarkStart w:id="69" w:name="_Toc492469489"/>
      <w:r w:rsidRPr="00EF5916">
        <w:rPr>
          <w:rStyle w:val="Emphasis"/>
          <w:rFonts w:ascii="Arial" w:hAnsi="Arial" w:cs="Arial"/>
        </w:rPr>
        <w:t>Other IT Equipment</w:t>
      </w:r>
      <w:bookmarkEnd w:id="67"/>
      <w:bookmarkEnd w:id="68"/>
      <w:bookmarkEnd w:id="69"/>
    </w:p>
    <w:p w14:paraId="66370DBE" w14:textId="530D23BE" w:rsidR="00C301AE" w:rsidRPr="00EF5916" w:rsidRDefault="5F74D14B" w:rsidP="5F74D14B">
      <w:pPr>
        <w:tabs>
          <w:tab w:val="left" w:pos="540"/>
          <w:tab w:val="left" w:pos="1260"/>
          <w:tab w:val="left" w:pos="1620"/>
          <w:tab w:val="left" w:pos="2160"/>
          <w:tab w:val="right" w:pos="9360"/>
        </w:tabs>
        <w:rPr>
          <w:rFonts w:ascii="Arial" w:hAnsi="Arial" w:cs="Arial"/>
        </w:rPr>
      </w:pPr>
      <w:r w:rsidRPr="00EF5916">
        <w:rPr>
          <w:rFonts w:ascii="Arial" w:hAnsi="Arial" w:cs="Arial"/>
        </w:rPr>
        <w:t>The disposal of all other IT equipment e.g. PC’s, printers is to be dealt with by</w:t>
      </w:r>
      <w:r w:rsidR="00A15804" w:rsidRPr="00EF5916">
        <w:rPr>
          <w:rFonts w:ascii="Arial" w:hAnsi="Arial" w:cs="Arial"/>
        </w:rPr>
        <w:t xml:space="preserve"> IT</w:t>
      </w:r>
      <w:r w:rsidRPr="00EF5916">
        <w:rPr>
          <w:rFonts w:ascii="Arial" w:hAnsi="Arial" w:cs="Arial"/>
        </w:rPr>
        <w:t xml:space="preserve">.  </w:t>
      </w:r>
    </w:p>
    <w:p w14:paraId="1D7D5BB8" w14:textId="20227D8B" w:rsidR="00C301AE" w:rsidRPr="00EF5916" w:rsidRDefault="00C301AE" w:rsidP="00C301AE">
      <w:pPr>
        <w:tabs>
          <w:tab w:val="left" w:pos="540"/>
          <w:tab w:val="left" w:pos="1260"/>
          <w:tab w:val="left" w:pos="1620"/>
          <w:tab w:val="left" w:pos="2160"/>
          <w:tab w:val="right" w:pos="9360"/>
        </w:tabs>
        <w:rPr>
          <w:rFonts w:ascii="Arial" w:hAnsi="Arial" w:cs="Arial"/>
        </w:rPr>
      </w:pPr>
    </w:p>
    <w:p w14:paraId="6D34747D" w14:textId="5554E4BF" w:rsidR="00C301AE" w:rsidRPr="00EF5916" w:rsidRDefault="5F74D14B" w:rsidP="5F74D14B">
      <w:pPr>
        <w:rPr>
          <w:rStyle w:val="Emphasis"/>
          <w:rFonts w:ascii="Arial" w:hAnsi="Arial" w:cs="Arial"/>
        </w:rPr>
      </w:pPr>
      <w:r w:rsidRPr="00EF5916">
        <w:rPr>
          <w:rStyle w:val="Emphasis"/>
          <w:rFonts w:ascii="Arial" w:hAnsi="Arial" w:cs="Arial"/>
        </w:rPr>
        <w:t>Erasure Procedure for Disposal of IT Waste.</w:t>
      </w:r>
    </w:p>
    <w:p w14:paraId="1065C6AA" w14:textId="4FF698B0" w:rsidR="00C301AE" w:rsidRPr="00EF5916" w:rsidRDefault="00C301AE" w:rsidP="5F74D14B">
      <w:pPr>
        <w:rPr>
          <w:rFonts w:ascii="Arial" w:hAnsi="Arial" w:cs="Arial"/>
        </w:rPr>
      </w:pPr>
      <w:r w:rsidRPr="00EF5916">
        <w:rPr>
          <w:rFonts w:ascii="Arial" w:hAnsi="Arial" w:cs="Arial"/>
        </w:rPr>
        <w:t>As there is no current UK standard for erasure following the deprecation of HMG Infosec standard 5, Media which is to be reused rather than destroyed should be erased following SP 800-88</w:t>
      </w:r>
      <w:r w:rsidRPr="00EF5916">
        <w:rPr>
          <w:rStyle w:val="FootnoteReference"/>
          <w:rFonts w:ascii="Arial" w:hAnsi="Arial" w:cs="Arial"/>
        </w:rPr>
        <w:footnoteReference w:id="2"/>
      </w:r>
      <w:r w:rsidRPr="00EF5916">
        <w:rPr>
          <w:rFonts w:ascii="Arial" w:hAnsi="Arial" w:cs="Arial"/>
        </w:rPr>
        <w:t xml:space="preserve">. </w:t>
      </w:r>
    </w:p>
    <w:p w14:paraId="2B8326ED" w14:textId="77777777" w:rsidR="00C301AE" w:rsidRPr="00EF5916" w:rsidRDefault="00C301AE" w:rsidP="00C301AE">
      <w:pPr>
        <w:rPr>
          <w:rFonts w:ascii="Arial" w:hAnsi="Arial" w:cs="Arial"/>
        </w:rPr>
      </w:pPr>
    </w:p>
    <w:p w14:paraId="61790A4B" w14:textId="77777777" w:rsidR="00C301AE" w:rsidRPr="00EF5916" w:rsidRDefault="5F74D14B" w:rsidP="5F74D14B">
      <w:pPr>
        <w:rPr>
          <w:rFonts w:ascii="Arial" w:hAnsi="Arial" w:cs="Arial"/>
        </w:rPr>
      </w:pPr>
      <w:r w:rsidRPr="00EF5916">
        <w:rPr>
          <w:rFonts w:ascii="Arial" w:hAnsi="Arial" w:cs="Arial"/>
        </w:rPr>
        <w:lastRenderedPageBreak/>
        <w:t>Note that older methods as specified by Infosec Standard 5 using multiple overwrites etc., are no longer applicable to modern technologies, especially solid state drives where wear levelling and relocation prevent complete erasure. This may present challenges with third parties using out of date policies, who may insist on inappropriate methods.</w:t>
      </w:r>
    </w:p>
    <w:p w14:paraId="7B8CC1EC" w14:textId="77777777" w:rsidR="00C301AE" w:rsidRPr="00EF5916" w:rsidRDefault="00C301AE" w:rsidP="00C301AE">
      <w:pPr>
        <w:rPr>
          <w:rFonts w:ascii="Arial" w:hAnsi="Arial" w:cs="Arial"/>
        </w:rPr>
      </w:pPr>
    </w:p>
    <w:p w14:paraId="61F88367" w14:textId="2B7103F2" w:rsidR="00C301AE" w:rsidRPr="00EF5916" w:rsidRDefault="5F74D14B" w:rsidP="5F74D14B">
      <w:pPr>
        <w:rPr>
          <w:rFonts w:ascii="Arial" w:hAnsi="Arial" w:cs="Arial"/>
        </w:rPr>
      </w:pPr>
      <w:r w:rsidRPr="00EF5916">
        <w:rPr>
          <w:rFonts w:ascii="Arial" w:hAnsi="Arial" w:cs="Arial"/>
        </w:rPr>
        <w:t>Data that is regarded as OFFICIAL – SE</w:t>
      </w:r>
      <w:r w:rsidR="00CF2AB2" w:rsidRPr="00EF5916">
        <w:rPr>
          <w:rFonts w:ascii="Arial" w:hAnsi="Arial" w:cs="Arial"/>
        </w:rPr>
        <w:t>CRET</w:t>
      </w:r>
      <w:r w:rsidRPr="00EF5916">
        <w:rPr>
          <w:rFonts w:ascii="Arial" w:hAnsi="Arial" w:cs="Arial"/>
        </w:rPr>
        <w:t xml:space="preserve"> and not subject to other controls should be erased via CLEAR procedures. This should cover most data on </w:t>
      </w:r>
      <w:r w:rsidR="00A15804" w:rsidRPr="00EF5916">
        <w:rPr>
          <w:rFonts w:ascii="Arial" w:hAnsi="Arial" w:cs="Arial"/>
        </w:rPr>
        <w:t>School’s</w:t>
      </w:r>
      <w:r w:rsidRPr="00EF5916">
        <w:rPr>
          <w:rFonts w:ascii="Arial" w:hAnsi="Arial" w:cs="Arial"/>
        </w:rPr>
        <w:t xml:space="preserve"> systems. Where data shared with </w:t>
      </w:r>
      <w:r w:rsidR="00A15804" w:rsidRPr="00EF5916">
        <w:rPr>
          <w:rFonts w:ascii="Arial" w:hAnsi="Arial" w:cs="Arial"/>
        </w:rPr>
        <w:t xml:space="preserve">the School </w:t>
      </w:r>
      <w:r w:rsidRPr="00EF5916">
        <w:rPr>
          <w:rFonts w:ascii="Arial" w:hAnsi="Arial" w:cs="Arial"/>
        </w:rPr>
        <w:t xml:space="preserve">is subject to higher security requirements, general PURGE is sufficient. </w:t>
      </w:r>
    </w:p>
    <w:p w14:paraId="4AD500F5" w14:textId="6FEDC57B" w:rsidR="00C301AE" w:rsidRPr="00EF5916" w:rsidRDefault="00C301AE" w:rsidP="00C301AE">
      <w:pPr>
        <w:rPr>
          <w:rFonts w:ascii="Arial" w:hAnsi="Arial" w:cs="Arial"/>
        </w:rPr>
      </w:pPr>
    </w:p>
    <w:p w14:paraId="68928933" w14:textId="318B29E8" w:rsidR="00C301AE" w:rsidRPr="00EF5916" w:rsidRDefault="5F74D14B" w:rsidP="5F74D14B">
      <w:pPr>
        <w:rPr>
          <w:rFonts w:ascii="Arial" w:hAnsi="Arial" w:cs="Arial"/>
        </w:rPr>
      </w:pPr>
      <w:r w:rsidRPr="00EF5916">
        <w:rPr>
          <w:rFonts w:ascii="Arial" w:hAnsi="Arial" w:cs="Arial"/>
        </w:rPr>
        <w:t>Whilst reference needs to be made to the latest destruction requirements in FIPS</w:t>
      </w:r>
      <w:r w:rsidR="00D07166" w:rsidRPr="00EF5916">
        <w:rPr>
          <w:rFonts w:ascii="Arial" w:hAnsi="Arial" w:cs="Arial"/>
        </w:rPr>
        <w:t xml:space="preserve"> SP</w:t>
      </w:r>
      <w:r w:rsidRPr="00EF5916">
        <w:rPr>
          <w:rFonts w:ascii="Arial" w:hAnsi="Arial" w:cs="Arial"/>
        </w:rPr>
        <w:t xml:space="preserve"> 800-88, at the time of writing:</w:t>
      </w:r>
    </w:p>
    <w:p w14:paraId="58A64D55" w14:textId="77777777" w:rsidR="00C301AE" w:rsidRPr="00EF5916" w:rsidRDefault="00C301AE" w:rsidP="00C301AE">
      <w:pPr>
        <w:rPr>
          <w:rFonts w:ascii="Arial" w:hAnsi="Arial" w:cs="Arial"/>
        </w:rPr>
      </w:pPr>
    </w:p>
    <w:p w14:paraId="7EF18D9E" w14:textId="2CFD499C" w:rsidR="00C301AE" w:rsidRPr="00EF5916" w:rsidRDefault="5F74D14B" w:rsidP="5F74D14B">
      <w:pPr>
        <w:pStyle w:val="ListParagraph"/>
        <w:numPr>
          <w:ilvl w:val="0"/>
          <w:numId w:val="103"/>
        </w:numPr>
        <w:rPr>
          <w:rFonts w:ascii="Arial" w:hAnsi="Arial" w:cs="Arial"/>
        </w:rPr>
      </w:pPr>
      <w:r w:rsidRPr="00EF5916">
        <w:rPr>
          <w:rFonts w:ascii="Arial" w:hAnsi="Arial" w:cs="Arial"/>
        </w:rPr>
        <w:t>Android and Windows phones</w:t>
      </w:r>
      <w:r w:rsidR="00972691" w:rsidRPr="00EF5916">
        <w:rPr>
          <w:rFonts w:ascii="Arial" w:hAnsi="Arial" w:cs="Arial"/>
        </w:rPr>
        <w:t>, tablets</w:t>
      </w:r>
      <w:r w:rsidRPr="00EF5916">
        <w:rPr>
          <w:rFonts w:ascii="Arial" w:hAnsi="Arial" w:cs="Arial"/>
        </w:rPr>
        <w:t xml:space="preserve"> with encryption for CLEAR – full factory reset performs a suitable Cryptographic Erase (CE). For PURGE destruction is recommended.</w:t>
      </w:r>
    </w:p>
    <w:p w14:paraId="13D2DB24" w14:textId="7B39EC78" w:rsidR="00C301AE" w:rsidRPr="00EF5916" w:rsidRDefault="5F74D14B" w:rsidP="5F74D14B">
      <w:pPr>
        <w:pStyle w:val="ListParagraph"/>
        <w:numPr>
          <w:ilvl w:val="0"/>
          <w:numId w:val="103"/>
        </w:numPr>
        <w:rPr>
          <w:rFonts w:ascii="Arial" w:hAnsi="Arial" w:cs="Arial"/>
        </w:rPr>
      </w:pPr>
      <w:r w:rsidRPr="00EF5916">
        <w:rPr>
          <w:rFonts w:ascii="Arial" w:hAnsi="Arial" w:cs="Arial"/>
        </w:rPr>
        <w:t>iOS phones</w:t>
      </w:r>
      <w:r w:rsidR="00B5637A" w:rsidRPr="00EF5916">
        <w:rPr>
          <w:rFonts w:ascii="Arial" w:hAnsi="Arial" w:cs="Arial"/>
        </w:rPr>
        <w:t>, tablets</w:t>
      </w:r>
      <w:r w:rsidRPr="00EF5916">
        <w:rPr>
          <w:rFonts w:ascii="Arial" w:hAnsi="Arial" w:cs="Arial"/>
        </w:rPr>
        <w:t xml:space="preserve"> and unencrypted phones for CLEAR – manual erasure of all data followed by full factory reset. For PURGE destruction is recommended.</w:t>
      </w:r>
    </w:p>
    <w:p w14:paraId="1B2DA78E" w14:textId="77777777" w:rsidR="00C301AE" w:rsidRPr="00EF5916" w:rsidRDefault="5F74D14B" w:rsidP="5F74D14B">
      <w:pPr>
        <w:pStyle w:val="ListParagraph"/>
        <w:numPr>
          <w:ilvl w:val="0"/>
          <w:numId w:val="103"/>
        </w:numPr>
        <w:rPr>
          <w:rFonts w:ascii="Arial" w:hAnsi="Arial" w:cs="Arial"/>
        </w:rPr>
      </w:pPr>
      <w:r w:rsidRPr="00EF5916">
        <w:rPr>
          <w:rFonts w:ascii="Arial" w:hAnsi="Arial" w:cs="Arial"/>
        </w:rPr>
        <w:t>Unencrypted ATA, SATA, NVM and SCSI drives for CLEAR and PURGE – use the built-in erase commands where supported and verify; if not supported single pass overwrite with zeros if drive is over 15Gb. Below 15Gb destruction is recommended for PURGE, two-pass overwrite with pattern and complement is recommended for drives &lt;15</w:t>
      </w:r>
    </w:p>
    <w:p w14:paraId="4181C442" w14:textId="6C28A8F7" w:rsidR="00C301AE" w:rsidRPr="00EF5916" w:rsidRDefault="5F74D14B" w:rsidP="5F74D14B">
      <w:pPr>
        <w:pStyle w:val="ListParagraph"/>
        <w:numPr>
          <w:ilvl w:val="0"/>
          <w:numId w:val="103"/>
        </w:numPr>
        <w:rPr>
          <w:rFonts w:ascii="Arial" w:hAnsi="Arial" w:cs="Arial"/>
        </w:rPr>
      </w:pPr>
      <w:r w:rsidRPr="00EF5916">
        <w:rPr>
          <w:rFonts w:ascii="Arial" w:hAnsi="Arial" w:cs="Arial"/>
        </w:rPr>
        <w:t>Encrypted drives for CLEAR and PURGE – Cryptographic Erase (CE). Sanitised destruction of encryption keys.</w:t>
      </w:r>
    </w:p>
    <w:p w14:paraId="5652A84A" w14:textId="77777777" w:rsidR="005424AA" w:rsidRPr="00EF5916" w:rsidRDefault="005424AA" w:rsidP="005424AA">
      <w:pPr>
        <w:pStyle w:val="ListParagraph"/>
        <w:rPr>
          <w:rFonts w:ascii="Arial" w:hAnsi="Arial" w:cs="Arial"/>
        </w:rPr>
      </w:pPr>
      <w:r w:rsidRPr="00EF5916">
        <w:rPr>
          <w:rFonts w:ascii="Arial" w:hAnsi="Arial" w:cs="Arial"/>
        </w:rPr>
        <w:t xml:space="preserve">The process is as follows: </w:t>
      </w:r>
    </w:p>
    <w:p w14:paraId="3C0F0C6E" w14:textId="77777777" w:rsidR="005424AA" w:rsidRPr="00EF5916" w:rsidRDefault="005424AA" w:rsidP="005424AA">
      <w:pPr>
        <w:pStyle w:val="ListParagraph"/>
        <w:numPr>
          <w:ilvl w:val="1"/>
          <w:numId w:val="103"/>
        </w:numPr>
        <w:rPr>
          <w:rFonts w:ascii="Arial" w:hAnsi="Arial" w:cs="Arial"/>
        </w:rPr>
      </w:pPr>
      <w:r w:rsidRPr="00EF5916">
        <w:rPr>
          <w:rFonts w:ascii="Arial" w:hAnsi="Arial" w:cs="Arial"/>
        </w:rPr>
        <w:t>Manually enter the BIOS and clear the Trusted Platform Module (TPM)</w:t>
      </w:r>
    </w:p>
    <w:p w14:paraId="285CA0DE" w14:textId="77777777" w:rsidR="005424AA" w:rsidRPr="00EF5916" w:rsidRDefault="005424AA" w:rsidP="005424AA">
      <w:pPr>
        <w:pStyle w:val="ListParagraph"/>
        <w:numPr>
          <w:ilvl w:val="1"/>
          <w:numId w:val="103"/>
        </w:numPr>
        <w:rPr>
          <w:rFonts w:ascii="Arial" w:hAnsi="Arial" w:cs="Arial"/>
        </w:rPr>
      </w:pPr>
      <w:r w:rsidRPr="00EF5916">
        <w:rPr>
          <w:rFonts w:ascii="Arial" w:hAnsi="Arial" w:cs="Arial"/>
        </w:rPr>
        <w:t xml:space="preserve">Wipe the Recovery Key for the specific device from Active Directory (AD) and Microsoft BitLocker Administration and Monitoring (MBAM). </w:t>
      </w:r>
    </w:p>
    <w:p w14:paraId="6EE6F90C" w14:textId="77777777" w:rsidR="00B13150" w:rsidRPr="00EF5916" w:rsidRDefault="00B13150" w:rsidP="00377761">
      <w:pPr>
        <w:pStyle w:val="ListParagraph"/>
        <w:rPr>
          <w:rFonts w:ascii="Arial" w:hAnsi="Arial" w:cs="Arial"/>
        </w:rPr>
      </w:pPr>
    </w:p>
    <w:p w14:paraId="5717A0DB" w14:textId="6B2BF331" w:rsidR="005424AA" w:rsidRPr="00EF5916" w:rsidRDefault="005424AA" w:rsidP="00377761">
      <w:pPr>
        <w:pStyle w:val="ListParagraph"/>
        <w:rPr>
          <w:rFonts w:ascii="Arial" w:hAnsi="Arial" w:cs="Arial"/>
        </w:rPr>
      </w:pPr>
      <w:r w:rsidRPr="00EF5916">
        <w:rPr>
          <w:rFonts w:ascii="Arial" w:hAnsi="Arial" w:cs="Arial"/>
        </w:rPr>
        <w:t xml:space="preserve">Note: </w:t>
      </w:r>
      <w:r w:rsidR="00A15804" w:rsidRPr="00EF5916">
        <w:rPr>
          <w:rFonts w:ascii="Arial" w:hAnsi="Arial" w:cs="Arial"/>
        </w:rPr>
        <w:t xml:space="preserve"> The School </w:t>
      </w:r>
      <w:r w:rsidR="00D60241" w:rsidRPr="00EF5916">
        <w:rPr>
          <w:rFonts w:ascii="Arial" w:hAnsi="Arial" w:cs="Arial"/>
        </w:rPr>
        <w:t xml:space="preserve">uses Microsoft </w:t>
      </w:r>
      <w:r w:rsidR="00B13150" w:rsidRPr="00EF5916">
        <w:rPr>
          <w:rFonts w:ascii="Arial" w:hAnsi="Arial" w:cs="Arial"/>
        </w:rPr>
        <w:t>BitL</w:t>
      </w:r>
      <w:r w:rsidR="00D60241" w:rsidRPr="00EF5916">
        <w:rPr>
          <w:rFonts w:ascii="Arial" w:hAnsi="Arial" w:cs="Arial"/>
        </w:rPr>
        <w:t>ocker</w:t>
      </w:r>
      <w:r w:rsidR="00715B4F" w:rsidRPr="00EF5916">
        <w:rPr>
          <w:rFonts w:ascii="Arial" w:hAnsi="Arial" w:cs="Arial"/>
        </w:rPr>
        <w:t xml:space="preserve"> </w:t>
      </w:r>
      <w:r w:rsidR="00B13150" w:rsidRPr="00EF5916">
        <w:rPr>
          <w:rFonts w:ascii="Arial" w:hAnsi="Arial" w:cs="Arial"/>
        </w:rPr>
        <w:t xml:space="preserve">as a trustworthy technology (Latest status of NIST validation can be checked here </w:t>
      </w:r>
      <w:hyperlink r:id="rId12" w:history="1">
        <w:r w:rsidR="00B13150" w:rsidRPr="00EF5916">
          <w:rPr>
            <w:rStyle w:val="Hyperlink"/>
            <w:rFonts w:ascii="Arial" w:hAnsi="Arial" w:cs="Arial"/>
          </w:rPr>
          <w:t>Cryptographic Module Validation Program</w:t>
        </w:r>
      </w:hyperlink>
      <w:r w:rsidR="00B13150" w:rsidRPr="00EF5916">
        <w:rPr>
          <w:rFonts w:ascii="Arial" w:hAnsi="Arial" w:cs="Arial"/>
        </w:rPr>
        <w:t>)</w:t>
      </w:r>
      <w:r w:rsidRPr="00EF5916">
        <w:rPr>
          <w:rFonts w:ascii="Arial" w:hAnsi="Arial" w:cs="Arial"/>
        </w:rPr>
        <w:t>.</w:t>
      </w:r>
    </w:p>
    <w:p w14:paraId="34190726" w14:textId="77777777" w:rsidR="00870D53" w:rsidRPr="00EF5916" w:rsidRDefault="00870D53" w:rsidP="00377761">
      <w:pPr>
        <w:pStyle w:val="ListParagraph"/>
        <w:ind w:left="1440"/>
        <w:rPr>
          <w:rFonts w:ascii="Arial" w:hAnsi="Arial" w:cs="Arial"/>
        </w:rPr>
      </w:pPr>
    </w:p>
    <w:p w14:paraId="2A52F15E" w14:textId="77B627E5" w:rsidR="00C301AE" w:rsidRPr="00EF5916" w:rsidRDefault="5F74D14B" w:rsidP="5F74D14B">
      <w:pPr>
        <w:pStyle w:val="ListParagraph"/>
        <w:numPr>
          <w:ilvl w:val="0"/>
          <w:numId w:val="103"/>
        </w:numPr>
        <w:rPr>
          <w:rFonts w:ascii="Arial" w:hAnsi="Arial" w:cs="Arial"/>
        </w:rPr>
      </w:pPr>
      <w:r w:rsidRPr="00EF5916">
        <w:rPr>
          <w:rFonts w:ascii="Arial" w:hAnsi="Arial" w:cs="Arial"/>
        </w:rPr>
        <w:t>USB Media, memory cards for CLEAR and PURGE – two-pass overwrite with pattern and complement.</w:t>
      </w:r>
    </w:p>
    <w:p w14:paraId="2225640B" w14:textId="77777777" w:rsidR="00B33000" w:rsidRPr="00EF5916" w:rsidRDefault="00B33000" w:rsidP="00377761">
      <w:pPr>
        <w:pStyle w:val="ListParagraph"/>
        <w:rPr>
          <w:rFonts w:ascii="Arial" w:hAnsi="Arial" w:cs="Arial"/>
        </w:rPr>
      </w:pPr>
    </w:p>
    <w:p w14:paraId="29A87491" w14:textId="1A9C7778" w:rsidR="009602E2" w:rsidRPr="00EF5916" w:rsidRDefault="00B33000" w:rsidP="00377761">
      <w:pPr>
        <w:pStyle w:val="ListParagraph"/>
        <w:ind w:left="0"/>
        <w:rPr>
          <w:rFonts w:ascii="Arial" w:hAnsi="Arial" w:cs="Arial"/>
        </w:rPr>
      </w:pPr>
      <w:r w:rsidRPr="00EF5916">
        <w:rPr>
          <w:rFonts w:ascii="Arial" w:hAnsi="Arial" w:cs="Arial"/>
        </w:rPr>
        <w:t xml:space="preserve">For all completed cases of Clear, Purge or Destroy; appropriate evidence will be kept by </w:t>
      </w:r>
      <w:r w:rsidR="007977C4" w:rsidRPr="00EF5916">
        <w:rPr>
          <w:rFonts w:ascii="Arial" w:hAnsi="Arial" w:cs="Arial"/>
        </w:rPr>
        <w:t>school</w:t>
      </w:r>
      <w:r w:rsidRPr="00EF5916">
        <w:rPr>
          <w:rFonts w:ascii="Arial" w:hAnsi="Arial" w:cs="Arial"/>
        </w:rPr>
        <w:t>.</w:t>
      </w:r>
    </w:p>
    <w:p w14:paraId="3FB163B8" w14:textId="77777777" w:rsidR="00133D7B" w:rsidRPr="00EF5916" w:rsidRDefault="00133D7B" w:rsidP="00B33000">
      <w:pPr>
        <w:rPr>
          <w:rFonts w:ascii="Arial" w:hAnsi="Arial" w:cs="Arial"/>
        </w:rPr>
      </w:pPr>
    </w:p>
    <w:p w14:paraId="16A796E4" w14:textId="4DF0097F" w:rsidR="00B33000" w:rsidRPr="00EF5916" w:rsidRDefault="00773E5C" w:rsidP="00B33000">
      <w:pPr>
        <w:rPr>
          <w:rFonts w:ascii="Arial" w:hAnsi="Arial" w:cs="Arial"/>
        </w:rPr>
      </w:pPr>
      <w:r w:rsidRPr="00EF5916">
        <w:rPr>
          <w:rFonts w:ascii="Arial" w:hAnsi="Arial" w:cs="Arial"/>
        </w:rPr>
        <w:t>F</w:t>
      </w:r>
      <w:r w:rsidR="00B33000" w:rsidRPr="00EF5916">
        <w:rPr>
          <w:rFonts w:ascii="Arial" w:hAnsi="Arial" w:cs="Arial"/>
        </w:rPr>
        <w:t xml:space="preserve">or any device or media type not mentioned above the minimum recommended sanitization techniques to Clear, Purge, or Destroy will follow the recommendation in Appendix A of SP 800-88. </w:t>
      </w:r>
    </w:p>
    <w:p w14:paraId="5A72A5FD" w14:textId="77777777" w:rsidR="00B33000" w:rsidRPr="00EF5916" w:rsidRDefault="00B33000" w:rsidP="00377761">
      <w:pPr>
        <w:pStyle w:val="ListParagraph"/>
        <w:rPr>
          <w:rFonts w:ascii="Arial" w:hAnsi="Arial" w:cs="Arial"/>
        </w:rPr>
      </w:pPr>
    </w:p>
    <w:p w14:paraId="245CDB5F" w14:textId="0F721258" w:rsidR="00E71BAA" w:rsidRPr="00EF5916" w:rsidRDefault="5F74D14B" w:rsidP="00014C18">
      <w:pPr>
        <w:pStyle w:val="Heading2"/>
      </w:pPr>
      <w:bookmarkStart w:id="70" w:name="_Toc497226272"/>
      <w:bookmarkStart w:id="71" w:name="_Toc497226336"/>
      <w:bookmarkStart w:id="72" w:name="_Toc497226396"/>
      <w:bookmarkStart w:id="73" w:name="_Toc62808751"/>
      <w:bookmarkEnd w:id="70"/>
      <w:bookmarkEnd w:id="71"/>
      <w:bookmarkEnd w:id="72"/>
      <w:r w:rsidRPr="00EF5916">
        <w:lastRenderedPageBreak/>
        <w:t>Information Sharing Protocols</w:t>
      </w:r>
      <w:bookmarkEnd w:id="73"/>
    </w:p>
    <w:p w14:paraId="348753F9" w14:textId="0BBF4413" w:rsidR="00E71BAA" w:rsidRPr="00EF5916" w:rsidRDefault="5F74D14B" w:rsidP="001D129B">
      <w:pPr>
        <w:pStyle w:val="Numberpara"/>
        <w:rPr>
          <w:color w:val="FF0000"/>
        </w:rPr>
      </w:pPr>
      <w:r w:rsidRPr="00EF5916">
        <w:t xml:space="preserve">Before information is shared with other organisations, an information sharing protocol/exchange agreements between the </w:t>
      </w:r>
      <w:r w:rsidR="00A15804" w:rsidRPr="00EF5916">
        <w:t xml:space="preserve">School </w:t>
      </w:r>
      <w:r w:rsidRPr="00EF5916">
        <w:t>and the other organisation(s) should be in place. These agreements must include IT in their creation and be recorded in the Register of Information Sharing Protocols</w:t>
      </w:r>
      <w:r w:rsidR="003367AE" w:rsidRPr="00EF5916">
        <w:t xml:space="preserve"> maintained by the school as part of its data protection law compliance</w:t>
      </w:r>
      <w:r w:rsidR="001D129B" w:rsidRPr="00EF5916">
        <w:t>.</w:t>
      </w:r>
    </w:p>
    <w:p w14:paraId="43A335E3" w14:textId="7367F83C" w:rsidR="001D129B" w:rsidRPr="00EF5916" w:rsidRDefault="001D129B" w:rsidP="001D129B">
      <w:pPr>
        <w:pStyle w:val="Numberpara"/>
        <w:rPr>
          <w:color w:val="FF0000"/>
        </w:rPr>
      </w:pPr>
      <w:r w:rsidRPr="00EF5916">
        <w:t>The Data Protection Officer must be consulted on all such protocols, and will advise on information management requirements within them.</w:t>
      </w:r>
    </w:p>
    <w:p w14:paraId="46AD3EB7" w14:textId="77777777" w:rsidR="00065A64" w:rsidRPr="00EF5916" w:rsidRDefault="5F74D14B" w:rsidP="00014C18">
      <w:pPr>
        <w:pStyle w:val="Heading2"/>
      </w:pPr>
      <w:bookmarkStart w:id="74" w:name="_Toc62808752"/>
      <w:r w:rsidRPr="00EF5916">
        <w:t>E-mail</w:t>
      </w:r>
      <w:bookmarkEnd w:id="74"/>
    </w:p>
    <w:p w14:paraId="186BE8AA" w14:textId="05C7B9C2" w:rsidR="003B65C0" w:rsidRPr="00EF5916" w:rsidRDefault="5F74D14B" w:rsidP="001051BC">
      <w:pPr>
        <w:pStyle w:val="Numberpara"/>
      </w:pPr>
      <w:r w:rsidRPr="00EF5916">
        <w:t xml:space="preserve">All e-mail sent to external organisations or individuals shall have a standard </w:t>
      </w:r>
      <w:r w:rsidR="00A15804" w:rsidRPr="00EF5916">
        <w:t xml:space="preserve">School </w:t>
      </w:r>
      <w:r w:rsidRPr="00EF5916">
        <w:t>disclaimer automatically attached to it.  The disclaimer shall state that the information enclosed in the e-mail and any attachment(s) is for the designated recipient only and that access, reproduction, dissemination or use of the information by another other person is not permitted.</w:t>
      </w:r>
    </w:p>
    <w:p w14:paraId="7EC97FDF" w14:textId="77777777" w:rsidR="00D97149" w:rsidRPr="00EF5916" w:rsidRDefault="5F74D14B" w:rsidP="00014C18">
      <w:pPr>
        <w:pStyle w:val="Heading2"/>
      </w:pPr>
      <w:bookmarkStart w:id="75" w:name="_Toc62808753"/>
      <w:r w:rsidRPr="00EF5916">
        <w:t>User Access Management</w:t>
      </w:r>
      <w:bookmarkEnd w:id="75"/>
    </w:p>
    <w:p w14:paraId="133B7E1C" w14:textId="5A2E01D8" w:rsidR="003B65C0" w:rsidRPr="00EF5916" w:rsidRDefault="5F74D14B" w:rsidP="00014C18">
      <w:pPr>
        <w:pStyle w:val="Numberpara"/>
      </w:pPr>
      <w:r w:rsidRPr="00EF5916">
        <w:t xml:space="preserve">Individuals employed by or under contract to the </w:t>
      </w:r>
      <w:r w:rsidR="00A15804" w:rsidRPr="00EF5916">
        <w:t xml:space="preserve">School </w:t>
      </w:r>
      <w:r w:rsidRPr="00EF5916">
        <w:t>are granted access to all systems and resources that they require to fulfil their role.  Employees not specifically granted access to</w:t>
      </w:r>
      <w:r w:rsidR="00A15804" w:rsidRPr="00EF5916">
        <w:t xml:space="preserve"> School</w:t>
      </w:r>
      <w:r w:rsidRPr="00EF5916">
        <w:t xml:space="preserve"> systems or resources are prohibited from using such systems or resources.</w:t>
      </w:r>
    </w:p>
    <w:p w14:paraId="6C61A174" w14:textId="378EC865" w:rsidR="004E4CB1" w:rsidRPr="00EF5916" w:rsidRDefault="5F74D14B" w:rsidP="00014C18">
      <w:pPr>
        <w:pStyle w:val="Numberpara"/>
      </w:pPr>
      <w:r w:rsidRPr="00EF5916">
        <w:t xml:space="preserve">Access to data, systems or networks will only be granted to </w:t>
      </w:r>
      <w:r w:rsidR="00A15804" w:rsidRPr="00EF5916">
        <w:t xml:space="preserve">the school workforce </w:t>
      </w:r>
      <w:r w:rsidRPr="00EF5916">
        <w:t xml:space="preserve">that have formally agreed to comply with the </w:t>
      </w:r>
      <w:r w:rsidR="00A15804" w:rsidRPr="00EF5916">
        <w:t>School’s</w:t>
      </w:r>
      <w:r w:rsidRPr="00EF5916">
        <w:t xml:space="preserve"> information security policies.  Only a system administrator may grant logical access to </w:t>
      </w:r>
      <w:r w:rsidR="00A15804" w:rsidRPr="00EF5916">
        <w:t xml:space="preserve">School </w:t>
      </w:r>
      <w:r w:rsidRPr="00EF5916">
        <w:t>systems and systems resources.</w:t>
      </w:r>
    </w:p>
    <w:p w14:paraId="43AF9F3B" w14:textId="7BAA9504" w:rsidR="003B65C0" w:rsidRPr="00EF5916" w:rsidRDefault="5F74D14B" w:rsidP="00014C18">
      <w:pPr>
        <w:pStyle w:val="Numberpara"/>
      </w:pPr>
      <w:r w:rsidRPr="00EF5916">
        <w:t xml:space="preserve">Periodically, all access rights must be reviewed and </w:t>
      </w:r>
      <w:r w:rsidR="00A15804" w:rsidRPr="00EF5916">
        <w:t xml:space="preserve">the School Business Manager </w:t>
      </w:r>
      <w:r w:rsidRPr="00EF5916">
        <w:t xml:space="preserve">will be required to formally check and amend the access rights of </w:t>
      </w:r>
      <w:r w:rsidR="00A15804" w:rsidRPr="00EF5916">
        <w:t>the school workforce</w:t>
      </w:r>
      <w:r w:rsidRPr="00EF5916">
        <w:t>.</w:t>
      </w:r>
    </w:p>
    <w:p w14:paraId="437C6A15" w14:textId="77777777" w:rsidR="00D97149" w:rsidRPr="00EF5916" w:rsidRDefault="5F74D14B" w:rsidP="00014C18">
      <w:pPr>
        <w:pStyle w:val="Heading2"/>
      </w:pPr>
      <w:bookmarkStart w:id="76" w:name="_Toc62808754"/>
      <w:bookmarkStart w:id="77" w:name="_Toc51741866"/>
      <w:bookmarkStart w:id="78" w:name="_Toc133887846"/>
      <w:bookmarkEnd w:id="49"/>
      <w:r w:rsidRPr="00EF5916">
        <w:t>Password Use</w:t>
      </w:r>
      <w:bookmarkEnd w:id="76"/>
    </w:p>
    <w:p w14:paraId="16FE84B1" w14:textId="401BC7D6" w:rsidR="003B6837" w:rsidRPr="00EF5916" w:rsidRDefault="00A15804" w:rsidP="00014C18">
      <w:pPr>
        <w:pStyle w:val="Numberpara"/>
      </w:pPr>
      <w:r w:rsidRPr="00EF5916">
        <w:t xml:space="preserve"> The school workforce </w:t>
      </w:r>
      <w:r w:rsidR="5F74D14B" w:rsidRPr="00EF5916">
        <w:t>must keep passwords confidential and:</w:t>
      </w:r>
    </w:p>
    <w:p w14:paraId="3D3544B4" w14:textId="77777777" w:rsidR="003B6837" w:rsidRPr="00EF5916" w:rsidRDefault="5F74D14B" w:rsidP="00014C18">
      <w:pPr>
        <w:pStyle w:val="Numberpara"/>
      </w:pPr>
      <w:r w:rsidRPr="00EF5916">
        <w:t>Avoid keeping a written record of passwords</w:t>
      </w:r>
    </w:p>
    <w:p w14:paraId="3F999564" w14:textId="77777777" w:rsidR="003B6837" w:rsidRPr="00EF5916" w:rsidRDefault="5F74D14B" w:rsidP="00014C18">
      <w:pPr>
        <w:pStyle w:val="Numberpara"/>
      </w:pPr>
      <w:r w:rsidRPr="00EF5916">
        <w:t>Request a password change whenever they believe their password has become compromised (this should also be reported as a potential security breach)</w:t>
      </w:r>
    </w:p>
    <w:p w14:paraId="0204FBAB" w14:textId="77777777" w:rsidR="003B6837" w:rsidRPr="00EF5916" w:rsidRDefault="5F74D14B" w:rsidP="00014C18">
      <w:pPr>
        <w:pStyle w:val="Numberpara"/>
      </w:pPr>
      <w:r w:rsidRPr="00EF5916">
        <w:t>The sharing of User IDs and passwords is not permitted.</w:t>
      </w:r>
    </w:p>
    <w:p w14:paraId="2ECB2E14" w14:textId="47617C49" w:rsidR="003B6837" w:rsidRPr="00EF5916" w:rsidRDefault="5F74D14B" w:rsidP="00014C18">
      <w:pPr>
        <w:pStyle w:val="Numberpara"/>
      </w:pPr>
      <w:r w:rsidRPr="00EF5916">
        <w:t>More detail on password management is provided in the Access Control Policy.</w:t>
      </w:r>
    </w:p>
    <w:p w14:paraId="43B38A9C" w14:textId="77777777" w:rsidR="004033F2" w:rsidRPr="00EF5916" w:rsidRDefault="5F74D14B" w:rsidP="00014C18">
      <w:pPr>
        <w:pStyle w:val="Heading2"/>
      </w:pPr>
      <w:bookmarkStart w:id="79" w:name="_Toc62808755"/>
      <w:r w:rsidRPr="00EF5916">
        <w:t>Unattended User Equipment</w:t>
      </w:r>
      <w:bookmarkEnd w:id="79"/>
    </w:p>
    <w:p w14:paraId="59D9583D" w14:textId="04CE36E3" w:rsidR="00AF1D31" w:rsidRPr="00EF5916" w:rsidRDefault="00A15804" w:rsidP="00014C18">
      <w:pPr>
        <w:pStyle w:val="Numberpara"/>
      </w:pPr>
      <w:r w:rsidRPr="00EF5916">
        <w:t xml:space="preserve">School workforce members </w:t>
      </w:r>
      <w:r w:rsidR="00AF1D31" w:rsidRPr="00EF5916">
        <w:t xml:space="preserve">are </w:t>
      </w:r>
      <w:r w:rsidR="007C1A0D" w:rsidRPr="00EF5916">
        <w:t>required to lock their devices</w:t>
      </w:r>
      <w:r w:rsidR="00AF1D31" w:rsidRPr="00EF5916">
        <w:t xml:space="preserve"> (</w:t>
      </w:r>
      <w:r w:rsidR="00D93E19" w:rsidRPr="00EF5916">
        <w:sym w:font="Wingdings" w:char="F0FF"/>
      </w:r>
      <w:r w:rsidR="00D93E19" w:rsidRPr="00EF5916">
        <w:t>+L</w:t>
      </w:r>
      <w:r w:rsidR="007C1A0D" w:rsidRPr="00EF5916">
        <w:t xml:space="preserve"> on Windows machines, commonly power button on mobile devices</w:t>
      </w:r>
      <w:r w:rsidR="00AF1D31" w:rsidRPr="00EF5916">
        <w:t xml:space="preserve">) when they </w:t>
      </w:r>
      <w:r w:rsidR="00AF1D31" w:rsidRPr="00EF5916">
        <w:lastRenderedPageBreak/>
        <w:t>move away from their desk</w:t>
      </w:r>
      <w:r w:rsidR="007C1A0D" w:rsidRPr="00EF5916">
        <w:t xml:space="preserve"> or are not using a device</w:t>
      </w:r>
      <w:r w:rsidR="00AF1D31" w:rsidRPr="00EF5916">
        <w:t xml:space="preserve">.  This will require them to re-enter their password </w:t>
      </w:r>
      <w:r w:rsidR="007C1A0D" w:rsidRPr="00EF5916">
        <w:t>on return.</w:t>
      </w:r>
    </w:p>
    <w:p w14:paraId="021B06A3" w14:textId="77777777" w:rsidR="00D97149" w:rsidRPr="00EF5916" w:rsidRDefault="5F74D14B" w:rsidP="00014C18">
      <w:pPr>
        <w:pStyle w:val="Heading2"/>
      </w:pPr>
      <w:bookmarkStart w:id="80" w:name="_Toc62808756"/>
      <w:r w:rsidRPr="00EF5916">
        <w:t>Legislative Requirements</w:t>
      </w:r>
      <w:bookmarkEnd w:id="77"/>
      <w:bookmarkEnd w:id="78"/>
      <w:bookmarkEnd w:id="80"/>
    </w:p>
    <w:p w14:paraId="61DA52F6" w14:textId="605B665A" w:rsidR="00D97149" w:rsidRPr="00EF5916" w:rsidRDefault="5F74D14B" w:rsidP="5F74D14B">
      <w:pPr>
        <w:pStyle w:val="Numberpara"/>
        <w:rPr>
          <w:rFonts w:eastAsia="MS Mincho"/>
        </w:rPr>
      </w:pPr>
      <w:r w:rsidRPr="00EF5916">
        <w:rPr>
          <w:rFonts w:eastAsia="MS Mincho"/>
        </w:rPr>
        <w:t xml:space="preserve">Under no circumstances are employees allowed to engage in any activity that is illegal under local, national or international law while utilising </w:t>
      </w:r>
      <w:r w:rsidR="00A15804" w:rsidRPr="00EF5916">
        <w:rPr>
          <w:rFonts w:eastAsia="MS Mincho"/>
        </w:rPr>
        <w:t xml:space="preserve">School </w:t>
      </w:r>
      <w:r w:rsidRPr="00EF5916">
        <w:rPr>
          <w:rFonts w:eastAsia="MS Mincho"/>
        </w:rPr>
        <w:t>resources</w:t>
      </w:r>
      <w:r w:rsidRPr="00EF5916">
        <w:rPr>
          <w:rFonts w:eastAsia="MS Mincho"/>
          <w:i/>
          <w:iCs/>
        </w:rPr>
        <w:t>.</w:t>
      </w:r>
    </w:p>
    <w:p w14:paraId="0FAD869B" w14:textId="77777777" w:rsidR="0001360E" w:rsidRPr="00EF5916" w:rsidRDefault="5F74D14B" w:rsidP="5F74D14B">
      <w:pPr>
        <w:pStyle w:val="Heading2"/>
        <w:rPr>
          <w:rFonts w:eastAsia="MS Mincho"/>
        </w:rPr>
      </w:pPr>
      <w:bookmarkStart w:id="81" w:name="_Toc62808757"/>
      <w:r w:rsidRPr="00EF5916">
        <w:t>Clear Desk and Clear Screen Policy</w:t>
      </w:r>
      <w:bookmarkEnd w:id="81"/>
    </w:p>
    <w:p w14:paraId="5818B4AB" w14:textId="395757F9" w:rsidR="0001360E" w:rsidRPr="00EF5916" w:rsidRDefault="5F74D14B" w:rsidP="00014C18">
      <w:pPr>
        <w:pStyle w:val="Numberpara"/>
      </w:pPr>
      <w:r w:rsidRPr="00EF5916">
        <w:t>Information must be protected at all times; unattended information assets must be secured. See the Acceptable Use Policy.</w:t>
      </w:r>
    </w:p>
    <w:p w14:paraId="3A1B0411" w14:textId="61EB9BBD" w:rsidR="006664C4" w:rsidRPr="00EF5916" w:rsidRDefault="5F74D14B" w:rsidP="00014C18">
      <w:pPr>
        <w:pStyle w:val="Heading2"/>
      </w:pPr>
      <w:bookmarkStart w:id="82" w:name="_Toc62808758"/>
      <w:bookmarkStart w:id="83" w:name="_Toc131760771"/>
      <w:bookmarkStart w:id="84" w:name="_Toc150861380"/>
      <w:r w:rsidRPr="00EF5916">
        <w:t>Third Party Access</w:t>
      </w:r>
      <w:bookmarkEnd w:id="82"/>
    </w:p>
    <w:p w14:paraId="5BA63BEB" w14:textId="1953C443" w:rsidR="006664C4" w:rsidRPr="00EF5916" w:rsidRDefault="5F74D14B" w:rsidP="00014C18">
      <w:pPr>
        <w:pStyle w:val="Numberpara"/>
      </w:pPr>
      <w:r w:rsidRPr="00EF5916">
        <w:t xml:space="preserve">Third parties requiring access to systems for any purpose are subject to additional controls. </w:t>
      </w:r>
    </w:p>
    <w:p w14:paraId="46D7DEC9" w14:textId="72DD97F2" w:rsidR="0001360E" w:rsidRPr="00EF5916" w:rsidRDefault="5F74D14B" w:rsidP="00014C18">
      <w:pPr>
        <w:pStyle w:val="Heading2"/>
      </w:pPr>
      <w:bookmarkStart w:id="85" w:name="_Toc62808759"/>
      <w:r w:rsidRPr="00EF5916">
        <w:t>Logging into/accessing Council systems</w:t>
      </w:r>
      <w:bookmarkEnd w:id="85"/>
    </w:p>
    <w:p w14:paraId="628A969D" w14:textId="77777777" w:rsidR="0001360E" w:rsidRPr="00EF5916" w:rsidRDefault="5F74D14B" w:rsidP="00014C18">
      <w:pPr>
        <w:pStyle w:val="Numberpara"/>
      </w:pPr>
      <w:r w:rsidRPr="00EF5916">
        <w:t>Each authorised user shall have a single unique user account that consists of:</w:t>
      </w:r>
    </w:p>
    <w:p w14:paraId="79C0FDD1" w14:textId="77777777" w:rsidR="0001360E" w:rsidRPr="00EF5916" w:rsidRDefault="5F74D14B" w:rsidP="00014C18">
      <w:pPr>
        <w:pStyle w:val="ListBullet"/>
      </w:pPr>
      <w:r w:rsidRPr="00EF5916">
        <w:t>User name – a unique name</w:t>
      </w:r>
    </w:p>
    <w:p w14:paraId="7BD633A2" w14:textId="0D39E2D5" w:rsidR="0001360E" w:rsidRPr="00EF5916" w:rsidRDefault="5F74D14B" w:rsidP="00014C18">
      <w:pPr>
        <w:pStyle w:val="ListBullet"/>
      </w:pPr>
      <w:r w:rsidRPr="00EF5916">
        <w:t>Password – containing at least eight characters that includes letters (both upper case and lower case), numbers and special characters</w:t>
      </w:r>
    </w:p>
    <w:p w14:paraId="00BFCF1D" w14:textId="1D32A940" w:rsidR="00B057BC" w:rsidRPr="00EF5916" w:rsidRDefault="00B057BC" w:rsidP="00014C18">
      <w:pPr>
        <w:pStyle w:val="ListBullet"/>
      </w:pPr>
      <w:r w:rsidRPr="00EF5916">
        <w:t>Preferably, a second authentication factor as desc</w:t>
      </w:r>
      <w:r w:rsidR="00590698" w:rsidRPr="00EF5916">
        <w:t>ribed in the Access Control Policy</w:t>
      </w:r>
    </w:p>
    <w:p w14:paraId="6387BFAA" w14:textId="4B0978AC" w:rsidR="0001360E" w:rsidRPr="00EF5916" w:rsidRDefault="5F74D14B" w:rsidP="00014C18">
      <w:pPr>
        <w:pStyle w:val="Numberpara"/>
      </w:pPr>
      <w:r w:rsidRPr="00EF5916">
        <w:t xml:space="preserve">Only the assigned user may use that user ID to access </w:t>
      </w:r>
      <w:r w:rsidR="00A15804" w:rsidRPr="00EF5916">
        <w:t xml:space="preserve">School </w:t>
      </w:r>
      <w:r w:rsidRPr="00EF5916">
        <w:t xml:space="preserve">systems.  Only users who have authenticated themselves to a </w:t>
      </w:r>
      <w:r w:rsidR="00A15804" w:rsidRPr="00EF5916">
        <w:t xml:space="preserve">School </w:t>
      </w:r>
      <w:r w:rsidRPr="00EF5916">
        <w:t>system may use that system.</w:t>
      </w:r>
    </w:p>
    <w:p w14:paraId="69D0D9A9" w14:textId="45673CBF" w:rsidR="0001360E" w:rsidRPr="00EF5916" w:rsidRDefault="5F74D14B" w:rsidP="00014C18">
      <w:pPr>
        <w:pStyle w:val="BodyTextIndent3"/>
        <w:numPr>
          <w:ilvl w:val="1"/>
          <w:numId w:val="64"/>
        </w:numPr>
      </w:pPr>
      <w:r w:rsidRPr="00EF5916">
        <w:t xml:space="preserve">All </w:t>
      </w:r>
      <w:r w:rsidR="00A15804" w:rsidRPr="00EF5916">
        <w:t xml:space="preserve">School </w:t>
      </w:r>
      <w:r w:rsidRPr="00EF5916">
        <w:t>systems where technically possible will display a security message to all people attempting to log-in in to that system that:</w:t>
      </w:r>
    </w:p>
    <w:p w14:paraId="0C3B20BC" w14:textId="24923232" w:rsidR="0001360E" w:rsidRPr="00EF5916" w:rsidRDefault="5F74D14B" w:rsidP="00014C18">
      <w:pPr>
        <w:pStyle w:val="ListBullet"/>
      </w:pPr>
      <w:r w:rsidRPr="00EF5916">
        <w:t xml:space="preserve">access is restricted to authorised </w:t>
      </w:r>
      <w:r w:rsidR="003367AE" w:rsidRPr="00EF5916">
        <w:t xml:space="preserve">schools workforce </w:t>
      </w:r>
      <w:r w:rsidRPr="00EF5916">
        <w:t>only</w:t>
      </w:r>
    </w:p>
    <w:p w14:paraId="536374D5" w14:textId="179C7498" w:rsidR="0001360E" w:rsidRPr="00EF5916" w:rsidRDefault="5F74D14B" w:rsidP="00014C18">
      <w:pPr>
        <w:pStyle w:val="ListBullet"/>
      </w:pPr>
      <w:r w:rsidRPr="00EF5916">
        <w:t xml:space="preserve">access to the system must comply with the </w:t>
      </w:r>
      <w:r w:rsidR="00A15804" w:rsidRPr="00EF5916">
        <w:t xml:space="preserve">School’s </w:t>
      </w:r>
      <w:r w:rsidRPr="00EF5916">
        <w:t>Access Control Policy</w:t>
      </w:r>
    </w:p>
    <w:p w14:paraId="2985F37C" w14:textId="77777777" w:rsidR="0001360E" w:rsidRPr="00EF5916" w:rsidRDefault="5F74D14B" w:rsidP="00014C18">
      <w:pPr>
        <w:pStyle w:val="ListBullet"/>
      </w:pPr>
      <w:r w:rsidRPr="00EF5916">
        <w:t xml:space="preserve">unauthorised access will be monitored and investigated. </w:t>
      </w:r>
    </w:p>
    <w:p w14:paraId="12DAA94D" w14:textId="6831A92F" w:rsidR="0001360E" w:rsidRPr="00EF5916" w:rsidRDefault="5F74D14B" w:rsidP="00014C18">
      <w:pPr>
        <w:pStyle w:val="ListBullet"/>
      </w:pPr>
      <w:r w:rsidRPr="00EF5916">
        <w:t xml:space="preserve">Once accessed, information systems should be used in line with the </w:t>
      </w:r>
      <w:r w:rsidR="00A15804" w:rsidRPr="00EF5916">
        <w:t xml:space="preserve">School’s </w:t>
      </w:r>
      <w:r w:rsidRPr="00EF5916">
        <w:t>Acceptable Use Policy.</w:t>
      </w:r>
    </w:p>
    <w:p w14:paraId="699DACDC" w14:textId="77777777" w:rsidR="00DA56AB" w:rsidRPr="00EF5916" w:rsidRDefault="5F74D14B" w:rsidP="00014C18">
      <w:pPr>
        <w:pStyle w:val="Heading2"/>
      </w:pPr>
      <w:bookmarkStart w:id="86" w:name="_Toc62808760"/>
      <w:r w:rsidRPr="00EF5916">
        <w:t>Reporting an Information Security Weakness, Threat, Event or Incident</w:t>
      </w:r>
      <w:bookmarkEnd w:id="86"/>
    </w:p>
    <w:p w14:paraId="60FD7579" w14:textId="77777777" w:rsidR="00DA56AB" w:rsidRPr="00EF5916" w:rsidRDefault="5F74D14B" w:rsidP="00014C18">
      <w:pPr>
        <w:pStyle w:val="Numberpara"/>
      </w:pPr>
      <w:r w:rsidRPr="00EF5916">
        <w:t>The following example might be used to describe the difference between a weakness, threat, event or incident:</w:t>
      </w:r>
    </w:p>
    <w:p w14:paraId="76907EF7" w14:textId="77777777" w:rsidR="00DA56AB" w:rsidRPr="00EF5916" w:rsidRDefault="5F74D14B" w:rsidP="00014C18">
      <w:pPr>
        <w:pStyle w:val="ListBullet"/>
      </w:pPr>
      <w:r w:rsidRPr="00EF5916">
        <w:t>A window with a broken latch is a weakness and poses a threat</w:t>
      </w:r>
    </w:p>
    <w:p w14:paraId="2063CC08" w14:textId="77777777" w:rsidR="00DA56AB" w:rsidRPr="00EF5916" w:rsidRDefault="5F74D14B" w:rsidP="00014C18">
      <w:pPr>
        <w:pStyle w:val="ListBullet"/>
      </w:pPr>
      <w:r w:rsidRPr="00EF5916">
        <w:lastRenderedPageBreak/>
        <w:t>If an individual attempts to gain access through the window it is an event</w:t>
      </w:r>
    </w:p>
    <w:p w14:paraId="2F9723F4" w14:textId="77777777" w:rsidR="00DA56AB" w:rsidRPr="00EF5916" w:rsidRDefault="5F74D14B" w:rsidP="00014C18">
      <w:pPr>
        <w:pStyle w:val="ListBullet"/>
      </w:pPr>
      <w:r w:rsidRPr="00EF5916">
        <w:t>If the individual gains unauthorised access to confidential information through the window it is an incident (and has caused a breach).</w:t>
      </w:r>
    </w:p>
    <w:p w14:paraId="544B0156" w14:textId="318C0B86" w:rsidR="00DA56AB" w:rsidRPr="00EF5916" w:rsidRDefault="5F74D14B" w:rsidP="00014C18">
      <w:pPr>
        <w:pStyle w:val="Numberpara"/>
      </w:pPr>
      <w:r w:rsidRPr="00EF5916">
        <w:t xml:space="preserve">It is vital that all such weaknesses, threats, events and incidents are reported immediately to </w:t>
      </w:r>
      <w:r w:rsidR="00A15804" w:rsidRPr="00EF5916">
        <w:t>IT</w:t>
      </w:r>
      <w:r w:rsidRPr="00EF5916">
        <w:t xml:space="preserve">, even if there is no adverse effect.  Any observed or suspected security threats or weaknesses in systems or services should also be reported.  If we do not know about them, they cannot be corrected.  </w:t>
      </w:r>
    </w:p>
    <w:p w14:paraId="124F325B" w14:textId="76437952" w:rsidR="00996BE3" w:rsidRPr="00EF5916" w:rsidRDefault="5F74D14B" w:rsidP="00014C18">
      <w:pPr>
        <w:pStyle w:val="Numberpara"/>
      </w:pPr>
      <w:r w:rsidRPr="00EF5916">
        <w:t xml:space="preserve">Do not be afraid of reporting security issues – these are investigated with an appropriate degree of confidentiality. </w:t>
      </w:r>
      <w:r w:rsidR="00A15804" w:rsidRPr="00EF5916">
        <w:t xml:space="preserve">School workforce members </w:t>
      </w:r>
      <w:r w:rsidRPr="00EF5916">
        <w:t>who report near misses or incidents are also protected by the Whistle Blowing Policy.</w:t>
      </w:r>
    </w:p>
    <w:p w14:paraId="034B9405" w14:textId="64A2EFEA" w:rsidR="00DA56AB" w:rsidRPr="00EF5916" w:rsidRDefault="00A15804" w:rsidP="00014C18">
      <w:pPr>
        <w:pStyle w:val="Numberpara"/>
      </w:pPr>
      <w:r w:rsidRPr="00EF5916">
        <w:t xml:space="preserve">The school workforce </w:t>
      </w:r>
      <w:r w:rsidR="5F74D14B" w:rsidRPr="00EF5916">
        <w:t xml:space="preserve">should not, in any circumstances, attempt to prove or validate a suspected information security weakness or threat, with the exception of </w:t>
      </w:r>
      <w:r w:rsidRPr="00EF5916">
        <w:t>IT</w:t>
      </w:r>
      <w:r w:rsidR="5F74D14B" w:rsidRPr="00EF5916">
        <w:t>.</w:t>
      </w:r>
    </w:p>
    <w:p w14:paraId="057A37D2" w14:textId="77777777" w:rsidR="00362AA3" w:rsidRPr="00EF5916" w:rsidRDefault="5F74D14B" w:rsidP="00014C18">
      <w:pPr>
        <w:pStyle w:val="Heading2"/>
      </w:pPr>
      <w:bookmarkStart w:id="87" w:name="_Toc62808761"/>
      <w:r w:rsidRPr="00EF5916">
        <w:t>Intellectual Property</w:t>
      </w:r>
      <w:bookmarkEnd w:id="87"/>
    </w:p>
    <w:p w14:paraId="3CBC2904" w14:textId="436F3D41" w:rsidR="00362AA3" w:rsidRPr="00EF5916" w:rsidRDefault="5F74D14B" w:rsidP="00014C18">
      <w:pPr>
        <w:pStyle w:val="Numberpara"/>
      </w:pPr>
      <w:r w:rsidRPr="00EF5916">
        <w:t xml:space="preserve">The </w:t>
      </w:r>
      <w:r w:rsidR="00A15804" w:rsidRPr="00EF5916">
        <w:t xml:space="preserve">School </w:t>
      </w:r>
      <w:r w:rsidRPr="00EF5916">
        <w:t xml:space="preserve">owns all data, information and software design or code produced by or on behalf of the </w:t>
      </w:r>
      <w:r w:rsidR="00A15804" w:rsidRPr="00EF5916">
        <w:t>School</w:t>
      </w:r>
      <w:r w:rsidRPr="00EF5916">
        <w:t>, regardless of format, unless otherwise specified by a valid third party agreement.</w:t>
      </w:r>
    </w:p>
    <w:p w14:paraId="197E51FE" w14:textId="19EC5426" w:rsidR="00362AA3" w:rsidRPr="00EF5916" w:rsidRDefault="5F74D14B" w:rsidP="00014C18">
      <w:pPr>
        <w:pStyle w:val="Numberpara"/>
      </w:pPr>
      <w:r w:rsidRPr="00EF5916">
        <w:t xml:space="preserve">All information or software developed by or on behalf of the </w:t>
      </w:r>
      <w:r w:rsidR="00A15804" w:rsidRPr="00EF5916">
        <w:t xml:space="preserve">School </w:t>
      </w:r>
      <w:r w:rsidRPr="00EF5916">
        <w:t xml:space="preserve">will remain the property of the </w:t>
      </w:r>
      <w:r w:rsidR="00A15804" w:rsidRPr="00EF5916">
        <w:t xml:space="preserve">School </w:t>
      </w:r>
      <w:r w:rsidRPr="00EF5916">
        <w:t xml:space="preserve">and must in no way be sold, copied or used without the express permission of the </w:t>
      </w:r>
      <w:r w:rsidR="00A15804" w:rsidRPr="00EF5916">
        <w:t xml:space="preserve">School </w:t>
      </w:r>
      <w:r w:rsidRPr="00EF5916">
        <w:t>or authorised designate.</w:t>
      </w:r>
    </w:p>
    <w:p w14:paraId="1E1C35C6" w14:textId="77777777" w:rsidR="00362AA3" w:rsidRPr="00EF5916" w:rsidRDefault="5F74D14B" w:rsidP="00014C18">
      <w:pPr>
        <w:pStyle w:val="Numberpara"/>
      </w:pPr>
      <w:r w:rsidRPr="00EF5916">
        <w:t xml:space="preserve">All contracts with third parties, including contracts for agency employees, must define the ownership of software and information.  </w:t>
      </w:r>
    </w:p>
    <w:p w14:paraId="3B479EC2" w14:textId="77777777" w:rsidR="00362AA3" w:rsidRPr="00EF5916" w:rsidRDefault="5F74D14B" w:rsidP="00014C18">
      <w:pPr>
        <w:pStyle w:val="Heading2"/>
      </w:pPr>
      <w:bookmarkStart w:id="88" w:name="_Toc62808762"/>
      <w:r w:rsidRPr="00EF5916">
        <w:t>Software Licencing</w:t>
      </w:r>
      <w:bookmarkEnd w:id="88"/>
    </w:p>
    <w:p w14:paraId="45A24A4C" w14:textId="2CAD4264" w:rsidR="00565D5A" w:rsidRPr="00EF5916" w:rsidRDefault="5F74D14B" w:rsidP="00014C18">
      <w:pPr>
        <w:pStyle w:val="Numberpara"/>
      </w:pPr>
      <w:r w:rsidRPr="00EF5916">
        <w:t xml:space="preserve">Users are not generally permitted to install software on to the </w:t>
      </w:r>
      <w:r w:rsidR="00A15804" w:rsidRPr="00EF5916">
        <w:t xml:space="preserve">school </w:t>
      </w:r>
      <w:r w:rsidRPr="00EF5916">
        <w:t xml:space="preserve">network or </w:t>
      </w:r>
      <w:r w:rsidR="00A15804" w:rsidRPr="00EF5916">
        <w:t xml:space="preserve">School </w:t>
      </w:r>
      <w:r w:rsidRPr="00EF5916">
        <w:t xml:space="preserve">PCs, laptops or tablet devices. </w:t>
      </w:r>
    </w:p>
    <w:p w14:paraId="7E092CEF" w14:textId="4C475CA5" w:rsidR="00362AA3" w:rsidRPr="00EF5916" w:rsidRDefault="5F74D14B" w:rsidP="00014C18">
      <w:pPr>
        <w:pStyle w:val="Numberpara"/>
      </w:pPr>
      <w:r w:rsidRPr="00EF5916">
        <w:t>For the purposes of definition, software includes but is not limited to any operating system, utility, programme, web service, cloud service, add-in or mobile application.</w:t>
      </w:r>
    </w:p>
    <w:p w14:paraId="410DB92C" w14:textId="4D86A388" w:rsidR="00362AA3" w:rsidRPr="00EF5916" w:rsidRDefault="00A15804" w:rsidP="00014C18">
      <w:pPr>
        <w:pStyle w:val="Numberpara"/>
      </w:pPr>
      <w:r w:rsidRPr="00EF5916">
        <w:t xml:space="preserve"> IT</w:t>
      </w:r>
      <w:r w:rsidR="5F74D14B" w:rsidRPr="00EF5916">
        <w:t xml:space="preserve"> will maintain a register of the entire </w:t>
      </w:r>
      <w:r w:rsidRPr="00EF5916">
        <w:t xml:space="preserve">School’s </w:t>
      </w:r>
      <w:r w:rsidR="5F74D14B" w:rsidRPr="00EF5916">
        <w:t xml:space="preserve">software and its location and must keep a library of software licenses.  </w:t>
      </w:r>
    </w:p>
    <w:p w14:paraId="40903209" w14:textId="474B08CF" w:rsidR="00362AA3" w:rsidRPr="00EF5916" w:rsidRDefault="5F74D14B" w:rsidP="00014C18">
      <w:pPr>
        <w:pStyle w:val="Numberpara"/>
      </w:pPr>
      <w:r w:rsidRPr="00EF5916">
        <w:t xml:space="preserve">Periodic software audits will be carried out by or on behalf of the </w:t>
      </w:r>
      <w:r w:rsidR="00A15804" w:rsidRPr="00EF5916">
        <w:t xml:space="preserve">school </w:t>
      </w:r>
      <w:r w:rsidRPr="00EF5916">
        <w:t xml:space="preserve">to ensure that all software loaded on to </w:t>
      </w:r>
      <w:r w:rsidR="00A15804" w:rsidRPr="00EF5916">
        <w:t xml:space="preserve">School </w:t>
      </w:r>
      <w:r w:rsidRPr="00EF5916">
        <w:t>information systems is appropriately licensed.</w:t>
      </w:r>
    </w:p>
    <w:p w14:paraId="76DC5503" w14:textId="443D52D5" w:rsidR="00362AA3" w:rsidRPr="00EF5916" w:rsidRDefault="5F74D14B" w:rsidP="00014C18">
      <w:pPr>
        <w:pStyle w:val="Numberpara"/>
      </w:pPr>
      <w:r w:rsidRPr="00EF5916">
        <w:t xml:space="preserve">Commercial software may be installed or used on </w:t>
      </w:r>
      <w:r w:rsidR="00A15804" w:rsidRPr="00EF5916">
        <w:t xml:space="preserve">School </w:t>
      </w:r>
      <w:r w:rsidRPr="00EF5916">
        <w:t xml:space="preserve">computers only if a valid licence for that software has been purchased, and </w:t>
      </w:r>
      <w:r w:rsidR="00A15804" w:rsidRPr="00EF5916">
        <w:t>IT</w:t>
      </w:r>
      <w:r w:rsidRPr="00EF5916">
        <w:t xml:space="preserve"> has recorded the use. </w:t>
      </w:r>
      <w:r w:rsidR="00A15804" w:rsidRPr="00EF5916">
        <w:t xml:space="preserve">IT </w:t>
      </w:r>
      <w:r w:rsidRPr="00EF5916">
        <w:t>are the only department allowed to purchase software.</w:t>
      </w:r>
    </w:p>
    <w:p w14:paraId="7B20D710" w14:textId="77777777" w:rsidR="00486874" w:rsidRPr="00EF5916" w:rsidRDefault="5F74D14B" w:rsidP="00014C18">
      <w:pPr>
        <w:pStyle w:val="Heading2"/>
      </w:pPr>
      <w:bookmarkStart w:id="89" w:name="_Toc62808763"/>
      <w:r w:rsidRPr="00EF5916">
        <w:lastRenderedPageBreak/>
        <w:t>Mobile Computing and Communications</w:t>
      </w:r>
      <w:bookmarkEnd w:id="89"/>
    </w:p>
    <w:p w14:paraId="35E76E5C" w14:textId="59DAD4D9" w:rsidR="00486874" w:rsidRPr="00EF5916" w:rsidRDefault="5F74D14B" w:rsidP="00014C18">
      <w:pPr>
        <w:pStyle w:val="Numberpara"/>
      </w:pPr>
      <w:r w:rsidRPr="00EF5916">
        <w:t>It is the responsibility of</w:t>
      </w:r>
      <w:r w:rsidR="00A15804" w:rsidRPr="00EF5916">
        <w:t xml:space="preserve"> school workforce members </w:t>
      </w:r>
      <w:r w:rsidRPr="00EF5916">
        <w:t>to take reasonable precautions to safeguard the security of all mobile equipment assigned to them and the information contained upon them.  Detailed security compliance is provided in the Acceptable Use Policy.</w:t>
      </w:r>
    </w:p>
    <w:p w14:paraId="6568839D" w14:textId="5D6C9416" w:rsidR="00B32BCE" w:rsidRPr="00EF5916" w:rsidRDefault="5F74D14B" w:rsidP="00014C18">
      <w:pPr>
        <w:pStyle w:val="Heading2"/>
      </w:pPr>
      <w:bookmarkStart w:id="90" w:name="_Toc520810034"/>
      <w:bookmarkStart w:id="91" w:name="_Toc520810035"/>
      <w:bookmarkStart w:id="92" w:name="_Toc62808764"/>
      <w:bookmarkEnd w:id="90"/>
      <w:bookmarkEnd w:id="91"/>
      <w:r w:rsidRPr="00EF5916">
        <w:t>Remote Working</w:t>
      </w:r>
      <w:bookmarkEnd w:id="92"/>
    </w:p>
    <w:p w14:paraId="0201AFAC" w14:textId="15FB585B" w:rsidR="00B32BCE" w:rsidRPr="00EF5916" w:rsidRDefault="5F74D14B" w:rsidP="00014C18">
      <w:pPr>
        <w:pStyle w:val="Numberpara"/>
      </w:pPr>
      <w:r w:rsidRPr="00EF5916">
        <w:t xml:space="preserve">Remote Working (working at a site other than the usual place of work, e.g. another office location, home) is available to most </w:t>
      </w:r>
      <w:r w:rsidR="00A15804" w:rsidRPr="00EF5916">
        <w:t xml:space="preserve">of the school workforce </w:t>
      </w:r>
      <w:r w:rsidRPr="00EF5916">
        <w:t xml:space="preserve">at </w:t>
      </w:r>
      <w:r w:rsidR="00A15804" w:rsidRPr="00EF5916">
        <w:t>the School Business Manager’s</w:t>
      </w:r>
      <w:r w:rsidRPr="00EF5916">
        <w:t xml:space="preserve">. </w:t>
      </w:r>
      <w:r w:rsidR="00A15804" w:rsidRPr="00EF5916">
        <w:t xml:space="preserve">They </w:t>
      </w:r>
      <w:r w:rsidRPr="00EF5916">
        <w:t xml:space="preserve">must follow the Acceptable Usage </w:t>
      </w:r>
      <w:r w:rsidR="00377761" w:rsidRPr="00EF5916">
        <w:t>Policy.</w:t>
      </w:r>
    </w:p>
    <w:p w14:paraId="15BCFC2E" w14:textId="42478ADE" w:rsidR="00EB0FB5" w:rsidRPr="00EF5916" w:rsidRDefault="5F74D14B" w:rsidP="00014C18">
      <w:pPr>
        <w:pStyle w:val="Heading2"/>
      </w:pPr>
      <w:bookmarkStart w:id="93" w:name="_Toc62808765"/>
      <w:r w:rsidRPr="00EF5916">
        <w:t>Reporting of Malfunctions</w:t>
      </w:r>
      <w:bookmarkEnd w:id="93"/>
    </w:p>
    <w:p w14:paraId="4DA74642" w14:textId="6679507B" w:rsidR="00E47467" w:rsidRPr="00EF5916" w:rsidRDefault="5F74D14B" w:rsidP="00014C18">
      <w:pPr>
        <w:pStyle w:val="Numberpara"/>
      </w:pPr>
      <w:r w:rsidRPr="00EF5916">
        <w:t xml:space="preserve">If your system develops any software or hardware faults do not attempt to rectify it. You must report the malfunction to </w:t>
      </w:r>
      <w:r w:rsidR="00A15804" w:rsidRPr="00EF5916">
        <w:t>IT.</w:t>
      </w:r>
    </w:p>
    <w:p w14:paraId="48E9CFD3" w14:textId="75BFF2FC" w:rsidR="00E47467" w:rsidRPr="00EF5916" w:rsidRDefault="5F74D14B" w:rsidP="00014C18">
      <w:pPr>
        <w:pStyle w:val="Heading2"/>
      </w:pPr>
      <w:bookmarkStart w:id="94" w:name="_Toc62808766"/>
      <w:r w:rsidRPr="00EF5916">
        <w:t>Removal of Property</w:t>
      </w:r>
      <w:bookmarkEnd w:id="94"/>
    </w:p>
    <w:p w14:paraId="4CD6A007" w14:textId="526C1C99" w:rsidR="00E47467" w:rsidRPr="00EF5916" w:rsidRDefault="00A15804" w:rsidP="00014C18">
      <w:pPr>
        <w:pStyle w:val="Numberpara"/>
      </w:pPr>
      <w:r w:rsidRPr="00EF5916">
        <w:t xml:space="preserve"> School </w:t>
      </w:r>
      <w:r w:rsidR="5F74D14B" w:rsidRPr="00EF5916">
        <w:t xml:space="preserve">property shall not be removed from the premises without prior approval.  Laptop and tablet device users are by default, allowed to remove their </w:t>
      </w:r>
      <w:r w:rsidRPr="00EF5916">
        <w:t xml:space="preserve">IT </w:t>
      </w:r>
      <w:r w:rsidR="5F74D14B" w:rsidRPr="00EF5916">
        <w:t>equipment from the premises.</w:t>
      </w:r>
    </w:p>
    <w:p w14:paraId="4B11A31A" w14:textId="3C0972A3" w:rsidR="00205E2E" w:rsidRPr="00EF5916" w:rsidRDefault="5F74D14B" w:rsidP="5F74D14B">
      <w:pPr>
        <w:pStyle w:val="Numberpara"/>
        <w:rPr>
          <w:b/>
          <w:bCs/>
        </w:rPr>
      </w:pPr>
      <w:r w:rsidRPr="00EF5916">
        <w:rPr>
          <w:b/>
          <w:bCs/>
        </w:rPr>
        <w:t>Removal/Disposal of Assets - Permanent</w:t>
      </w:r>
    </w:p>
    <w:p w14:paraId="6F39C901" w14:textId="31EC6B24" w:rsidR="00C71250" w:rsidRPr="00EF5916" w:rsidRDefault="00A15804" w:rsidP="00014C18">
      <w:pPr>
        <w:pStyle w:val="Numberpara"/>
      </w:pPr>
      <w:r w:rsidRPr="00EF5916">
        <w:t xml:space="preserve">The school workforce </w:t>
      </w:r>
      <w:r w:rsidR="5F74D14B" w:rsidRPr="00EF5916">
        <w:t xml:space="preserve">may not remove any commercial property or asset that is destined for destruction or disposal from </w:t>
      </w:r>
      <w:r w:rsidRPr="00EF5916">
        <w:t xml:space="preserve">School </w:t>
      </w:r>
      <w:r w:rsidR="5F74D14B" w:rsidRPr="00EF5916">
        <w:t xml:space="preserve">facilities, unless all the following conditions have been satisfied prior to removal of the property: </w:t>
      </w:r>
    </w:p>
    <w:p w14:paraId="16E13097" w14:textId="55D71167" w:rsidR="00C71250" w:rsidRPr="00EF5916" w:rsidRDefault="5F74D14B" w:rsidP="00014C18">
      <w:pPr>
        <w:pStyle w:val="ListBullet"/>
        <w:numPr>
          <w:ilvl w:val="0"/>
          <w:numId w:val="78"/>
        </w:numPr>
      </w:pPr>
      <w:r w:rsidRPr="00EF5916">
        <w:t xml:space="preserve">A detailed list of the property concerned (including relevant serial, model and asset register numbers) is made on the appropriate property pass-out form, requesting the authority of the </w:t>
      </w:r>
      <w:r w:rsidR="00A15804" w:rsidRPr="00EF5916">
        <w:t>School Business Manager</w:t>
      </w:r>
      <w:r w:rsidRPr="00EF5916">
        <w:t xml:space="preserve"> to remove it.</w:t>
      </w:r>
    </w:p>
    <w:p w14:paraId="5811C2D5" w14:textId="36C387A4" w:rsidR="00C71250" w:rsidRPr="00EF5916" w:rsidRDefault="00A15804" w:rsidP="00014C18">
      <w:pPr>
        <w:pStyle w:val="ListBullet"/>
        <w:numPr>
          <w:ilvl w:val="0"/>
          <w:numId w:val="78"/>
        </w:numPr>
      </w:pPr>
      <w:r w:rsidRPr="00EF5916">
        <w:t>IT</w:t>
      </w:r>
      <w:r w:rsidR="5F74D14B" w:rsidRPr="00EF5916">
        <w:t xml:space="preserve"> makes enquiries to ensure the propriety of the request, and if satisfied signs the form, stating any necessary conditions. (e.g. ‘Not for re-sale’, or ‘Must be degaussed prior to removal’) </w:t>
      </w:r>
    </w:p>
    <w:p w14:paraId="20A52ECD" w14:textId="18A91755" w:rsidR="00C71250" w:rsidRPr="00EF5916" w:rsidRDefault="5F74D14B" w:rsidP="5F74D14B">
      <w:pPr>
        <w:pStyle w:val="ListBullet"/>
        <w:rPr>
          <w:rFonts w:eastAsia="MS Mincho"/>
          <w:lang w:val="en-AU"/>
        </w:rPr>
      </w:pPr>
      <w:r w:rsidRPr="00EF5916">
        <w:t xml:space="preserve">The original copy of the form is to be lodged with </w:t>
      </w:r>
      <w:r w:rsidR="00A15804" w:rsidRPr="00EF5916">
        <w:t>IT</w:t>
      </w:r>
      <w:r w:rsidRPr="00EF5916">
        <w:t xml:space="preserve">.  One copy is to be retained by the person removing the property and a further copy is to be passed to </w:t>
      </w:r>
      <w:r w:rsidR="00A15804" w:rsidRPr="00EF5916">
        <w:t>the School Business Manager</w:t>
      </w:r>
      <w:r w:rsidRPr="00EF5916">
        <w:t xml:space="preserve"> to amend the asset register, where necessary.</w:t>
      </w:r>
    </w:p>
    <w:p w14:paraId="7C013534" w14:textId="77777777" w:rsidR="00C71250" w:rsidRPr="00EF5916" w:rsidRDefault="5F74D14B" w:rsidP="5F74D14B">
      <w:pPr>
        <w:pStyle w:val="Numberpara"/>
        <w:rPr>
          <w:rFonts w:eastAsia="MS Mincho"/>
          <w:b/>
          <w:bCs/>
        </w:rPr>
      </w:pPr>
      <w:r w:rsidRPr="00EF5916">
        <w:rPr>
          <w:rFonts w:eastAsia="MS Mincho"/>
          <w:b/>
          <w:bCs/>
        </w:rPr>
        <w:t>Removal/Disposal of Assets – Temporary</w:t>
      </w:r>
    </w:p>
    <w:p w14:paraId="71AEF50C" w14:textId="5AB18A66" w:rsidR="00E43E6C" w:rsidRPr="00EF5916" w:rsidRDefault="00A15804" w:rsidP="00014C18">
      <w:pPr>
        <w:pStyle w:val="NumParaLevel3"/>
      </w:pPr>
      <w:r w:rsidRPr="00EF5916">
        <w:t xml:space="preserve"> School workforce members </w:t>
      </w:r>
      <w:r w:rsidR="5F74D14B" w:rsidRPr="00EF5916">
        <w:t xml:space="preserve">may not remove any commercial property or asset, on a temporary basis (i.e. to assist working from another location) from </w:t>
      </w:r>
      <w:r w:rsidRPr="00EF5916">
        <w:t xml:space="preserve">School </w:t>
      </w:r>
      <w:r w:rsidR="5F74D14B" w:rsidRPr="00EF5916">
        <w:t xml:space="preserve">facilities unless all the following </w:t>
      </w:r>
    </w:p>
    <w:p w14:paraId="5562F7B6" w14:textId="7F516C26" w:rsidR="00C71250" w:rsidRPr="00EF5916" w:rsidRDefault="5F74D14B" w:rsidP="00014C18">
      <w:pPr>
        <w:pStyle w:val="NumParaLevel3"/>
      </w:pPr>
      <w:r w:rsidRPr="00EF5916">
        <w:t xml:space="preserve">conditions have been satisfied prior to removal of the property: </w:t>
      </w:r>
    </w:p>
    <w:p w14:paraId="50C5E9A4" w14:textId="3B2477CD" w:rsidR="00C71250" w:rsidRPr="00EF5916" w:rsidRDefault="5F74D14B" w:rsidP="00014C18">
      <w:pPr>
        <w:pStyle w:val="ListBullet"/>
      </w:pPr>
      <w:r w:rsidRPr="00EF5916">
        <w:t xml:space="preserve">A detailed list of the property concerned (including relevant serial, model and asset register numbers) is made on the appropriate </w:t>
      </w:r>
      <w:r w:rsidRPr="00EF5916">
        <w:lastRenderedPageBreak/>
        <w:t xml:space="preserve">property pass-out form, requesting the authority of the </w:t>
      </w:r>
      <w:r w:rsidR="00BE06CC" w:rsidRPr="00EF5916">
        <w:t>School</w:t>
      </w:r>
      <w:r w:rsidR="00A15804" w:rsidRPr="00EF5916">
        <w:t xml:space="preserve"> Business Manager</w:t>
      </w:r>
      <w:r w:rsidRPr="00EF5916">
        <w:t xml:space="preserve"> to remove it.</w:t>
      </w:r>
    </w:p>
    <w:p w14:paraId="53A12154" w14:textId="79E21506" w:rsidR="00C71250" w:rsidRPr="00EF5916" w:rsidRDefault="5F74D14B" w:rsidP="00014C18">
      <w:pPr>
        <w:pStyle w:val="ListBullet"/>
      </w:pPr>
      <w:r w:rsidRPr="00EF5916">
        <w:t xml:space="preserve">Prior to approval of the request, the </w:t>
      </w:r>
      <w:r w:rsidR="00A15804" w:rsidRPr="00EF5916">
        <w:t>School Business Manager</w:t>
      </w:r>
      <w:r w:rsidRPr="00EF5916">
        <w:t xml:space="preserve"> should be satisfied of the necessity for the temporary removal and specify a date by which the asset must be returned to the </w:t>
      </w:r>
      <w:r w:rsidR="00A15804" w:rsidRPr="00EF5916">
        <w:t xml:space="preserve">School </w:t>
      </w:r>
      <w:r w:rsidRPr="00EF5916">
        <w:t>facility.</w:t>
      </w:r>
    </w:p>
    <w:p w14:paraId="67886ACE" w14:textId="47C81B7B" w:rsidR="00C71250" w:rsidRPr="00EF5916" w:rsidRDefault="5F74D14B" w:rsidP="00014C18">
      <w:pPr>
        <w:pStyle w:val="ListBullet"/>
      </w:pPr>
      <w:r w:rsidRPr="00EF5916">
        <w:t xml:space="preserve">The original copy of the form is to be lodged with the </w:t>
      </w:r>
      <w:r w:rsidR="00A15804" w:rsidRPr="00EF5916">
        <w:t>School Business Manager</w:t>
      </w:r>
      <w:r w:rsidRPr="00EF5916">
        <w:t xml:space="preserve">.  One copy is to be retained by the person removing the property and a further copy is to be passed to </w:t>
      </w:r>
      <w:r w:rsidR="00A15804" w:rsidRPr="00EF5916">
        <w:t>IT</w:t>
      </w:r>
      <w:r w:rsidRPr="00EF5916">
        <w:t xml:space="preserve"> in order that the asset register may be noted.</w:t>
      </w:r>
    </w:p>
    <w:p w14:paraId="77765220" w14:textId="58D82EBA" w:rsidR="00C71250" w:rsidRPr="00EF5916" w:rsidRDefault="5F74D14B" w:rsidP="00014C18">
      <w:pPr>
        <w:pStyle w:val="ListBullet"/>
      </w:pPr>
      <w:r w:rsidRPr="00EF5916">
        <w:t xml:space="preserve">The </w:t>
      </w:r>
      <w:r w:rsidR="00A15804" w:rsidRPr="00EF5916">
        <w:t>School Business Manager</w:t>
      </w:r>
      <w:r w:rsidRPr="00EF5916">
        <w:t xml:space="preserve"> must notify the </w:t>
      </w:r>
      <w:r w:rsidR="00A15804" w:rsidRPr="00EF5916">
        <w:t>IT</w:t>
      </w:r>
      <w:r w:rsidRPr="00EF5916">
        <w:t xml:space="preserve"> when the asset has been returned.</w:t>
      </w:r>
    </w:p>
    <w:p w14:paraId="1139880B" w14:textId="040D8E2D" w:rsidR="00C71250" w:rsidRPr="00EF5916" w:rsidRDefault="5F74D14B" w:rsidP="00014C18">
      <w:pPr>
        <w:pStyle w:val="NumParaLevel3"/>
      </w:pPr>
      <w:r w:rsidRPr="00EF5916">
        <w:t>The above does not, of course, affect the accepted personal removal of issued laptops, tablets mobile telephones, pagers, paper files or the like for callout, home working or remote working purposes.</w:t>
      </w:r>
    </w:p>
    <w:p w14:paraId="6724CF8E" w14:textId="77777777" w:rsidR="00C71250" w:rsidRPr="00EF5916" w:rsidRDefault="5F74D14B" w:rsidP="5F74D14B">
      <w:pPr>
        <w:pStyle w:val="Numberpara"/>
        <w:rPr>
          <w:rFonts w:eastAsia="MS Mincho"/>
          <w:b/>
          <w:bCs/>
        </w:rPr>
      </w:pPr>
      <w:r w:rsidRPr="00EF5916">
        <w:rPr>
          <w:b/>
          <w:bCs/>
        </w:rPr>
        <w:t>Loss, Theft or Destruction of Assets</w:t>
      </w:r>
    </w:p>
    <w:p w14:paraId="0A3B7852" w14:textId="3B5A923B" w:rsidR="00855165" w:rsidRPr="00EF5916" w:rsidRDefault="5F74D14B" w:rsidP="5F74D14B">
      <w:pPr>
        <w:pStyle w:val="NumParaLevel3"/>
        <w:rPr>
          <w:rFonts w:eastAsia="MS Mincho"/>
          <w:lang w:val="en-AU"/>
        </w:rPr>
      </w:pPr>
      <w:r w:rsidRPr="00EF5916">
        <w:t xml:space="preserve">The loss, theft or destruction of any </w:t>
      </w:r>
      <w:r w:rsidR="00A15804" w:rsidRPr="00EF5916">
        <w:t xml:space="preserve">School </w:t>
      </w:r>
      <w:r w:rsidRPr="00EF5916">
        <w:t xml:space="preserve">asset must be reported to the </w:t>
      </w:r>
      <w:r w:rsidR="00A15804" w:rsidRPr="00EF5916">
        <w:t>School Business Manager</w:t>
      </w:r>
      <w:r w:rsidRPr="00EF5916">
        <w:t xml:space="preserve"> and </w:t>
      </w:r>
      <w:r w:rsidR="00A15804" w:rsidRPr="00EF5916">
        <w:t>IT</w:t>
      </w:r>
      <w:r w:rsidRPr="00EF5916">
        <w:t xml:space="preserve"> as soon as is reasonably possible.  </w:t>
      </w:r>
    </w:p>
    <w:p w14:paraId="26838D53" w14:textId="77777777" w:rsidR="00D97149" w:rsidRPr="00EF5916" w:rsidRDefault="5F74D14B" w:rsidP="00014C18">
      <w:pPr>
        <w:pStyle w:val="Heading2"/>
      </w:pPr>
      <w:bookmarkStart w:id="95" w:name="_Toc62808767"/>
      <w:r w:rsidRPr="00EF5916">
        <w:t>Policy Compliance</w:t>
      </w:r>
      <w:bookmarkEnd w:id="83"/>
      <w:bookmarkEnd w:id="84"/>
      <w:bookmarkEnd w:id="95"/>
    </w:p>
    <w:p w14:paraId="1FD17116" w14:textId="15E1D160" w:rsidR="00D97149" w:rsidRPr="00EF5916" w:rsidRDefault="5F74D14B" w:rsidP="00014C18">
      <w:pPr>
        <w:pStyle w:val="Numberpara"/>
      </w:pPr>
      <w:r w:rsidRPr="00EF5916">
        <w:t xml:space="preserve">The </w:t>
      </w:r>
      <w:r w:rsidR="00A15804" w:rsidRPr="00EF5916">
        <w:t xml:space="preserve">School </w:t>
      </w:r>
      <w:r w:rsidRPr="00EF5916">
        <w:t xml:space="preserve">expects that all </w:t>
      </w:r>
      <w:r w:rsidR="00A15804" w:rsidRPr="00EF5916">
        <w:t xml:space="preserve">school workforce </w:t>
      </w:r>
      <w:r w:rsidRPr="00EF5916">
        <w:t>will achieve compliance to the directives presented within this policy.  This policy will be included within the Information Security Internal Audit Programme, and compliance checks will take place to review the effectiveness of its implementation.</w:t>
      </w:r>
    </w:p>
    <w:p w14:paraId="40EC1ADB" w14:textId="77777777" w:rsidR="00D97149" w:rsidRPr="00EF5916" w:rsidRDefault="5F74D14B" w:rsidP="00014C18">
      <w:pPr>
        <w:pStyle w:val="Heading2"/>
      </w:pPr>
      <w:bookmarkStart w:id="96" w:name="_Toc131752562"/>
      <w:bookmarkStart w:id="97" w:name="_Toc131760772"/>
      <w:bookmarkStart w:id="98" w:name="_Toc150861381"/>
      <w:bookmarkStart w:id="99" w:name="_Toc62808768"/>
      <w:r w:rsidRPr="00EF5916">
        <w:t>Exceptions</w:t>
      </w:r>
      <w:bookmarkEnd w:id="96"/>
      <w:bookmarkEnd w:id="97"/>
      <w:bookmarkEnd w:id="98"/>
      <w:bookmarkEnd w:id="99"/>
    </w:p>
    <w:p w14:paraId="3CCF106F" w14:textId="77777777" w:rsidR="00D97149" w:rsidRPr="00EF5916" w:rsidRDefault="5F74D14B" w:rsidP="00014C18">
      <w:pPr>
        <w:pStyle w:val="Numberpara"/>
      </w:pPr>
      <w:r w:rsidRPr="00EF5916">
        <w:t>In the following exceptional cases compliance with some parts of the policy may be relaxed. The parts that may be relaxed will depend on the particular circumstances of the incident in question.</w:t>
      </w:r>
    </w:p>
    <w:p w14:paraId="6EB65A19" w14:textId="132A10D7" w:rsidR="00D97149" w:rsidRPr="00EF5916" w:rsidRDefault="5F74D14B" w:rsidP="00014C18">
      <w:pPr>
        <w:pStyle w:val="ListBullet"/>
      </w:pPr>
      <w:r w:rsidRPr="00EF5916">
        <w:t xml:space="preserve">If complying with the policy would lead to physical harm or injury to a member of </w:t>
      </w:r>
      <w:r w:rsidR="00A15804" w:rsidRPr="00EF5916">
        <w:t>the school workforce</w:t>
      </w:r>
    </w:p>
    <w:p w14:paraId="64AB60E0" w14:textId="77777777" w:rsidR="00D97149" w:rsidRPr="00EF5916" w:rsidRDefault="5F74D14B" w:rsidP="00014C18">
      <w:pPr>
        <w:pStyle w:val="ListBullet"/>
      </w:pPr>
      <w:r w:rsidRPr="00EF5916">
        <w:t>If complying with the policy would cause significant damage to the company’s reputation or ability to operate</w:t>
      </w:r>
    </w:p>
    <w:p w14:paraId="1DB04B84" w14:textId="77777777" w:rsidR="00D97149" w:rsidRPr="00EF5916" w:rsidRDefault="5F74D14B" w:rsidP="00014C18">
      <w:pPr>
        <w:pStyle w:val="ListBullet"/>
      </w:pPr>
      <w:r w:rsidRPr="00EF5916">
        <w:t>If an emergency arises</w:t>
      </w:r>
    </w:p>
    <w:p w14:paraId="0F4DCE23" w14:textId="4FD4CE16" w:rsidR="00D97149" w:rsidRPr="00EF5916" w:rsidRDefault="5F74D14B" w:rsidP="00014C18">
      <w:pPr>
        <w:pStyle w:val="ListBullet"/>
      </w:pPr>
      <w:r w:rsidRPr="00EF5916">
        <w:t xml:space="preserve">In such cases, </w:t>
      </w:r>
      <w:r w:rsidR="00A15804" w:rsidRPr="00EF5916">
        <w:t>school workforce</w:t>
      </w:r>
      <w:r w:rsidRPr="00EF5916">
        <w:t xml:space="preserve"> member</w:t>
      </w:r>
      <w:r w:rsidR="00A15804" w:rsidRPr="00EF5916">
        <w:t>s</w:t>
      </w:r>
      <w:r w:rsidRPr="00EF5916">
        <w:t xml:space="preserve"> concerned must take the following action:</w:t>
      </w:r>
    </w:p>
    <w:p w14:paraId="36E9DD9F" w14:textId="77777777" w:rsidR="00D97149" w:rsidRPr="00EF5916" w:rsidRDefault="5F74D14B" w:rsidP="00014C18">
      <w:pPr>
        <w:pStyle w:val="ListBullet"/>
      </w:pPr>
      <w:r w:rsidRPr="00EF5916">
        <w:t>Ensure that their manager is aware of the situation and the action to be taken</w:t>
      </w:r>
    </w:p>
    <w:p w14:paraId="44E7EC7C" w14:textId="77777777" w:rsidR="00D97149" w:rsidRPr="00EF5916" w:rsidRDefault="5F74D14B" w:rsidP="00014C18">
      <w:pPr>
        <w:pStyle w:val="ListBullet"/>
      </w:pPr>
      <w:r w:rsidRPr="00EF5916">
        <w:t xml:space="preserve">Ensure that the situation and the actions taken are recorded in as much detail as possible on a non-conformance report </w:t>
      </w:r>
    </w:p>
    <w:p w14:paraId="10683514" w14:textId="31F314DC" w:rsidR="00D97149" w:rsidRPr="00EF5916" w:rsidRDefault="5F74D14B" w:rsidP="00014C18">
      <w:pPr>
        <w:pStyle w:val="ListBullet"/>
      </w:pPr>
      <w:r w:rsidRPr="00EF5916">
        <w:lastRenderedPageBreak/>
        <w:t xml:space="preserve">Ensure that the situation is reported to the </w:t>
      </w:r>
      <w:r w:rsidR="00A15804" w:rsidRPr="00EF5916">
        <w:t>School Business Manager</w:t>
      </w:r>
      <w:r w:rsidRPr="00EF5916">
        <w:t xml:space="preserve"> as soon as possible.</w:t>
      </w:r>
    </w:p>
    <w:p w14:paraId="08C9068D" w14:textId="77777777" w:rsidR="00D97149" w:rsidRPr="00EF5916" w:rsidRDefault="5F74D14B" w:rsidP="00014C18">
      <w:pPr>
        <w:pStyle w:val="ListBullet"/>
      </w:pPr>
      <w:r w:rsidRPr="00EF5916">
        <w:t>Failure to take these steps may result in disciplinary action.</w:t>
      </w:r>
    </w:p>
    <w:p w14:paraId="230D113D" w14:textId="557400DB" w:rsidR="00D97149" w:rsidRPr="00EF5916" w:rsidRDefault="5F74D14B" w:rsidP="00014C18">
      <w:pPr>
        <w:pStyle w:val="ListBullet"/>
      </w:pPr>
      <w:r w:rsidRPr="00EF5916">
        <w:t xml:space="preserve">In addition, </w:t>
      </w:r>
      <w:r w:rsidR="00A15804" w:rsidRPr="00EF5916">
        <w:t>IT</w:t>
      </w:r>
      <w:r w:rsidRPr="00EF5916">
        <w:t xml:space="preserve"> maintains a list of known exceptions and non-conformities to the policy.  This list contains:</w:t>
      </w:r>
    </w:p>
    <w:p w14:paraId="475B059C" w14:textId="77777777" w:rsidR="00D97149" w:rsidRPr="00EF5916" w:rsidRDefault="5F74D14B" w:rsidP="00014C18">
      <w:pPr>
        <w:pStyle w:val="ListBullet"/>
      </w:pPr>
      <w:r w:rsidRPr="00EF5916">
        <w:t>Known breaches that are in the process of being rectified</w:t>
      </w:r>
    </w:p>
    <w:p w14:paraId="09F31136" w14:textId="77777777" w:rsidR="00D97149" w:rsidRPr="00EF5916" w:rsidRDefault="5F74D14B" w:rsidP="00014C18">
      <w:pPr>
        <w:pStyle w:val="ListBullet"/>
      </w:pPr>
      <w:r w:rsidRPr="00EF5916">
        <w:t>Minor breaches that are not considered to be worth rectifying</w:t>
      </w:r>
    </w:p>
    <w:p w14:paraId="4CE7E86F" w14:textId="77777777" w:rsidR="00D97149" w:rsidRPr="00EF5916" w:rsidRDefault="5F74D14B" w:rsidP="00014C18">
      <w:pPr>
        <w:pStyle w:val="ListBullet"/>
      </w:pPr>
      <w:r w:rsidRPr="00EF5916">
        <w:t>Any situations to which the policy is not considered applicable.</w:t>
      </w:r>
    </w:p>
    <w:p w14:paraId="77CCBD6B" w14:textId="5E51AF98" w:rsidR="00D97149" w:rsidRPr="00EF5916" w:rsidRDefault="5F74D14B" w:rsidP="00BE06CC">
      <w:pPr>
        <w:pStyle w:val="BodyTextIndent3"/>
        <w:ind w:left="0"/>
      </w:pPr>
      <w:r w:rsidRPr="00EF5916">
        <w:t xml:space="preserve">The </w:t>
      </w:r>
      <w:r w:rsidR="00A15804" w:rsidRPr="00EF5916">
        <w:t xml:space="preserve">School </w:t>
      </w:r>
      <w:r w:rsidRPr="00EF5916">
        <w:t>will not take disciplinary action in relation to known, authorised exceptions to the information security management system.</w:t>
      </w:r>
    </w:p>
    <w:p w14:paraId="048B9C93" w14:textId="77777777" w:rsidR="00D97149" w:rsidRPr="00EF5916" w:rsidRDefault="5F74D14B" w:rsidP="00014C18">
      <w:pPr>
        <w:pStyle w:val="Heading2"/>
      </w:pPr>
      <w:bookmarkStart w:id="100" w:name="_Toc131752563"/>
      <w:bookmarkStart w:id="101" w:name="_Toc131760773"/>
      <w:bookmarkStart w:id="102" w:name="_Toc150861382"/>
      <w:bookmarkStart w:id="103" w:name="_Toc62808769"/>
      <w:r w:rsidRPr="00EF5916">
        <w:t>Penalties</w:t>
      </w:r>
      <w:bookmarkEnd w:id="100"/>
      <w:bookmarkEnd w:id="101"/>
      <w:bookmarkEnd w:id="102"/>
      <w:bookmarkEnd w:id="103"/>
    </w:p>
    <w:p w14:paraId="7B0259B0" w14:textId="77777777" w:rsidR="00D97149" w:rsidRPr="00EF5916" w:rsidRDefault="5F74D14B" w:rsidP="00014C18">
      <w:pPr>
        <w:pStyle w:val="Numberpara"/>
      </w:pPr>
      <w:r w:rsidRPr="00EF5916">
        <w:t>Non-compliance is defined as any one or more of the following:</w:t>
      </w:r>
    </w:p>
    <w:p w14:paraId="2437AE2C" w14:textId="77777777" w:rsidR="00D97149" w:rsidRPr="00EF5916" w:rsidRDefault="5F74D14B" w:rsidP="00014C18">
      <w:pPr>
        <w:pStyle w:val="ListBullet"/>
      </w:pPr>
      <w:r w:rsidRPr="00EF5916">
        <w:t>Any breach of policy statements or controls listed in this policy</w:t>
      </w:r>
    </w:p>
    <w:p w14:paraId="0721A3EE" w14:textId="460DDCD5" w:rsidR="00D97149" w:rsidRPr="00EF5916" w:rsidRDefault="5F74D14B" w:rsidP="00014C18">
      <w:pPr>
        <w:pStyle w:val="ListBullet"/>
      </w:pPr>
      <w:r w:rsidRPr="00EF5916">
        <w:t xml:space="preserve">Unauthorised disclosure or viewing of confidential data or information belonging to the </w:t>
      </w:r>
      <w:r w:rsidR="00A15804" w:rsidRPr="00EF5916">
        <w:t xml:space="preserve">School </w:t>
      </w:r>
      <w:r w:rsidRPr="00EF5916">
        <w:t>or partner organisation</w:t>
      </w:r>
    </w:p>
    <w:p w14:paraId="309AA20D" w14:textId="77777777" w:rsidR="00D97149" w:rsidRPr="00EF5916" w:rsidRDefault="5F74D14B" w:rsidP="00014C18">
      <w:pPr>
        <w:pStyle w:val="ListBullet"/>
      </w:pPr>
      <w:r w:rsidRPr="00EF5916">
        <w:t>Unauthorised changes to information, software or operating systems</w:t>
      </w:r>
    </w:p>
    <w:p w14:paraId="3747963A" w14:textId="77777777" w:rsidR="00D97149" w:rsidRPr="00EF5916" w:rsidRDefault="5F74D14B" w:rsidP="00014C18">
      <w:pPr>
        <w:pStyle w:val="ListBullet"/>
      </w:pPr>
      <w:r w:rsidRPr="00EF5916">
        <w:t>The use of hardware, software, communication networks and equipment, data or information for illicit purposes which may include violations of any law, regulation or reporting requirements of any law enforcement agency or government body</w:t>
      </w:r>
    </w:p>
    <w:p w14:paraId="505B102D" w14:textId="7FB08D1B" w:rsidR="00D97149" w:rsidRPr="00EF5916" w:rsidRDefault="5F74D14B" w:rsidP="00014C18">
      <w:pPr>
        <w:pStyle w:val="ListBullet"/>
      </w:pPr>
      <w:r w:rsidRPr="00EF5916">
        <w:t xml:space="preserve">The exposure of the </w:t>
      </w:r>
      <w:r w:rsidR="00A15804" w:rsidRPr="00EF5916">
        <w:t xml:space="preserve">School </w:t>
      </w:r>
      <w:r w:rsidRPr="00EF5916">
        <w:t>or partner organisation to actual or potential monetary loss through any compromise of security</w:t>
      </w:r>
    </w:p>
    <w:p w14:paraId="508877C5" w14:textId="1CDDA681" w:rsidR="00D97149" w:rsidRPr="00EF5916" w:rsidRDefault="5F74D14B" w:rsidP="00014C18">
      <w:pPr>
        <w:pStyle w:val="ListBullet"/>
      </w:pPr>
      <w:r w:rsidRPr="00EF5916">
        <w:t xml:space="preserve">Any person who knows of or suspects a breach of this policy must report the facts immediately to the </w:t>
      </w:r>
      <w:r w:rsidR="00A15804" w:rsidRPr="00EF5916">
        <w:t xml:space="preserve">School Business Manager </w:t>
      </w:r>
      <w:r w:rsidRPr="00EF5916">
        <w:t xml:space="preserve">or </w:t>
      </w:r>
      <w:r w:rsidR="00A15804" w:rsidRPr="00EF5916">
        <w:t>Board of Governors</w:t>
      </w:r>
      <w:r w:rsidRPr="00EF5916">
        <w:t>.</w:t>
      </w:r>
    </w:p>
    <w:p w14:paraId="1E67B036" w14:textId="77777777" w:rsidR="00D97149" w:rsidRPr="00EF5916" w:rsidRDefault="5F74D14B" w:rsidP="00014C18">
      <w:pPr>
        <w:pStyle w:val="ListBullet"/>
      </w:pPr>
      <w:r w:rsidRPr="00EF5916">
        <w:t xml:space="preserve">Any violation or non-compliance with this policy may be treated as serious misconduct. </w:t>
      </w:r>
    </w:p>
    <w:p w14:paraId="0ADFD3D3" w14:textId="77777777" w:rsidR="00D97149" w:rsidRPr="00EF5916" w:rsidRDefault="5F74D14B" w:rsidP="00014C18">
      <w:pPr>
        <w:pStyle w:val="ListBullet"/>
      </w:pPr>
      <w:r w:rsidRPr="00EF5916">
        <w:t>Penalties may include termination of employment or contractual arrangements, civil or criminal prosecution.</w:t>
      </w:r>
    </w:p>
    <w:sectPr w:rsidR="00D97149" w:rsidRPr="00EF5916" w:rsidSect="00377761">
      <w:headerReference w:type="even" r:id="rId13"/>
      <w:footerReference w:type="default" r:id="rId14"/>
      <w:foot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0235" w14:textId="77777777" w:rsidR="004448EF" w:rsidRDefault="004448EF">
      <w:r>
        <w:separator/>
      </w:r>
    </w:p>
  </w:endnote>
  <w:endnote w:type="continuationSeparator" w:id="0">
    <w:p w14:paraId="26095F33" w14:textId="77777777" w:rsidR="004448EF" w:rsidRDefault="004448EF">
      <w:r>
        <w:continuationSeparator/>
      </w:r>
    </w:p>
  </w:endnote>
  <w:endnote w:type="continuationNotice" w:id="1">
    <w:p w14:paraId="2346E146" w14:textId="77777777" w:rsidR="004448EF" w:rsidRDefault="0044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D551" w14:textId="668C741E" w:rsidR="006C73F4" w:rsidRDefault="006C73F4" w:rsidP="5F74D14B">
    <w:pPr>
      <w:pStyle w:val="Footer"/>
      <w:rPr>
        <w:rFonts w:ascii="Arial" w:hAnsi="Arial" w:cs="Arial"/>
      </w:rPr>
    </w:pPr>
    <w:r>
      <w:tab/>
    </w:r>
    <w:r w:rsidR="00097AFC">
      <w:tab/>
    </w:r>
    <w:r w:rsidRPr="00454029">
      <w:rPr>
        <w:rFonts w:ascii="Arial" w:hAnsi="Arial"/>
        <w:sz w:val="22"/>
        <w:szCs w:val="22"/>
      </w:rPr>
      <w:t xml:space="preserve">Page </w:t>
    </w:r>
    <w:r w:rsidRPr="5F74D14B">
      <w:rPr>
        <w:rStyle w:val="PageNumber"/>
        <w:rFonts w:ascii="Arial" w:hAnsi="Arial"/>
        <w:noProof/>
        <w:sz w:val="22"/>
        <w:szCs w:val="22"/>
      </w:rPr>
      <w:fldChar w:fldCharType="begin"/>
    </w:r>
    <w:r w:rsidRPr="00454029">
      <w:rPr>
        <w:rStyle w:val="PageNumber"/>
        <w:rFonts w:ascii="Arial" w:hAnsi="Arial"/>
        <w:sz w:val="22"/>
        <w:szCs w:val="22"/>
      </w:rPr>
      <w:instrText xml:space="preserve"> PAGE </w:instrText>
    </w:r>
    <w:r w:rsidRPr="5F74D14B">
      <w:rPr>
        <w:rStyle w:val="PageNumber"/>
        <w:rFonts w:ascii="Arial" w:hAnsi="Arial"/>
        <w:sz w:val="22"/>
        <w:szCs w:val="22"/>
      </w:rPr>
      <w:fldChar w:fldCharType="separate"/>
    </w:r>
    <w:r>
      <w:rPr>
        <w:rStyle w:val="PageNumber"/>
        <w:rFonts w:ascii="Arial" w:hAnsi="Arial"/>
        <w:noProof/>
        <w:sz w:val="22"/>
        <w:szCs w:val="22"/>
      </w:rPr>
      <w:t>21</w:t>
    </w:r>
    <w:r w:rsidRPr="5F74D14B">
      <w:rPr>
        <w:rStyle w:val="PageNumber"/>
        <w:rFonts w:ascii="Arial" w:hAnsi="Arial"/>
        <w:noProof/>
        <w:sz w:val="22"/>
        <w:szCs w:val="22"/>
      </w:rPr>
      <w:fldChar w:fldCharType="end"/>
    </w:r>
    <w:r w:rsidRPr="00454029">
      <w:rPr>
        <w:rStyle w:val="PageNumber"/>
        <w:rFonts w:ascii="Arial" w:hAnsi="Arial"/>
        <w:sz w:val="22"/>
        <w:szCs w:val="22"/>
      </w:rPr>
      <w:t xml:space="preserve"> of </w:t>
    </w:r>
    <w:r w:rsidRPr="5F74D14B">
      <w:rPr>
        <w:rStyle w:val="PageNumber"/>
        <w:rFonts w:ascii="Arial" w:hAnsi="Arial"/>
        <w:noProof/>
        <w:sz w:val="22"/>
        <w:szCs w:val="22"/>
      </w:rPr>
      <w:fldChar w:fldCharType="begin"/>
    </w:r>
    <w:r w:rsidRPr="00454029">
      <w:rPr>
        <w:rStyle w:val="PageNumber"/>
        <w:rFonts w:ascii="Arial" w:hAnsi="Arial"/>
        <w:sz w:val="22"/>
        <w:szCs w:val="22"/>
      </w:rPr>
      <w:instrText xml:space="preserve"> NUMPAGES </w:instrText>
    </w:r>
    <w:r w:rsidRPr="5F74D14B">
      <w:rPr>
        <w:rStyle w:val="PageNumber"/>
        <w:rFonts w:ascii="Arial" w:hAnsi="Arial"/>
        <w:sz w:val="22"/>
        <w:szCs w:val="22"/>
      </w:rPr>
      <w:fldChar w:fldCharType="separate"/>
    </w:r>
    <w:r>
      <w:rPr>
        <w:rStyle w:val="PageNumber"/>
        <w:rFonts w:ascii="Arial" w:hAnsi="Arial"/>
        <w:noProof/>
        <w:sz w:val="22"/>
        <w:szCs w:val="22"/>
      </w:rPr>
      <w:t>21</w:t>
    </w:r>
    <w:r w:rsidRPr="5F74D14B">
      <w:rPr>
        <w:rStyle w:val="PageNumber"/>
        <w:rFonts w:ascii="Arial" w:hAnsi="Arial"/>
        <w:noProof/>
        <w:sz w:val="22"/>
        <w:szCs w:val="22"/>
      </w:rPr>
      <w:fldChar w:fldCharType="end"/>
    </w:r>
    <w:r w:rsidRPr="001C3E47">
      <w:rPr>
        <w:rFonts w:ascii="Arial" w:hAnsi="Arial" w:cs="Arial"/>
      </w:rPr>
      <w:t xml:space="preserve"> </w:t>
    </w:r>
  </w:p>
  <w:p w14:paraId="59273308" w14:textId="77777777" w:rsidR="006C73F4" w:rsidRPr="00F34668" w:rsidRDefault="006C73F4" w:rsidP="5F74D14B">
    <w:pPr>
      <w:pStyle w:val="Footer"/>
      <w:rPr>
        <w:rFonts w:ascii="Arial" w:hAnsi="Arial" w:cs="Arial"/>
        <w:sz w:val="20"/>
        <w:szCs w:val="20"/>
      </w:rPr>
    </w:pPr>
    <w:r w:rsidRPr="5F74D14B">
      <w:rPr>
        <w:rFonts w:ascii="Arial" w:hAnsi="Arial" w:cs="Arial"/>
        <w:sz w:val="20"/>
        <w:szCs w:val="20"/>
      </w:rPr>
      <w:t>This is a CONTROLLED document.  Any printed copy must be checked against the current electronic version prior to use.</w:t>
    </w:r>
  </w:p>
  <w:p w14:paraId="4FDD92FF" w14:textId="77777777" w:rsidR="006C73F4" w:rsidRPr="004644FD" w:rsidRDefault="006C73F4" w:rsidP="004644F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458"/>
      <w:gridCol w:w="1096"/>
      <w:gridCol w:w="2287"/>
      <w:gridCol w:w="2018"/>
      <w:gridCol w:w="2518"/>
    </w:tblGrid>
    <w:tr w:rsidR="006C73F4" w:rsidRPr="0048147A" w14:paraId="08FC8DBE" w14:textId="77777777" w:rsidTr="5F74D14B">
      <w:tc>
        <w:tcPr>
          <w:tcW w:w="0" w:type="auto"/>
          <w:shd w:val="clear" w:color="auto" w:fill="00CCFF"/>
        </w:tcPr>
        <w:p w14:paraId="48A26DEF" w14:textId="77777777" w:rsidR="006C73F4" w:rsidRPr="0048147A" w:rsidRDefault="006C73F4" w:rsidP="5F74D14B">
          <w:pPr>
            <w:rPr>
              <w:sz w:val="16"/>
              <w:szCs w:val="16"/>
            </w:rPr>
          </w:pPr>
          <w:r w:rsidRPr="5F74D14B">
            <w:rPr>
              <w:sz w:val="16"/>
              <w:szCs w:val="16"/>
            </w:rPr>
            <w:t>Author</w:t>
          </w:r>
        </w:p>
      </w:tc>
      <w:tc>
        <w:tcPr>
          <w:tcW w:w="1458" w:type="dxa"/>
        </w:tcPr>
        <w:p w14:paraId="1A60344F" w14:textId="0A3CE0A2" w:rsidR="006C73F4" w:rsidRPr="0048147A" w:rsidRDefault="0096201B" w:rsidP="5F74D14B">
          <w:pPr>
            <w:rPr>
              <w:b/>
              <w:bCs/>
              <w:sz w:val="16"/>
              <w:szCs w:val="16"/>
            </w:rPr>
          </w:pPr>
          <w:r>
            <w:rPr>
              <w:b/>
              <w:bCs/>
              <w:sz w:val="16"/>
              <w:szCs w:val="16"/>
            </w:rPr>
            <w:t>IGB</w:t>
          </w:r>
        </w:p>
      </w:tc>
      <w:tc>
        <w:tcPr>
          <w:tcW w:w="1096" w:type="dxa"/>
          <w:tcBorders>
            <w:bottom w:val="single" w:sz="4" w:space="0" w:color="auto"/>
          </w:tcBorders>
          <w:shd w:val="clear" w:color="auto" w:fill="00CCFF"/>
        </w:tcPr>
        <w:p w14:paraId="77C373F1" w14:textId="77777777" w:rsidR="006C73F4" w:rsidRPr="0048147A" w:rsidRDefault="006C73F4" w:rsidP="5F74D14B">
          <w:pPr>
            <w:rPr>
              <w:sz w:val="16"/>
              <w:szCs w:val="16"/>
            </w:rPr>
          </w:pPr>
          <w:r w:rsidRPr="5F74D14B">
            <w:rPr>
              <w:sz w:val="16"/>
              <w:szCs w:val="16"/>
            </w:rPr>
            <w:t>Classification</w:t>
          </w:r>
        </w:p>
      </w:tc>
      <w:tc>
        <w:tcPr>
          <w:tcW w:w="2287" w:type="dxa"/>
          <w:tcBorders>
            <w:bottom w:val="single" w:sz="4" w:space="0" w:color="auto"/>
          </w:tcBorders>
        </w:tcPr>
        <w:p w14:paraId="2043DC10" w14:textId="08245393" w:rsidR="006C73F4" w:rsidRPr="0048147A" w:rsidRDefault="006C73F4" w:rsidP="5F74D14B">
          <w:pPr>
            <w:rPr>
              <w:b/>
              <w:bCs/>
              <w:sz w:val="16"/>
              <w:szCs w:val="16"/>
            </w:rPr>
          </w:pPr>
          <w:r w:rsidRPr="5F74D14B">
            <w:rPr>
              <w:b/>
              <w:bCs/>
              <w:sz w:val="16"/>
              <w:szCs w:val="16"/>
            </w:rPr>
            <w:t>OFFICIAL</w:t>
          </w:r>
        </w:p>
      </w:tc>
      <w:tc>
        <w:tcPr>
          <w:tcW w:w="2018" w:type="dxa"/>
          <w:tcBorders>
            <w:bottom w:val="single" w:sz="4" w:space="0" w:color="auto"/>
          </w:tcBorders>
          <w:shd w:val="clear" w:color="auto" w:fill="00CCFF"/>
        </w:tcPr>
        <w:p w14:paraId="665E20DC" w14:textId="77777777" w:rsidR="006C73F4" w:rsidRPr="0048147A" w:rsidRDefault="006C73F4" w:rsidP="5F74D14B">
          <w:pPr>
            <w:rPr>
              <w:sz w:val="16"/>
              <w:szCs w:val="16"/>
            </w:rPr>
          </w:pPr>
          <w:r w:rsidRPr="5F74D14B">
            <w:rPr>
              <w:sz w:val="16"/>
              <w:szCs w:val="16"/>
            </w:rPr>
            <w:t>Date of First Issue</w:t>
          </w:r>
        </w:p>
      </w:tc>
      <w:tc>
        <w:tcPr>
          <w:tcW w:w="2518" w:type="dxa"/>
          <w:tcBorders>
            <w:bottom w:val="single" w:sz="4" w:space="0" w:color="auto"/>
          </w:tcBorders>
        </w:tcPr>
        <w:p w14:paraId="441F89F6" w14:textId="4704F25B" w:rsidR="006C73F4" w:rsidRPr="0048147A" w:rsidRDefault="006C73F4" w:rsidP="5F74D14B">
          <w:pPr>
            <w:rPr>
              <w:b/>
              <w:bCs/>
              <w:sz w:val="16"/>
              <w:szCs w:val="16"/>
            </w:rPr>
          </w:pPr>
          <w:r w:rsidRPr="5F74D14B">
            <w:rPr>
              <w:b/>
              <w:bCs/>
              <w:sz w:val="16"/>
              <w:szCs w:val="16"/>
            </w:rPr>
            <w:t>21/10/2017</w:t>
          </w:r>
        </w:p>
      </w:tc>
    </w:tr>
    <w:tr w:rsidR="006C73F4" w:rsidRPr="0048147A" w14:paraId="34CEC8C3" w14:textId="77777777" w:rsidTr="5F74D14B">
      <w:tc>
        <w:tcPr>
          <w:tcW w:w="0" w:type="auto"/>
          <w:shd w:val="clear" w:color="auto" w:fill="00CCFF"/>
        </w:tcPr>
        <w:p w14:paraId="5BD670AA" w14:textId="77777777" w:rsidR="006C73F4" w:rsidRPr="0048147A" w:rsidRDefault="006C73F4" w:rsidP="5F74D14B">
          <w:pPr>
            <w:rPr>
              <w:sz w:val="16"/>
              <w:szCs w:val="16"/>
            </w:rPr>
          </w:pPr>
          <w:r w:rsidRPr="5F74D14B">
            <w:rPr>
              <w:sz w:val="16"/>
              <w:szCs w:val="16"/>
            </w:rPr>
            <w:t>Owner</w:t>
          </w:r>
        </w:p>
      </w:tc>
      <w:tc>
        <w:tcPr>
          <w:tcW w:w="1458" w:type="dxa"/>
          <w:tcBorders>
            <w:bottom w:val="single" w:sz="4" w:space="0" w:color="auto"/>
          </w:tcBorders>
        </w:tcPr>
        <w:p w14:paraId="4CACFDE7" w14:textId="23D279A2" w:rsidR="006C73F4" w:rsidRPr="0048147A" w:rsidRDefault="006C73F4" w:rsidP="5F74D14B">
          <w:pPr>
            <w:rPr>
              <w:b/>
              <w:bCs/>
              <w:sz w:val="16"/>
              <w:szCs w:val="16"/>
            </w:rPr>
          </w:pPr>
          <w:r w:rsidRPr="5F74D14B">
            <w:rPr>
              <w:b/>
              <w:bCs/>
              <w:sz w:val="16"/>
              <w:szCs w:val="16"/>
            </w:rPr>
            <w:t>IGB</w:t>
          </w:r>
        </w:p>
      </w:tc>
      <w:tc>
        <w:tcPr>
          <w:tcW w:w="1096" w:type="dxa"/>
          <w:tcBorders>
            <w:bottom w:val="single" w:sz="4" w:space="0" w:color="auto"/>
          </w:tcBorders>
          <w:shd w:val="clear" w:color="auto" w:fill="00CCFF"/>
        </w:tcPr>
        <w:p w14:paraId="23956016" w14:textId="77777777" w:rsidR="006C73F4" w:rsidRPr="0048147A" w:rsidRDefault="006C73F4" w:rsidP="5F74D14B">
          <w:pPr>
            <w:rPr>
              <w:sz w:val="16"/>
              <w:szCs w:val="16"/>
            </w:rPr>
          </w:pPr>
          <w:r w:rsidRPr="5F74D14B">
            <w:rPr>
              <w:sz w:val="16"/>
              <w:szCs w:val="16"/>
            </w:rPr>
            <w:t>Issue Status</w:t>
          </w:r>
        </w:p>
      </w:tc>
      <w:tc>
        <w:tcPr>
          <w:tcW w:w="2287" w:type="dxa"/>
          <w:tcBorders>
            <w:bottom w:val="single" w:sz="4" w:space="0" w:color="auto"/>
          </w:tcBorders>
        </w:tcPr>
        <w:p w14:paraId="3493E550" w14:textId="18C93A55" w:rsidR="006C73F4" w:rsidRPr="0048147A" w:rsidRDefault="002A0B9B" w:rsidP="5F74D14B">
          <w:pPr>
            <w:rPr>
              <w:b/>
              <w:bCs/>
              <w:sz w:val="16"/>
              <w:szCs w:val="16"/>
            </w:rPr>
          </w:pPr>
          <w:r>
            <w:rPr>
              <w:b/>
              <w:bCs/>
              <w:sz w:val="16"/>
              <w:szCs w:val="16"/>
            </w:rPr>
            <w:t>FINAL</w:t>
          </w:r>
        </w:p>
      </w:tc>
      <w:tc>
        <w:tcPr>
          <w:tcW w:w="2018" w:type="dxa"/>
          <w:tcBorders>
            <w:bottom w:val="single" w:sz="4" w:space="0" w:color="auto"/>
          </w:tcBorders>
          <w:shd w:val="clear" w:color="auto" w:fill="00CCFF"/>
        </w:tcPr>
        <w:p w14:paraId="28D1062E" w14:textId="77777777" w:rsidR="006C73F4" w:rsidRPr="0048147A" w:rsidRDefault="006C73F4" w:rsidP="5F74D14B">
          <w:pPr>
            <w:rPr>
              <w:sz w:val="16"/>
              <w:szCs w:val="16"/>
            </w:rPr>
          </w:pPr>
          <w:r w:rsidRPr="5F74D14B">
            <w:rPr>
              <w:sz w:val="16"/>
              <w:szCs w:val="16"/>
            </w:rPr>
            <w:t>Date of Latest Re-Issue</w:t>
          </w:r>
        </w:p>
      </w:tc>
      <w:tc>
        <w:tcPr>
          <w:tcW w:w="2518" w:type="dxa"/>
          <w:tcBorders>
            <w:bottom w:val="single" w:sz="4" w:space="0" w:color="auto"/>
          </w:tcBorders>
        </w:tcPr>
        <w:p w14:paraId="75E6DD90" w14:textId="09D15280" w:rsidR="006C73F4" w:rsidRPr="0048147A" w:rsidRDefault="00097AFC" w:rsidP="5F74D14B">
          <w:pPr>
            <w:rPr>
              <w:b/>
              <w:bCs/>
              <w:sz w:val="16"/>
              <w:szCs w:val="16"/>
            </w:rPr>
          </w:pPr>
          <w:r>
            <w:rPr>
              <w:b/>
              <w:bCs/>
              <w:sz w:val="16"/>
              <w:szCs w:val="16"/>
            </w:rPr>
            <w:t>03/02/2026</w:t>
          </w:r>
        </w:p>
      </w:tc>
    </w:tr>
    <w:tr w:rsidR="006C73F4" w:rsidRPr="0048147A" w14:paraId="36B92895" w14:textId="77777777" w:rsidTr="5F74D14B">
      <w:tc>
        <w:tcPr>
          <w:tcW w:w="0" w:type="auto"/>
          <w:shd w:val="clear" w:color="auto" w:fill="00CCFF"/>
        </w:tcPr>
        <w:p w14:paraId="7BF8A698" w14:textId="77777777" w:rsidR="006C73F4" w:rsidRPr="0048147A" w:rsidRDefault="006C73F4" w:rsidP="5F74D14B">
          <w:pPr>
            <w:rPr>
              <w:sz w:val="16"/>
              <w:szCs w:val="16"/>
            </w:rPr>
          </w:pPr>
          <w:r w:rsidRPr="5F74D14B">
            <w:rPr>
              <w:sz w:val="16"/>
              <w:szCs w:val="16"/>
            </w:rPr>
            <w:t>Version</w:t>
          </w:r>
        </w:p>
      </w:tc>
      <w:tc>
        <w:tcPr>
          <w:tcW w:w="1458" w:type="dxa"/>
        </w:tcPr>
        <w:p w14:paraId="0D1C198C" w14:textId="6164811C" w:rsidR="006C73F4" w:rsidRPr="0048147A" w:rsidRDefault="002A0B9B" w:rsidP="5F74D14B">
          <w:pPr>
            <w:rPr>
              <w:b/>
              <w:bCs/>
              <w:sz w:val="16"/>
              <w:szCs w:val="16"/>
            </w:rPr>
          </w:pPr>
          <w:r>
            <w:rPr>
              <w:b/>
              <w:bCs/>
              <w:sz w:val="16"/>
              <w:szCs w:val="16"/>
            </w:rPr>
            <w:t>1.</w:t>
          </w:r>
          <w:r w:rsidR="008C3CA2">
            <w:rPr>
              <w:b/>
              <w:bCs/>
              <w:sz w:val="16"/>
              <w:szCs w:val="16"/>
            </w:rPr>
            <w:t>5</w:t>
          </w:r>
        </w:p>
      </w:tc>
      <w:tc>
        <w:tcPr>
          <w:tcW w:w="1096" w:type="dxa"/>
          <w:shd w:val="clear" w:color="auto" w:fill="00CCFF"/>
        </w:tcPr>
        <w:p w14:paraId="0A0CBAF2" w14:textId="77777777" w:rsidR="006C73F4" w:rsidRPr="0048147A" w:rsidRDefault="006C73F4" w:rsidP="5F74D14B">
          <w:pPr>
            <w:rPr>
              <w:sz w:val="16"/>
              <w:szCs w:val="16"/>
            </w:rPr>
          </w:pPr>
          <w:r w:rsidRPr="5F74D14B">
            <w:rPr>
              <w:sz w:val="16"/>
              <w:szCs w:val="16"/>
            </w:rPr>
            <w:t>Page</w:t>
          </w:r>
        </w:p>
      </w:tc>
      <w:tc>
        <w:tcPr>
          <w:tcW w:w="2287" w:type="dxa"/>
        </w:tcPr>
        <w:p w14:paraId="256C9A67" w14:textId="51A821A4" w:rsidR="006C73F4" w:rsidRPr="0048147A" w:rsidRDefault="006C73F4" w:rsidP="5F74D14B">
          <w:pPr>
            <w:rPr>
              <w:b/>
              <w:bCs/>
              <w:sz w:val="16"/>
              <w:szCs w:val="16"/>
            </w:rPr>
          </w:pPr>
          <w:r w:rsidRPr="5F74D14B">
            <w:rPr>
              <w:b/>
              <w:bCs/>
              <w:noProof/>
              <w:sz w:val="16"/>
              <w:szCs w:val="16"/>
            </w:rPr>
            <w:fldChar w:fldCharType="begin"/>
          </w:r>
          <w:r w:rsidRPr="5F74D14B">
            <w:rPr>
              <w:b/>
              <w:bCs/>
              <w:noProof/>
              <w:sz w:val="16"/>
              <w:szCs w:val="16"/>
            </w:rPr>
            <w:instrText xml:space="preserve"> PAGE </w:instrText>
          </w:r>
          <w:r w:rsidRPr="5F74D14B">
            <w:rPr>
              <w:b/>
              <w:bCs/>
              <w:noProof/>
              <w:sz w:val="16"/>
              <w:szCs w:val="16"/>
            </w:rPr>
            <w:fldChar w:fldCharType="separate"/>
          </w:r>
          <w:r>
            <w:rPr>
              <w:b/>
              <w:bCs/>
              <w:noProof/>
              <w:sz w:val="16"/>
              <w:szCs w:val="16"/>
            </w:rPr>
            <w:t>1</w:t>
          </w:r>
          <w:r w:rsidRPr="5F74D14B">
            <w:rPr>
              <w:b/>
              <w:bCs/>
              <w:noProof/>
              <w:sz w:val="16"/>
              <w:szCs w:val="16"/>
            </w:rPr>
            <w:fldChar w:fldCharType="end"/>
          </w:r>
          <w:r w:rsidRPr="5F74D14B">
            <w:rPr>
              <w:b/>
              <w:bCs/>
              <w:sz w:val="16"/>
              <w:szCs w:val="16"/>
            </w:rPr>
            <w:t xml:space="preserve"> of </w:t>
          </w:r>
          <w:r w:rsidRPr="5F74D14B">
            <w:rPr>
              <w:b/>
              <w:bCs/>
              <w:noProof/>
              <w:sz w:val="16"/>
              <w:szCs w:val="16"/>
            </w:rPr>
            <w:fldChar w:fldCharType="begin"/>
          </w:r>
          <w:r w:rsidRPr="5F74D14B">
            <w:rPr>
              <w:b/>
              <w:bCs/>
              <w:noProof/>
              <w:sz w:val="16"/>
              <w:szCs w:val="16"/>
            </w:rPr>
            <w:instrText xml:space="preserve"> NUMPAGES </w:instrText>
          </w:r>
          <w:r w:rsidRPr="5F74D14B">
            <w:rPr>
              <w:b/>
              <w:bCs/>
              <w:noProof/>
              <w:sz w:val="16"/>
              <w:szCs w:val="16"/>
            </w:rPr>
            <w:fldChar w:fldCharType="separate"/>
          </w:r>
          <w:r>
            <w:rPr>
              <w:b/>
              <w:bCs/>
              <w:noProof/>
              <w:sz w:val="16"/>
              <w:szCs w:val="16"/>
            </w:rPr>
            <w:t>21</w:t>
          </w:r>
          <w:r w:rsidRPr="5F74D14B">
            <w:rPr>
              <w:b/>
              <w:bCs/>
              <w:noProof/>
              <w:sz w:val="16"/>
              <w:szCs w:val="16"/>
            </w:rPr>
            <w:fldChar w:fldCharType="end"/>
          </w:r>
        </w:p>
      </w:tc>
      <w:tc>
        <w:tcPr>
          <w:tcW w:w="2018" w:type="dxa"/>
          <w:shd w:val="clear" w:color="auto" w:fill="00CCFF"/>
        </w:tcPr>
        <w:p w14:paraId="526C15A4" w14:textId="74A8D15F" w:rsidR="006C73F4" w:rsidRPr="0048147A" w:rsidRDefault="006C73F4" w:rsidP="5F74D14B">
          <w:pPr>
            <w:rPr>
              <w:sz w:val="16"/>
              <w:szCs w:val="16"/>
            </w:rPr>
          </w:pPr>
          <w:r w:rsidRPr="5F74D14B">
            <w:rPr>
              <w:sz w:val="16"/>
              <w:szCs w:val="16"/>
            </w:rPr>
            <w:t>Date of Next Review</w:t>
          </w:r>
        </w:p>
      </w:tc>
      <w:tc>
        <w:tcPr>
          <w:tcW w:w="2518" w:type="dxa"/>
        </w:tcPr>
        <w:p w14:paraId="17872593" w14:textId="246B4753" w:rsidR="006C73F4" w:rsidRPr="0048147A" w:rsidRDefault="00097AFC" w:rsidP="5F74D14B">
          <w:pPr>
            <w:rPr>
              <w:b/>
              <w:bCs/>
              <w:sz w:val="16"/>
              <w:szCs w:val="16"/>
            </w:rPr>
          </w:pPr>
          <w:r>
            <w:rPr>
              <w:b/>
              <w:bCs/>
              <w:sz w:val="16"/>
              <w:szCs w:val="16"/>
            </w:rPr>
            <w:t>03/02/2027</w:t>
          </w:r>
        </w:p>
      </w:tc>
    </w:tr>
    <w:tr w:rsidR="006C73F4" w:rsidRPr="0048147A" w14:paraId="151A54C5" w14:textId="77777777" w:rsidTr="5F74D14B">
      <w:tc>
        <w:tcPr>
          <w:tcW w:w="0" w:type="auto"/>
          <w:shd w:val="clear" w:color="auto" w:fill="00CCFF"/>
        </w:tcPr>
        <w:p w14:paraId="7856AE19" w14:textId="77777777" w:rsidR="006C73F4" w:rsidRPr="0048147A" w:rsidRDefault="006C73F4" w:rsidP="5F74D14B">
          <w:pPr>
            <w:rPr>
              <w:sz w:val="16"/>
              <w:szCs w:val="16"/>
            </w:rPr>
          </w:pPr>
          <w:r w:rsidRPr="5F74D14B">
            <w:rPr>
              <w:sz w:val="16"/>
              <w:szCs w:val="16"/>
            </w:rPr>
            <w:t>Reviewer</w:t>
          </w:r>
        </w:p>
      </w:tc>
      <w:tc>
        <w:tcPr>
          <w:tcW w:w="1458" w:type="dxa"/>
          <w:tcBorders>
            <w:bottom w:val="single" w:sz="4" w:space="0" w:color="auto"/>
          </w:tcBorders>
        </w:tcPr>
        <w:p w14:paraId="3061EA59" w14:textId="46731295" w:rsidR="006C73F4" w:rsidRPr="0048147A" w:rsidRDefault="008C3CA2" w:rsidP="5F74D14B">
          <w:pPr>
            <w:rPr>
              <w:b/>
              <w:bCs/>
              <w:sz w:val="16"/>
              <w:szCs w:val="16"/>
            </w:rPr>
          </w:pPr>
          <w:r>
            <w:rPr>
              <w:b/>
              <w:bCs/>
              <w:sz w:val="16"/>
              <w:szCs w:val="16"/>
            </w:rPr>
            <w:t>Janice Chrouch</w:t>
          </w:r>
        </w:p>
      </w:tc>
      <w:tc>
        <w:tcPr>
          <w:tcW w:w="1096" w:type="dxa"/>
          <w:tcBorders>
            <w:bottom w:val="single" w:sz="4" w:space="0" w:color="auto"/>
          </w:tcBorders>
          <w:shd w:val="clear" w:color="auto" w:fill="00CCFF"/>
        </w:tcPr>
        <w:p w14:paraId="37681626" w14:textId="77777777" w:rsidR="006C73F4" w:rsidRPr="0048147A" w:rsidRDefault="006C73F4" w:rsidP="001E1FFC">
          <w:pPr>
            <w:rPr>
              <w:sz w:val="16"/>
              <w:szCs w:val="16"/>
            </w:rPr>
          </w:pPr>
        </w:p>
      </w:tc>
      <w:tc>
        <w:tcPr>
          <w:tcW w:w="2287" w:type="dxa"/>
          <w:tcBorders>
            <w:bottom w:val="single" w:sz="4" w:space="0" w:color="auto"/>
          </w:tcBorders>
        </w:tcPr>
        <w:p w14:paraId="2F268407" w14:textId="77777777" w:rsidR="006C73F4" w:rsidRPr="0048147A" w:rsidRDefault="006C73F4" w:rsidP="001E1FFC">
          <w:pPr>
            <w:rPr>
              <w:b/>
              <w:sz w:val="16"/>
              <w:szCs w:val="16"/>
            </w:rPr>
          </w:pPr>
        </w:p>
      </w:tc>
      <w:tc>
        <w:tcPr>
          <w:tcW w:w="2018" w:type="dxa"/>
          <w:tcBorders>
            <w:bottom w:val="single" w:sz="4" w:space="0" w:color="auto"/>
          </w:tcBorders>
          <w:shd w:val="clear" w:color="auto" w:fill="00CCFF"/>
        </w:tcPr>
        <w:p w14:paraId="73A3BA4F" w14:textId="78BD7B9E" w:rsidR="006C73F4" w:rsidRPr="0048147A" w:rsidRDefault="00176468" w:rsidP="5F74D14B">
          <w:pPr>
            <w:rPr>
              <w:sz w:val="16"/>
              <w:szCs w:val="16"/>
            </w:rPr>
          </w:pPr>
          <w:r>
            <w:rPr>
              <w:sz w:val="16"/>
              <w:szCs w:val="16"/>
            </w:rPr>
            <w:t>Date approved by Gove</w:t>
          </w:r>
          <w:r w:rsidR="004907AA">
            <w:rPr>
              <w:sz w:val="16"/>
              <w:szCs w:val="16"/>
            </w:rPr>
            <w:t>r</w:t>
          </w:r>
          <w:r>
            <w:rPr>
              <w:sz w:val="16"/>
              <w:szCs w:val="16"/>
            </w:rPr>
            <w:t>nors</w:t>
          </w:r>
        </w:p>
      </w:tc>
      <w:tc>
        <w:tcPr>
          <w:tcW w:w="2518" w:type="dxa"/>
          <w:tcBorders>
            <w:bottom w:val="single" w:sz="4" w:space="0" w:color="auto"/>
          </w:tcBorders>
        </w:tcPr>
        <w:p w14:paraId="6B2F6A9F" w14:textId="75DE5186" w:rsidR="006C73F4" w:rsidRPr="0048147A" w:rsidRDefault="006C73F4" w:rsidP="5F74D14B">
          <w:pPr>
            <w:rPr>
              <w:b/>
              <w:bCs/>
              <w:sz w:val="16"/>
              <w:szCs w:val="16"/>
            </w:rPr>
          </w:pPr>
        </w:p>
      </w:tc>
    </w:tr>
  </w:tbl>
  <w:p w14:paraId="2E32B88C" w14:textId="77777777" w:rsidR="006C73F4" w:rsidRDefault="006C7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49DC" w14:textId="77777777" w:rsidR="004448EF" w:rsidRDefault="004448EF">
      <w:r>
        <w:separator/>
      </w:r>
    </w:p>
  </w:footnote>
  <w:footnote w:type="continuationSeparator" w:id="0">
    <w:p w14:paraId="7693020B" w14:textId="77777777" w:rsidR="004448EF" w:rsidRDefault="004448EF">
      <w:r>
        <w:continuationSeparator/>
      </w:r>
    </w:p>
  </w:footnote>
  <w:footnote w:type="continuationNotice" w:id="1">
    <w:p w14:paraId="39BDEF9F" w14:textId="77777777" w:rsidR="004448EF" w:rsidRDefault="004448EF"/>
  </w:footnote>
  <w:footnote w:id="2">
    <w:p w14:paraId="49DAEF55" w14:textId="55AB60FE" w:rsidR="006C73F4" w:rsidRDefault="006C73F4" w:rsidP="008B4ECA">
      <w:pPr>
        <w:pStyle w:val="FootnoteText"/>
        <w:jc w:val="both"/>
      </w:pPr>
      <w:r>
        <w:rPr>
          <w:rStyle w:val="FootnoteReference"/>
        </w:rPr>
        <w:footnoteRef/>
      </w:r>
      <w:r>
        <w:t xml:space="preserve"> </w:t>
      </w:r>
      <w:hyperlink r:id="rId1" w:history="1">
        <w:r w:rsidRPr="009F785C">
          <w:rPr>
            <w:rStyle w:val="Hyperlink"/>
          </w:rPr>
          <w:t>https://nvlpubs.nist.gov/nistpubs/SpecialPublications/NIST.SP.800-88r1.pdf</w:t>
        </w:r>
      </w:hyperlink>
    </w:p>
    <w:p w14:paraId="6202F767" w14:textId="77777777" w:rsidR="006C73F4" w:rsidRDefault="006C73F4" w:rsidP="00C301AE">
      <w:pPr>
        <w:pStyle w:val="FootnoteText"/>
      </w:pPr>
    </w:p>
    <w:p w14:paraId="2031C51D" w14:textId="77777777" w:rsidR="006C73F4" w:rsidRDefault="006C73F4" w:rsidP="00C301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3881" w14:textId="77777777" w:rsidR="006C73F4" w:rsidRDefault="004448EF">
    <w:pPr>
      <w:pStyle w:val="Header"/>
    </w:pPr>
    <w:r>
      <w:rPr>
        <w:noProof/>
      </w:rPr>
      <w:pict w14:anchorId="6F09B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415.15pt;height:204.35pt;z-index:-251658752;mso-position-horizontal:center;mso-position-horizontal-relative:margin;mso-position-vertical:center;mso-position-vertical-relative:margin" o:allowincell="f">
          <v:imagedata r:id="rId1" o:title="Enfield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C4E2DF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96C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A2EEB"/>
    <w:multiLevelType w:val="hybridMultilevel"/>
    <w:tmpl w:val="46AA7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31A26"/>
    <w:multiLevelType w:val="multilevel"/>
    <w:tmpl w:val="13400336"/>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Restart w:val="1"/>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4" w15:restartNumberingAfterBreak="0">
    <w:nsid w:val="01DD28CB"/>
    <w:multiLevelType w:val="multilevel"/>
    <w:tmpl w:val="679A1E28"/>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0243048A"/>
    <w:multiLevelType w:val="hybridMultilevel"/>
    <w:tmpl w:val="BE36968C"/>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9B1984"/>
    <w:multiLevelType w:val="multilevel"/>
    <w:tmpl w:val="DAAC75DC"/>
    <w:lvl w:ilvl="0">
      <w:start w:val="1"/>
      <w:numFmt w:val="none"/>
      <w:lvlText w:val="3.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A358E6"/>
    <w:multiLevelType w:val="multilevel"/>
    <w:tmpl w:val="4710B3A4"/>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3F86D9D"/>
    <w:multiLevelType w:val="hybridMultilevel"/>
    <w:tmpl w:val="F1B2D4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065A63CC"/>
    <w:multiLevelType w:val="hybridMultilevel"/>
    <w:tmpl w:val="63BA6FB4"/>
    <w:lvl w:ilvl="0" w:tplc="AB8CC0EE">
      <w:start w:val="1"/>
      <w:numFmt w:val="bullet"/>
      <w:pStyle w:val="List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73A64BF"/>
    <w:multiLevelType w:val="hybridMultilevel"/>
    <w:tmpl w:val="911EC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2059C9"/>
    <w:multiLevelType w:val="multilevel"/>
    <w:tmpl w:val="4710B3A4"/>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880527A"/>
    <w:multiLevelType w:val="multilevel"/>
    <w:tmpl w:val="AAECCC58"/>
    <w:lvl w:ilvl="0">
      <w:start w:val="3"/>
      <w:numFmt w:val="decimal"/>
      <w:lvlText w:val="%1.2"/>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08880795"/>
    <w:multiLevelType w:val="multilevel"/>
    <w:tmpl w:val="F9D2753C"/>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08B00467"/>
    <w:multiLevelType w:val="hybridMultilevel"/>
    <w:tmpl w:val="21D097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0A2427C1"/>
    <w:multiLevelType w:val="multilevel"/>
    <w:tmpl w:val="4FE0AC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DFA6374"/>
    <w:multiLevelType w:val="hybridMultilevel"/>
    <w:tmpl w:val="314EFF14"/>
    <w:lvl w:ilvl="0" w:tplc="2476052A">
      <w:start w:val="1"/>
      <w:numFmt w:val="none"/>
      <w:lvlText w:val="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03F6151"/>
    <w:multiLevelType w:val="multilevel"/>
    <w:tmpl w:val="4DDA374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10F940BE"/>
    <w:multiLevelType w:val="multilevel"/>
    <w:tmpl w:val="F9D2753C"/>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19A7FE7"/>
    <w:multiLevelType w:val="multilevel"/>
    <w:tmpl w:val="BE3C9020"/>
    <w:lvl w:ilvl="0">
      <w:start w:val="3"/>
      <w:numFmt w:val="decimal"/>
      <w:lvlText w:val="%1.2"/>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29627CC"/>
    <w:multiLevelType w:val="multilevel"/>
    <w:tmpl w:val="154ED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493723A"/>
    <w:multiLevelType w:val="multilevel"/>
    <w:tmpl w:val="B5C28AC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16EB6AB6"/>
    <w:multiLevelType w:val="multilevel"/>
    <w:tmpl w:val="8F5671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b w:val="0"/>
      </w:rPr>
    </w:lvl>
    <w:lvl w:ilvl="2">
      <w:start w:val="1"/>
      <w:numFmt w:val="decimal"/>
      <w:lvlText w:val="%1.%2.%3"/>
      <w:lvlJc w:val="left"/>
      <w:pPr>
        <w:tabs>
          <w:tab w:val="num" w:pos="720"/>
        </w:tabs>
        <w:ind w:left="720" w:hanging="266"/>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6F8626F"/>
    <w:multiLevelType w:val="hybridMultilevel"/>
    <w:tmpl w:val="2E96BE0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1A5C6D4F"/>
    <w:multiLevelType w:val="hybridMultilevel"/>
    <w:tmpl w:val="89B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2A2AAB"/>
    <w:multiLevelType w:val="multilevel"/>
    <w:tmpl w:val="FF3C6F58"/>
    <w:lvl w:ilvl="0">
      <w:start w:val="1"/>
      <w:numFmt w:val="decimal"/>
      <w:pStyle w:val="Heading2"/>
      <w:lvlText w:val="%1."/>
      <w:lvlJc w:val="left"/>
      <w:pPr>
        <w:ind w:left="360" w:hanging="360"/>
      </w:pPr>
    </w:lvl>
    <w:lvl w:ilvl="1">
      <w:start w:val="1"/>
      <w:numFmt w:val="decimal"/>
      <w:pStyle w:val="Numberpara"/>
      <w:lvlText w:val="%1.%2."/>
      <w:lvlJc w:val="left"/>
      <w:pPr>
        <w:ind w:left="792" w:hanging="432"/>
      </w:pPr>
      <w:rPr>
        <w:b w:val="0"/>
        <w:bCs w:val="0"/>
        <w:i w:val="0"/>
        <w:iCs w:val="0"/>
        <w:color w:val="auto"/>
      </w:rPr>
    </w:lvl>
    <w:lvl w:ilvl="2">
      <w:start w:val="1"/>
      <w:numFmt w:val="decimal"/>
      <w:pStyle w:val="NumParaLevel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0D3335"/>
    <w:multiLevelType w:val="multilevel"/>
    <w:tmpl w:val="2AB84B28"/>
    <w:lvl w:ilvl="0">
      <w:start w:val="28"/>
      <w:numFmt w:val="decimal"/>
      <w:lvlText w:val="%1.2"/>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1EB37F42"/>
    <w:multiLevelType w:val="multilevel"/>
    <w:tmpl w:val="A91C24DC"/>
    <w:lvl w:ilvl="0">
      <w:start w:val="28"/>
      <w:numFmt w:val="decimal"/>
      <w:lvlText w:val="%1.2"/>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21043EA6"/>
    <w:multiLevelType w:val="hybridMultilevel"/>
    <w:tmpl w:val="7020F8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2C64D25"/>
    <w:multiLevelType w:val="multilevel"/>
    <w:tmpl w:val="4710B3A4"/>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232A4C6D"/>
    <w:multiLevelType w:val="hybridMultilevel"/>
    <w:tmpl w:val="893E9D0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814572"/>
    <w:multiLevelType w:val="multilevel"/>
    <w:tmpl w:val="F8602B10"/>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2" w15:restartNumberingAfterBreak="0">
    <w:nsid w:val="23E8374B"/>
    <w:multiLevelType w:val="hybridMultilevel"/>
    <w:tmpl w:val="0A36F36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3" w15:restartNumberingAfterBreak="0">
    <w:nsid w:val="248A6BEB"/>
    <w:multiLevelType w:val="multilevel"/>
    <w:tmpl w:val="AF4CAD0C"/>
    <w:lvl w:ilvl="0">
      <w:start w:val="1"/>
      <w:numFmt w:val="bullet"/>
      <w:lvlText w:val=""/>
      <w:lvlJc w:val="left"/>
      <w:pPr>
        <w:tabs>
          <w:tab w:val="num" w:pos="1620"/>
        </w:tabs>
        <w:ind w:left="1620" w:hanging="360"/>
      </w:pPr>
      <w:rPr>
        <w:rFonts w:ascii="Symbol" w:hAnsi="Symbol" w:hint="default"/>
      </w:rPr>
    </w:lvl>
    <w:lvl w:ilvl="1">
      <w:start w:val="1"/>
      <w:numFmt w:val="decimal"/>
      <w:lvlText w:val="%2."/>
      <w:lvlJc w:val="left"/>
      <w:pPr>
        <w:tabs>
          <w:tab w:val="num" w:pos="2340"/>
        </w:tabs>
        <w:ind w:left="234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2644313A"/>
    <w:multiLevelType w:val="hybridMultilevel"/>
    <w:tmpl w:val="8E7EF36E"/>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6C4A42"/>
    <w:multiLevelType w:val="multilevel"/>
    <w:tmpl w:val="8A72E30E"/>
    <w:lvl w:ilvl="0">
      <w:start w:val="1"/>
      <w:numFmt w:val="decimal"/>
      <w:lvlText w:val="%1."/>
      <w:lvlJc w:val="left"/>
      <w:pPr>
        <w:tabs>
          <w:tab w:val="num" w:pos="720"/>
        </w:tabs>
        <w:ind w:left="720" w:hanging="363"/>
      </w:pPr>
      <w:rPr>
        <w:rFonts w:hint="default"/>
      </w:rPr>
    </w:lvl>
    <w:lvl w:ilvl="1">
      <w:start w:val="1"/>
      <w:numFmt w:val="decimal"/>
      <w:lvlText w:val="%2.%1"/>
      <w:lvlJc w:val="left"/>
      <w:pPr>
        <w:tabs>
          <w:tab w:val="num" w:pos="720"/>
        </w:tabs>
        <w:ind w:left="720" w:hanging="363"/>
      </w:pPr>
      <w:rPr>
        <w:rFonts w:hint="default"/>
      </w:rPr>
    </w:lvl>
    <w:lvl w:ilvl="2">
      <w:start w:val="1"/>
      <w:numFmt w:val="decimal"/>
      <w:lvlText w:val="%1.%2.%3"/>
      <w:lvlJc w:val="right"/>
      <w:pPr>
        <w:tabs>
          <w:tab w:val="num" w:pos="720"/>
        </w:tabs>
        <w:ind w:left="720" w:hanging="363"/>
      </w:pPr>
      <w:rPr>
        <w:rFonts w:hint="default"/>
      </w:rPr>
    </w:lvl>
    <w:lvl w:ilvl="3">
      <w:start w:val="1"/>
      <w:numFmt w:val="decimal"/>
      <w:lvlText w:val="%4."/>
      <w:lvlJc w:val="left"/>
      <w:pPr>
        <w:tabs>
          <w:tab w:val="num" w:pos="720"/>
        </w:tabs>
        <w:ind w:left="720" w:hanging="363"/>
      </w:pPr>
      <w:rPr>
        <w:rFonts w:hint="default"/>
      </w:rPr>
    </w:lvl>
    <w:lvl w:ilvl="4">
      <w:start w:val="1"/>
      <w:numFmt w:val="lowerLetter"/>
      <w:lvlText w:val="%5."/>
      <w:lvlJc w:val="left"/>
      <w:pPr>
        <w:tabs>
          <w:tab w:val="num" w:pos="720"/>
        </w:tabs>
        <w:ind w:left="720" w:hanging="363"/>
      </w:pPr>
      <w:rPr>
        <w:rFonts w:hint="default"/>
      </w:rPr>
    </w:lvl>
    <w:lvl w:ilvl="5">
      <w:start w:val="1"/>
      <w:numFmt w:val="lowerRoman"/>
      <w:lvlText w:val="%6."/>
      <w:lvlJc w:val="right"/>
      <w:pPr>
        <w:tabs>
          <w:tab w:val="num" w:pos="720"/>
        </w:tabs>
        <w:ind w:left="720" w:hanging="363"/>
      </w:pPr>
      <w:rPr>
        <w:rFonts w:hint="default"/>
      </w:rPr>
    </w:lvl>
    <w:lvl w:ilvl="6">
      <w:start w:val="1"/>
      <w:numFmt w:val="decimal"/>
      <w:lvlText w:val="%7."/>
      <w:lvlJc w:val="left"/>
      <w:pPr>
        <w:tabs>
          <w:tab w:val="num" w:pos="720"/>
        </w:tabs>
        <w:ind w:left="720" w:hanging="363"/>
      </w:pPr>
      <w:rPr>
        <w:rFonts w:hint="default"/>
      </w:rPr>
    </w:lvl>
    <w:lvl w:ilvl="7">
      <w:start w:val="1"/>
      <w:numFmt w:val="lowerLetter"/>
      <w:lvlText w:val="%8."/>
      <w:lvlJc w:val="left"/>
      <w:pPr>
        <w:tabs>
          <w:tab w:val="num" w:pos="720"/>
        </w:tabs>
        <w:ind w:left="720" w:hanging="363"/>
      </w:pPr>
      <w:rPr>
        <w:rFonts w:hint="default"/>
      </w:rPr>
    </w:lvl>
    <w:lvl w:ilvl="8">
      <w:start w:val="1"/>
      <w:numFmt w:val="lowerRoman"/>
      <w:lvlText w:val="%9."/>
      <w:lvlJc w:val="right"/>
      <w:pPr>
        <w:tabs>
          <w:tab w:val="num" w:pos="720"/>
        </w:tabs>
        <w:ind w:left="720" w:hanging="363"/>
      </w:pPr>
      <w:rPr>
        <w:rFonts w:hint="default"/>
      </w:rPr>
    </w:lvl>
  </w:abstractNum>
  <w:abstractNum w:abstractNumId="36" w15:restartNumberingAfterBreak="0">
    <w:nsid w:val="34BA6F7B"/>
    <w:multiLevelType w:val="multilevel"/>
    <w:tmpl w:val="5948A2B4"/>
    <w:lvl w:ilvl="0">
      <w:start w:val="1"/>
      <w:numFmt w:val="none"/>
      <w:lvlText w:val="3.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4BE0F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E431DF"/>
    <w:multiLevelType w:val="hybridMultilevel"/>
    <w:tmpl w:val="EC365508"/>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F35C95"/>
    <w:multiLevelType w:val="hybridMultilevel"/>
    <w:tmpl w:val="FC34D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5F82675"/>
    <w:multiLevelType w:val="hybridMultilevel"/>
    <w:tmpl w:val="145EAA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71302B4"/>
    <w:multiLevelType w:val="multilevel"/>
    <w:tmpl w:val="060689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7B66EE8"/>
    <w:multiLevelType w:val="multilevel"/>
    <w:tmpl w:val="03C4C9C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391A47FE"/>
    <w:multiLevelType w:val="multilevel"/>
    <w:tmpl w:val="7020F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3AF80964"/>
    <w:multiLevelType w:val="multilevel"/>
    <w:tmpl w:val="A9FA6F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3C7F169D"/>
    <w:multiLevelType w:val="multilevel"/>
    <w:tmpl w:val="EA8230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C8B63FF"/>
    <w:multiLevelType w:val="multilevel"/>
    <w:tmpl w:val="FE5A4D8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15:restartNumberingAfterBreak="0">
    <w:nsid w:val="3F2F2A9F"/>
    <w:multiLevelType w:val="multilevel"/>
    <w:tmpl w:val="9B208352"/>
    <w:lvl w:ilvl="0">
      <w:start w:val="1"/>
      <w:numFmt w:val="bullet"/>
      <w:lvlText w:val=""/>
      <w:lvlJc w:val="left"/>
      <w:pPr>
        <w:tabs>
          <w:tab w:val="num" w:pos="266"/>
        </w:tabs>
        <w:ind w:left="266" w:hanging="266"/>
      </w:pPr>
      <w:rPr>
        <w:rFonts w:ascii="Symbol" w:hAnsi="Symbol"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1C7233A"/>
    <w:multiLevelType w:val="multilevel"/>
    <w:tmpl w:val="D91CC79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2707FE2"/>
    <w:multiLevelType w:val="multilevel"/>
    <w:tmpl w:val="DD3A7564"/>
    <w:lvl w:ilvl="0">
      <w:start w:val="12"/>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36535C2"/>
    <w:multiLevelType w:val="multilevel"/>
    <w:tmpl w:val="11BCE13C"/>
    <w:lvl w:ilvl="0">
      <w:start w:val="1"/>
      <w:numFmt w:val="decimal"/>
      <w:lvlText w:val="%1."/>
      <w:lvlJc w:val="left"/>
      <w:pPr>
        <w:tabs>
          <w:tab w:val="num" w:pos="360"/>
        </w:tabs>
        <w:ind w:left="150" w:hanging="15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1" w15:restartNumberingAfterBreak="0">
    <w:nsid w:val="43AA1570"/>
    <w:multiLevelType w:val="hybridMultilevel"/>
    <w:tmpl w:val="57B41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4F82041"/>
    <w:multiLevelType w:val="multilevel"/>
    <w:tmpl w:val="4462BF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59767AA"/>
    <w:multiLevelType w:val="hybridMultilevel"/>
    <w:tmpl w:val="4B406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2F3AF1"/>
    <w:multiLevelType w:val="multilevel"/>
    <w:tmpl w:val="0872811E"/>
    <w:lvl w:ilvl="0">
      <w:start w:val="28"/>
      <w:numFmt w:val="decimal"/>
      <w:lvlText w:val="%1.4"/>
      <w:lvlJc w:val="left"/>
      <w:pPr>
        <w:tabs>
          <w:tab w:val="num" w:pos="360"/>
        </w:tabs>
        <w:ind w:left="360" w:hanging="360"/>
      </w:pPr>
      <w:rPr>
        <w:rFonts w:hint="default"/>
      </w:rPr>
    </w:lvl>
    <w:lvl w:ilvl="1">
      <w:start w:val="1"/>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465577CD"/>
    <w:multiLevelType w:val="multilevel"/>
    <w:tmpl w:val="A192D436"/>
    <w:lvl w:ilvl="0">
      <w:start w:val="28"/>
      <w:numFmt w:val="decimal"/>
      <w:lvlText w:val="%1.2"/>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7457815"/>
    <w:multiLevelType w:val="multilevel"/>
    <w:tmpl w:val="35127FF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A6F5572"/>
    <w:multiLevelType w:val="multilevel"/>
    <w:tmpl w:val="A91C24DC"/>
    <w:lvl w:ilvl="0">
      <w:start w:val="28"/>
      <w:numFmt w:val="decimal"/>
      <w:lvlText w:val="%1.2"/>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4D6E4CEF"/>
    <w:multiLevelType w:val="multilevel"/>
    <w:tmpl w:val="68CCEF1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9" w15:restartNumberingAfterBreak="0">
    <w:nsid w:val="4DBD1F9E"/>
    <w:multiLevelType w:val="multilevel"/>
    <w:tmpl w:val="B8A2A824"/>
    <w:lvl w:ilvl="0">
      <w:start w:val="1"/>
      <w:numFmt w:val="decimal"/>
      <w:lvlText w:val="%1."/>
      <w:lvlJc w:val="left"/>
      <w:pPr>
        <w:tabs>
          <w:tab w:val="num" w:pos="0"/>
        </w:tabs>
        <w:ind w:left="0" w:hanging="360"/>
      </w:pPr>
      <w:rPr>
        <w:rFonts w:hint="default"/>
      </w:rPr>
    </w:lvl>
    <w:lvl w:ilvl="1">
      <w:start w:val="3"/>
      <w:numFmt w:val="decimal"/>
      <w:lvlText w:val="%2."/>
      <w:lvlJc w:val="left"/>
      <w:pPr>
        <w:tabs>
          <w:tab w:val="num" w:pos="360"/>
        </w:tabs>
        <w:ind w:left="360" w:hanging="360"/>
      </w:pPr>
      <w:rPr>
        <w:rFonts w:hint="default"/>
      </w:rPr>
    </w:lvl>
    <w:lvl w:ilvl="2">
      <w:start w:val="1"/>
      <w:numFmt w:val="decimal"/>
      <w:lvlRestart w:val="1"/>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60" w15:restartNumberingAfterBreak="0">
    <w:nsid w:val="4E415489"/>
    <w:multiLevelType w:val="hybridMultilevel"/>
    <w:tmpl w:val="B114D6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1" w15:restartNumberingAfterBreak="0">
    <w:nsid w:val="552C4FD5"/>
    <w:multiLevelType w:val="multilevel"/>
    <w:tmpl w:val="B8A2A824"/>
    <w:lvl w:ilvl="0">
      <w:start w:val="1"/>
      <w:numFmt w:val="decimal"/>
      <w:lvlText w:val="%1."/>
      <w:lvlJc w:val="left"/>
      <w:pPr>
        <w:tabs>
          <w:tab w:val="num" w:pos="0"/>
        </w:tabs>
        <w:ind w:left="0" w:hanging="360"/>
      </w:pPr>
      <w:rPr>
        <w:rFonts w:hint="default"/>
      </w:rPr>
    </w:lvl>
    <w:lvl w:ilvl="1">
      <w:start w:val="3"/>
      <w:numFmt w:val="decimal"/>
      <w:lvlText w:val="%2."/>
      <w:lvlJc w:val="left"/>
      <w:pPr>
        <w:tabs>
          <w:tab w:val="num" w:pos="360"/>
        </w:tabs>
        <w:ind w:left="360" w:hanging="360"/>
      </w:pPr>
      <w:rPr>
        <w:rFonts w:hint="default"/>
      </w:rPr>
    </w:lvl>
    <w:lvl w:ilvl="2">
      <w:start w:val="1"/>
      <w:numFmt w:val="decimal"/>
      <w:lvlRestart w:val="1"/>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62" w15:restartNumberingAfterBreak="0">
    <w:nsid w:val="5C4F0BC7"/>
    <w:multiLevelType w:val="multilevel"/>
    <w:tmpl w:val="7FB6E0C8"/>
    <w:lvl w:ilvl="0">
      <w:start w:val="13"/>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C917B9F"/>
    <w:multiLevelType w:val="multilevel"/>
    <w:tmpl w:val="E66EBF90"/>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CDB7BD3"/>
    <w:multiLevelType w:val="hybridMultilevel"/>
    <w:tmpl w:val="1CEA9E90"/>
    <w:lvl w:ilvl="0" w:tplc="4E428D60">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2EE0829"/>
    <w:multiLevelType w:val="multilevel"/>
    <w:tmpl w:val="F74A6A80"/>
    <w:lvl w:ilvl="0">
      <w:start w:val="3"/>
      <w:numFmt w:val="decimal"/>
      <w:lvlText w:val="%1.3"/>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633A66EC"/>
    <w:multiLevelType w:val="hybridMultilevel"/>
    <w:tmpl w:val="8E8CF4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7" w15:restartNumberingAfterBreak="0">
    <w:nsid w:val="693E3F77"/>
    <w:multiLevelType w:val="hybridMultilevel"/>
    <w:tmpl w:val="D50A6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AE51099"/>
    <w:multiLevelType w:val="multilevel"/>
    <w:tmpl w:val="B378A4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B7649D5"/>
    <w:multiLevelType w:val="hybridMultilevel"/>
    <w:tmpl w:val="6210873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6E3D6390"/>
    <w:multiLevelType w:val="hybridMultilevel"/>
    <w:tmpl w:val="AF4CAD0C"/>
    <w:lvl w:ilvl="0" w:tplc="08090001">
      <w:start w:val="1"/>
      <w:numFmt w:val="bullet"/>
      <w:lvlText w:val=""/>
      <w:lvlJc w:val="left"/>
      <w:pPr>
        <w:tabs>
          <w:tab w:val="num" w:pos="1620"/>
        </w:tabs>
        <w:ind w:left="1620" w:hanging="360"/>
      </w:pPr>
      <w:rPr>
        <w:rFonts w:ascii="Symbol" w:hAnsi="Symbol" w:hint="default"/>
      </w:rPr>
    </w:lvl>
    <w:lvl w:ilvl="1" w:tplc="0809000F">
      <w:start w:val="1"/>
      <w:numFmt w:val="decimal"/>
      <w:lvlText w:val="%2."/>
      <w:lvlJc w:val="left"/>
      <w:pPr>
        <w:tabs>
          <w:tab w:val="num" w:pos="2340"/>
        </w:tabs>
        <w:ind w:left="2340" w:hanging="360"/>
      </w:pPr>
      <w:rPr>
        <w:rFonts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71" w15:restartNumberingAfterBreak="0">
    <w:nsid w:val="6E9E04E7"/>
    <w:multiLevelType w:val="multilevel"/>
    <w:tmpl w:val="CAB64638"/>
    <w:lvl w:ilvl="0">
      <w:start w:val="28"/>
      <w:numFmt w:val="decimal"/>
      <w:lvlText w:val="%1.2"/>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705A09C7"/>
    <w:multiLevelType w:val="hybridMultilevel"/>
    <w:tmpl w:val="9DE86B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71115D9C"/>
    <w:multiLevelType w:val="multilevel"/>
    <w:tmpl w:val="DCC6247C"/>
    <w:lvl w:ilvl="0">
      <w:start w:val="3"/>
      <w:numFmt w:val="decimal"/>
      <w:lvlText w:val="%1.2"/>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716804B2"/>
    <w:multiLevelType w:val="multilevel"/>
    <w:tmpl w:val="7C6CD884"/>
    <w:lvl w:ilvl="0">
      <w:start w:val="1"/>
      <w:numFmt w:val="bullet"/>
      <w:lvlText w:val=""/>
      <w:lvlJc w:val="left"/>
      <w:pPr>
        <w:tabs>
          <w:tab w:val="num" w:pos="1152"/>
        </w:tabs>
        <w:ind w:left="1152" w:hanging="360"/>
      </w:pPr>
      <w:rPr>
        <w:rFonts w:ascii="Symbol" w:hAnsi="Symbol" w:hint="default"/>
      </w:rPr>
    </w:lvl>
    <w:lvl w:ilvl="1">
      <w:start w:val="1"/>
      <w:numFmt w:val="none"/>
      <w:lvlText w:val="3.1"/>
      <w:lvlJc w:val="left"/>
      <w:pPr>
        <w:tabs>
          <w:tab w:val="num" w:pos="1584"/>
        </w:tabs>
        <w:ind w:left="1584" w:hanging="432"/>
      </w:pPr>
      <w:rPr>
        <w:rFonts w:hint="default"/>
      </w:rPr>
    </w:lvl>
    <w:lvl w:ilvl="2">
      <w:start w:val="1"/>
      <w:numFmt w:val="decimal"/>
      <w:lvlText w:val="%1.%2%3"/>
      <w:lvlJc w:val="left"/>
      <w:pPr>
        <w:tabs>
          <w:tab w:val="num" w:pos="2232"/>
        </w:tabs>
        <w:ind w:left="2016" w:hanging="504"/>
      </w:pPr>
      <w:rPr>
        <w:rFonts w:hint="default"/>
      </w:rPr>
    </w:lvl>
    <w:lvl w:ilvl="3">
      <w:start w:val="1"/>
      <w:numFmt w:val="bullet"/>
      <w:lvlText w:val=""/>
      <w:lvlJc w:val="left"/>
      <w:pPr>
        <w:tabs>
          <w:tab w:val="num" w:pos="2952"/>
        </w:tabs>
        <w:ind w:left="2520" w:hanging="648"/>
      </w:pPr>
      <w:rPr>
        <w:rFonts w:ascii="Symbol" w:hAnsi="Symbol" w:hint="default"/>
      </w:rPr>
    </w:lvl>
    <w:lvl w:ilvl="4">
      <w:start w:val="1"/>
      <w:numFmt w:val="decimal"/>
      <w:lvlText w:val="%1.%2.%3.%4.%5."/>
      <w:lvlJc w:val="left"/>
      <w:pPr>
        <w:tabs>
          <w:tab w:val="num" w:pos="3312"/>
        </w:tabs>
        <w:ind w:left="3024" w:hanging="792"/>
      </w:pPr>
      <w:rPr>
        <w:rFonts w:hint="default"/>
      </w:rPr>
    </w:lvl>
    <w:lvl w:ilvl="5">
      <w:start w:val="1"/>
      <w:numFmt w:val="decimal"/>
      <w:lvlText w:val="%1.%2.%3.%4.%5.%6."/>
      <w:lvlJc w:val="left"/>
      <w:pPr>
        <w:tabs>
          <w:tab w:val="num" w:pos="4032"/>
        </w:tabs>
        <w:ind w:left="3528" w:hanging="936"/>
      </w:pPr>
      <w:rPr>
        <w:rFonts w:hint="default"/>
      </w:rPr>
    </w:lvl>
    <w:lvl w:ilvl="6">
      <w:start w:val="1"/>
      <w:numFmt w:val="decimal"/>
      <w:lvlText w:val="%1.%2.%3.%4.%5.%6.%7."/>
      <w:lvlJc w:val="left"/>
      <w:pPr>
        <w:tabs>
          <w:tab w:val="num" w:pos="4392"/>
        </w:tabs>
        <w:ind w:left="4032" w:hanging="1080"/>
      </w:pPr>
      <w:rPr>
        <w:rFonts w:hint="default"/>
      </w:rPr>
    </w:lvl>
    <w:lvl w:ilvl="7">
      <w:start w:val="1"/>
      <w:numFmt w:val="decimal"/>
      <w:lvlText w:val="%1.%2.%3.%4.%5.%6.%7.%8."/>
      <w:lvlJc w:val="left"/>
      <w:pPr>
        <w:tabs>
          <w:tab w:val="num" w:pos="5112"/>
        </w:tabs>
        <w:ind w:left="4536" w:hanging="1224"/>
      </w:pPr>
      <w:rPr>
        <w:rFonts w:hint="default"/>
      </w:rPr>
    </w:lvl>
    <w:lvl w:ilvl="8">
      <w:start w:val="1"/>
      <w:numFmt w:val="decimal"/>
      <w:lvlText w:val="%1.%2.%3.%4.%5.%6.%7.%8.%9."/>
      <w:lvlJc w:val="left"/>
      <w:pPr>
        <w:tabs>
          <w:tab w:val="num" w:pos="5832"/>
        </w:tabs>
        <w:ind w:left="5112" w:hanging="1440"/>
      </w:pPr>
      <w:rPr>
        <w:rFonts w:hint="default"/>
      </w:rPr>
    </w:lvl>
  </w:abstractNum>
  <w:abstractNum w:abstractNumId="75" w15:restartNumberingAfterBreak="0">
    <w:nsid w:val="71A339C4"/>
    <w:multiLevelType w:val="hybridMultilevel"/>
    <w:tmpl w:val="46E2B792"/>
    <w:lvl w:ilvl="0" w:tplc="B7023B0E">
      <w:start w:val="1"/>
      <w:numFmt w:val="none"/>
      <w:lvlText w:val="3.2"/>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74A958FB"/>
    <w:multiLevelType w:val="multilevel"/>
    <w:tmpl w:val="5394EBAE"/>
    <w:lvl w:ilvl="0">
      <w:start w:val="3"/>
      <w:numFmt w:val="decimal"/>
      <w:lvlText w:val="%1.3"/>
      <w:lvlJc w:val="left"/>
      <w:pPr>
        <w:tabs>
          <w:tab w:val="num" w:pos="360"/>
        </w:tabs>
        <w:ind w:left="360" w:hanging="360"/>
      </w:pPr>
      <w:rPr>
        <w:rFonts w:hint="default"/>
      </w:rPr>
    </w:lvl>
    <w:lvl w:ilvl="1">
      <w:start w:val="1"/>
      <w:numFmt w:val="none"/>
      <w:lvlText w:val="3.4"/>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774A1207"/>
    <w:multiLevelType w:val="hybridMultilevel"/>
    <w:tmpl w:val="91C0F6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777D4A95"/>
    <w:multiLevelType w:val="multilevel"/>
    <w:tmpl w:val="F74A6A80"/>
    <w:lvl w:ilvl="0">
      <w:start w:val="3"/>
      <w:numFmt w:val="decimal"/>
      <w:lvlText w:val="%1.3"/>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77C923AC"/>
    <w:multiLevelType w:val="multilevel"/>
    <w:tmpl w:val="DCC6247C"/>
    <w:lvl w:ilvl="0">
      <w:start w:val="3"/>
      <w:numFmt w:val="decimal"/>
      <w:lvlText w:val="%1.2"/>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781E60E8"/>
    <w:multiLevelType w:val="multilevel"/>
    <w:tmpl w:val="C9C89D30"/>
    <w:lvl w:ilvl="0">
      <w:start w:val="3"/>
      <w:numFmt w:val="decimal"/>
      <w:lvlText w:val="%1.4"/>
      <w:lvlJc w:val="left"/>
      <w:pPr>
        <w:tabs>
          <w:tab w:val="num" w:pos="360"/>
        </w:tabs>
        <w:ind w:left="360" w:hanging="360"/>
      </w:pPr>
      <w:rPr>
        <w:rFonts w:hint="default"/>
      </w:rPr>
    </w:lvl>
    <w:lvl w:ilvl="1">
      <w:start w:val="1"/>
      <w:numFmt w:val="none"/>
      <w:lvlText w:val="3.4"/>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791A1F35"/>
    <w:multiLevelType w:val="multilevel"/>
    <w:tmpl w:val="5394EBAE"/>
    <w:lvl w:ilvl="0">
      <w:start w:val="3"/>
      <w:numFmt w:val="decimal"/>
      <w:lvlText w:val="%1.3"/>
      <w:lvlJc w:val="left"/>
      <w:pPr>
        <w:tabs>
          <w:tab w:val="num" w:pos="360"/>
        </w:tabs>
        <w:ind w:left="360" w:hanging="360"/>
      </w:pPr>
      <w:rPr>
        <w:rFonts w:hint="default"/>
      </w:rPr>
    </w:lvl>
    <w:lvl w:ilvl="1">
      <w:start w:val="1"/>
      <w:numFmt w:val="none"/>
      <w:lvlText w:val="3.4"/>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15:restartNumberingAfterBreak="0">
    <w:nsid w:val="796E42E4"/>
    <w:multiLevelType w:val="multilevel"/>
    <w:tmpl w:val="BE3C9020"/>
    <w:lvl w:ilvl="0">
      <w:start w:val="3"/>
      <w:numFmt w:val="decimal"/>
      <w:lvlText w:val="%1.2"/>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3" w15:restartNumberingAfterBreak="0">
    <w:nsid w:val="7A795558"/>
    <w:multiLevelType w:val="multilevel"/>
    <w:tmpl w:val="72C68D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A904534"/>
    <w:multiLevelType w:val="hybridMultilevel"/>
    <w:tmpl w:val="154ED9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7CA477B3"/>
    <w:multiLevelType w:val="multilevel"/>
    <w:tmpl w:val="E66EBF90"/>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D754823"/>
    <w:multiLevelType w:val="hybridMultilevel"/>
    <w:tmpl w:val="D7846B40"/>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87" w15:restartNumberingAfterBreak="0">
    <w:nsid w:val="7E2D63D2"/>
    <w:multiLevelType w:val="multilevel"/>
    <w:tmpl w:val="2AB84B28"/>
    <w:lvl w:ilvl="0">
      <w:start w:val="28"/>
      <w:numFmt w:val="decimal"/>
      <w:lvlText w:val="%1.2"/>
      <w:lvlJc w:val="left"/>
      <w:pPr>
        <w:tabs>
          <w:tab w:val="num" w:pos="360"/>
        </w:tabs>
        <w:ind w:left="360" w:hanging="360"/>
      </w:pPr>
      <w:rPr>
        <w:rFonts w:hint="default"/>
      </w:rPr>
    </w:lvl>
    <w:lvl w:ilvl="1">
      <w:start w:val="1"/>
      <w:numFmt w:val="none"/>
      <w:lvlText w:val="3.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45946893">
    <w:abstractNumId w:val="1"/>
  </w:num>
  <w:num w:numId="2" w16cid:durableId="1032144547">
    <w:abstractNumId w:val="7"/>
  </w:num>
  <w:num w:numId="3" w16cid:durableId="935677337">
    <w:abstractNumId w:val="0"/>
  </w:num>
  <w:num w:numId="4" w16cid:durableId="126825593">
    <w:abstractNumId w:val="60"/>
  </w:num>
  <w:num w:numId="5" w16cid:durableId="388647830">
    <w:abstractNumId w:val="84"/>
  </w:num>
  <w:num w:numId="6" w16cid:durableId="284118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9175919">
    <w:abstractNumId w:val="3"/>
  </w:num>
  <w:num w:numId="8" w16cid:durableId="1751003642">
    <w:abstractNumId w:val="59"/>
  </w:num>
  <w:num w:numId="9" w16cid:durableId="105387953">
    <w:abstractNumId w:val="28"/>
  </w:num>
  <w:num w:numId="10" w16cid:durableId="2117435298">
    <w:abstractNumId w:val="43"/>
  </w:num>
  <w:num w:numId="11" w16cid:durableId="808596774">
    <w:abstractNumId w:val="53"/>
  </w:num>
  <w:num w:numId="12" w16cid:durableId="953827251">
    <w:abstractNumId w:val="10"/>
  </w:num>
  <w:num w:numId="13" w16cid:durableId="1241984720">
    <w:abstractNumId w:val="86"/>
  </w:num>
  <w:num w:numId="14" w16cid:durableId="2136217240">
    <w:abstractNumId w:val="70"/>
  </w:num>
  <w:num w:numId="15" w16cid:durableId="1525365424">
    <w:abstractNumId w:val="33"/>
  </w:num>
  <w:num w:numId="16" w16cid:durableId="1165709701">
    <w:abstractNumId w:val="15"/>
  </w:num>
  <w:num w:numId="17" w16cid:durableId="1740521241">
    <w:abstractNumId w:val="85"/>
  </w:num>
  <w:num w:numId="18" w16cid:durableId="198128565">
    <w:abstractNumId w:val="20"/>
  </w:num>
  <w:num w:numId="19" w16cid:durableId="1148936781">
    <w:abstractNumId w:val="75"/>
  </w:num>
  <w:num w:numId="20" w16cid:durableId="705836519">
    <w:abstractNumId w:val="44"/>
  </w:num>
  <w:num w:numId="21" w16cid:durableId="1566529103">
    <w:abstractNumId w:val="6"/>
  </w:num>
  <w:num w:numId="22" w16cid:durableId="1966080965">
    <w:abstractNumId w:val="16"/>
  </w:num>
  <w:num w:numId="23" w16cid:durableId="29380486">
    <w:abstractNumId w:val="36"/>
  </w:num>
  <w:num w:numId="24" w16cid:durableId="1217349593">
    <w:abstractNumId w:val="61"/>
  </w:num>
  <w:num w:numId="25" w16cid:durableId="882910425">
    <w:abstractNumId w:val="82"/>
  </w:num>
  <w:num w:numId="26" w16cid:durableId="1006126907">
    <w:abstractNumId w:val="79"/>
  </w:num>
  <w:num w:numId="27" w16cid:durableId="1174875888">
    <w:abstractNumId w:val="73"/>
  </w:num>
  <w:num w:numId="28" w16cid:durableId="1332489408">
    <w:abstractNumId w:val="65"/>
  </w:num>
  <w:num w:numId="29" w16cid:durableId="1251547272">
    <w:abstractNumId w:val="12"/>
  </w:num>
  <w:num w:numId="30" w16cid:durableId="1366439609">
    <w:abstractNumId w:val="78"/>
  </w:num>
  <w:num w:numId="31" w16cid:durableId="750545061">
    <w:abstractNumId w:val="81"/>
  </w:num>
  <w:num w:numId="32" w16cid:durableId="1871796784">
    <w:abstractNumId w:val="80"/>
  </w:num>
  <w:num w:numId="33" w16cid:durableId="1350641517">
    <w:abstractNumId w:val="76"/>
  </w:num>
  <w:num w:numId="34" w16cid:durableId="576090965">
    <w:abstractNumId w:val="19"/>
  </w:num>
  <w:num w:numId="35" w16cid:durableId="437604498">
    <w:abstractNumId w:val="71"/>
  </w:num>
  <w:num w:numId="36" w16cid:durableId="397824438">
    <w:abstractNumId w:val="55"/>
  </w:num>
  <w:num w:numId="37" w16cid:durableId="1038816250">
    <w:abstractNumId w:val="57"/>
  </w:num>
  <w:num w:numId="38" w16cid:durableId="1894848962">
    <w:abstractNumId w:val="87"/>
  </w:num>
  <w:num w:numId="39" w16cid:durableId="2127655674">
    <w:abstractNumId w:val="54"/>
  </w:num>
  <w:num w:numId="40" w16cid:durableId="1947343493">
    <w:abstractNumId w:val="26"/>
  </w:num>
  <w:num w:numId="41" w16cid:durableId="1991666584">
    <w:abstractNumId w:val="1"/>
  </w:num>
  <w:num w:numId="42" w16cid:durableId="1707678090">
    <w:abstractNumId w:val="1"/>
  </w:num>
  <w:num w:numId="43" w16cid:durableId="585765872">
    <w:abstractNumId w:val="1"/>
  </w:num>
  <w:num w:numId="44" w16cid:durableId="1072896484">
    <w:abstractNumId w:val="1"/>
  </w:num>
  <w:num w:numId="45" w16cid:durableId="1717507750">
    <w:abstractNumId w:val="1"/>
  </w:num>
  <w:num w:numId="46" w16cid:durableId="1794863023">
    <w:abstractNumId w:val="1"/>
  </w:num>
  <w:num w:numId="47" w16cid:durableId="1256745637">
    <w:abstractNumId w:val="1"/>
  </w:num>
  <w:num w:numId="48" w16cid:durableId="1129276134">
    <w:abstractNumId w:val="1"/>
  </w:num>
  <w:num w:numId="49" w16cid:durableId="497039952">
    <w:abstractNumId w:val="1"/>
  </w:num>
  <w:num w:numId="50" w16cid:durableId="1640457468">
    <w:abstractNumId w:val="1"/>
  </w:num>
  <w:num w:numId="51" w16cid:durableId="930625032">
    <w:abstractNumId w:val="1"/>
  </w:num>
  <w:num w:numId="52" w16cid:durableId="1137911317">
    <w:abstractNumId w:val="1"/>
  </w:num>
  <w:num w:numId="53" w16cid:durableId="2110933031">
    <w:abstractNumId w:val="1"/>
  </w:num>
  <w:num w:numId="54" w16cid:durableId="1135365871">
    <w:abstractNumId w:val="1"/>
  </w:num>
  <w:num w:numId="55" w16cid:durableId="820732607">
    <w:abstractNumId w:val="51"/>
  </w:num>
  <w:num w:numId="56" w16cid:durableId="1656375318">
    <w:abstractNumId w:val="39"/>
  </w:num>
  <w:num w:numId="57" w16cid:durableId="1208297142">
    <w:abstractNumId w:val="35"/>
  </w:num>
  <w:num w:numId="58" w16cid:durableId="493837987">
    <w:abstractNumId w:val="69"/>
  </w:num>
  <w:num w:numId="59" w16cid:durableId="664170885">
    <w:abstractNumId w:val="23"/>
  </w:num>
  <w:num w:numId="60" w16cid:durableId="111290306">
    <w:abstractNumId w:val="32"/>
  </w:num>
  <w:num w:numId="61" w16cid:durableId="808517918">
    <w:abstractNumId w:val="29"/>
  </w:num>
  <w:num w:numId="62" w16cid:durableId="584189746">
    <w:abstractNumId w:val="37"/>
  </w:num>
  <w:num w:numId="63" w16cid:durableId="216741434">
    <w:abstractNumId w:val="63"/>
  </w:num>
  <w:num w:numId="64" w16cid:durableId="447238609">
    <w:abstractNumId w:val="25"/>
  </w:num>
  <w:num w:numId="65" w16cid:durableId="761995663">
    <w:abstractNumId w:val="11"/>
  </w:num>
  <w:num w:numId="66" w16cid:durableId="2099477377">
    <w:abstractNumId w:val="18"/>
  </w:num>
  <w:num w:numId="67" w16cid:durableId="1244533160">
    <w:abstractNumId w:val="13"/>
  </w:num>
  <w:num w:numId="68" w16cid:durableId="1254827224">
    <w:abstractNumId w:val="74"/>
  </w:num>
  <w:num w:numId="69" w16cid:durableId="1563564522">
    <w:abstractNumId w:val="4"/>
  </w:num>
  <w:num w:numId="70" w16cid:durableId="1350790621">
    <w:abstractNumId w:val="21"/>
  </w:num>
  <w:num w:numId="71" w16cid:durableId="1900747062">
    <w:abstractNumId w:val="46"/>
  </w:num>
  <w:num w:numId="72" w16cid:durableId="706494429">
    <w:abstractNumId w:val="17"/>
  </w:num>
  <w:num w:numId="73" w16cid:durableId="1288970466">
    <w:abstractNumId w:val="31"/>
  </w:num>
  <w:num w:numId="74" w16cid:durableId="404691829">
    <w:abstractNumId w:val="58"/>
  </w:num>
  <w:num w:numId="75" w16cid:durableId="1780222270">
    <w:abstractNumId w:val="42"/>
  </w:num>
  <w:num w:numId="76" w16cid:durableId="810444957">
    <w:abstractNumId w:val="9"/>
  </w:num>
  <w:num w:numId="77" w16cid:durableId="787624407">
    <w:abstractNumId w:val="27"/>
  </w:num>
  <w:num w:numId="78" w16cid:durableId="1543203798">
    <w:abstractNumId w:val="67"/>
  </w:num>
  <w:num w:numId="79" w16cid:durableId="1210608100">
    <w:abstractNumId w:val="68"/>
  </w:num>
  <w:num w:numId="80" w16cid:durableId="169489548">
    <w:abstractNumId w:val="45"/>
  </w:num>
  <w:num w:numId="81" w16cid:durableId="1948346542">
    <w:abstractNumId w:val="77"/>
  </w:num>
  <w:num w:numId="82" w16cid:durableId="452098062">
    <w:abstractNumId w:val="14"/>
  </w:num>
  <w:num w:numId="83" w16cid:durableId="1715275245">
    <w:abstractNumId w:val="8"/>
  </w:num>
  <w:num w:numId="84" w16cid:durableId="592512243">
    <w:abstractNumId w:val="50"/>
  </w:num>
  <w:num w:numId="85" w16cid:durableId="1368678604">
    <w:abstractNumId w:val="41"/>
  </w:num>
  <w:num w:numId="86" w16cid:durableId="1515724771">
    <w:abstractNumId w:val="64"/>
  </w:num>
  <w:num w:numId="87" w16cid:durableId="962005002">
    <w:abstractNumId w:val="47"/>
  </w:num>
  <w:num w:numId="88" w16cid:durableId="979992545">
    <w:abstractNumId w:val="83"/>
  </w:num>
  <w:num w:numId="89" w16cid:durableId="703747219">
    <w:abstractNumId w:val="48"/>
  </w:num>
  <w:num w:numId="90" w16cid:durableId="1400440296">
    <w:abstractNumId w:val="22"/>
  </w:num>
  <w:num w:numId="91" w16cid:durableId="546183454">
    <w:abstractNumId w:val="49"/>
  </w:num>
  <w:num w:numId="92" w16cid:durableId="1189484615">
    <w:abstractNumId w:val="62"/>
  </w:num>
  <w:num w:numId="93" w16cid:durableId="1632831589">
    <w:abstractNumId w:val="34"/>
  </w:num>
  <w:num w:numId="94" w16cid:durableId="861893147">
    <w:abstractNumId w:val="38"/>
  </w:num>
  <w:num w:numId="95" w16cid:durableId="1958903351">
    <w:abstractNumId w:val="52"/>
  </w:num>
  <w:num w:numId="96" w16cid:durableId="1287616358">
    <w:abstractNumId w:val="5"/>
  </w:num>
  <w:num w:numId="97" w16cid:durableId="55206279">
    <w:abstractNumId w:val="24"/>
  </w:num>
  <w:num w:numId="98" w16cid:durableId="877472575">
    <w:abstractNumId w:val="56"/>
  </w:num>
  <w:num w:numId="99" w16cid:durableId="1707219989">
    <w:abstractNumId w:val="30"/>
  </w:num>
  <w:num w:numId="100" w16cid:durableId="1444642523">
    <w:abstractNumId w:val="66"/>
  </w:num>
  <w:num w:numId="101" w16cid:durableId="1878657487">
    <w:abstractNumId w:val="40"/>
  </w:num>
  <w:num w:numId="102" w16cid:durableId="206836174">
    <w:abstractNumId w:val="72"/>
  </w:num>
  <w:num w:numId="103" w16cid:durableId="1977179544">
    <w:abstractNumId w:val="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C1"/>
    <w:rsid w:val="00010B73"/>
    <w:rsid w:val="0001360E"/>
    <w:rsid w:val="00014C18"/>
    <w:rsid w:val="00015F24"/>
    <w:rsid w:val="00035AC8"/>
    <w:rsid w:val="00036C2E"/>
    <w:rsid w:val="000404DB"/>
    <w:rsid w:val="00041E64"/>
    <w:rsid w:val="00052BEF"/>
    <w:rsid w:val="00061D2E"/>
    <w:rsid w:val="000622D1"/>
    <w:rsid w:val="00062CC7"/>
    <w:rsid w:val="00065A64"/>
    <w:rsid w:val="0007391C"/>
    <w:rsid w:val="00084A07"/>
    <w:rsid w:val="00097AFC"/>
    <w:rsid w:val="000A757B"/>
    <w:rsid w:val="000C1C39"/>
    <w:rsid w:val="000C5F69"/>
    <w:rsid w:val="000E19E1"/>
    <w:rsid w:val="000F0F48"/>
    <w:rsid w:val="000F649E"/>
    <w:rsid w:val="00103832"/>
    <w:rsid w:val="001051BC"/>
    <w:rsid w:val="001054AF"/>
    <w:rsid w:val="00112BE4"/>
    <w:rsid w:val="00123F80"/>
    <w:rsid w:val="001276BC"/>
    <w:rsid w:val="0013246A"/>
    <w:rsid w:val="00133D7B"/>
    <w:rsid w:val="00137F5B"/>
    <w:rsid w:val="001429EB"/>
    <w:rsid w:val="00151377"/>
    <w:rsid w:val="00166056"/>
    <w:rsid w:val="00176468"/>
    <w:rsid w:val="00184501"/>
    <w:rsid w:val="001941A4"/>
    <w:rsid w:val="001970C3"/>
    <w:rsid w:val="001A5303"/>
    <w:rsid w:val="001B4F8E"/>
    <w:rsid w:val="001C3E47"/>
    <w:rsid w:val="001C5B19"/>
    <w:rsid w:val="001D129B"/>
    <w:rsid w:val="001D1638"/>
    <w:rsid w:val="001D3D1D"/>
    <w:rsid w:val="001D4DF9"/>
    <w:rsid w:val="001E1FFC"/>
    <w:rsid w:val="001E5B49"/>
    <w:rsid w:val="002029CF"/>
    <w:rsid w:val="00204275"/>
    <w:rsid w:val="0020498A"/>
    <w:rsid w:val="00205E2E"/>
    <w:rsid w:val="00222DCC"/>
    <w:rsid w:val="002231E0"/>
    <w:rsid w:val="00225399"/>
    <w:rsid w:val="00225E52"/>
    <w:rsid w:val="00227C2A"/>
    <w:rsid w:val="00254774"/>
    <w:rsid w:val="002575FB"/>
    <w:rsid w:val="00273221"/>
    <w:rsid w:val="002758D1"/>
    <w:rsid w:val="002761CC"/>
    <w:rsid w:val="002912B9"/>
    <w:rsid w:val="0029176D"/>
    <w:rsid w:val="002971BE"/>
    <w:rsid w:val="0029793B"/>
    <w:rsid w:val="002A0B9B"/>
    <w:rsid w:val="002B0084"/>
    <w:rsid w:val="002B2AFC"/>
    <w:rsid w:val="002B38DD"/>
    <w:rsid w:val="002B6835"/>
    <w:rsid w:val="002C367C"/>
    <w:rsid w:val="002D14D9"/>
    <w:rsid w:val="002D1BAA"/>
    <w:rsid w:val="002D507A"/>
    <w:rsid w:val="002E25B1"/>
    <w:rsid w:val="002E2EB7"/>
    <w:rsid w:val="00304751"/>
    <w:rsid w:val="00317C2C"/>
    <w:rsid w:val="0032020D"/>
    <w:rsid w:val="003252E3"/>
    <w:rsid w:val="00331BF7"/>
    <w:rsid w:val="003367AE"/>
    <w:rsid w:val="00337422"/>
    <w:rsid w:val="00350D4F"/>
    <w:rsid w:val="00356C70"/>
    <w:rsid w:val="003578E9"/>
    <w:rsid w:val="00362AA3"/>
    <w:rsid w:val="00367A64"/>
    <w:rsid w:val="003751A8"/>
    <w:rsid w:val="00377761"/>
    <w:rsid w:val="00381540"/>
    <w:rsid w:val="00390F06"/>
    <w:rsid w:val="003A6C49"/>
    <w:rsid w:val="003B65C0"/>
    <w:rsid w:val="003B6837"/>
    <w:rsid w:val="003D6999"/>
    <w:rsid w:val="003F6C5A"/>
    <w:rsid w:val="004033F2"/>
    <w:rsid w:val="00432A79"/>
    <w:rsid w:val="004341AD"/>
    <w:rsid w:val="00435769"/>
    <w:rsid w:val="004448EF"/>
    <w:rsid w:val="00454029"/>
    <w:rsid w:val="004644FD"/>
    <w:rsid w:val="00476BCB"/>
    <w:rsid w:val="0048147A"/>
    <w:rsid w:val="00486874"/>
    <w:rsid w:val="004907AA"/>
    <w:rsid w:val="00493BA7"/>
    <w:rsid w:val="004B1125"/>
    <w:rsid w:val="004B300C"/>
    <w:rsid w:val="004C3076"/>
    <w:rsid w:val="004C5447"/>
    <w:rsid w:val="004D0548"/>
    <w:rsid w:val="004D0E60"/>
    <w:rsid w:val="004D4038"/>
    <w:rsid w:val="004D6250"/>
    <w:rsid w:val="004E14A7"/>
    <w:rsid w:val="004E4CB1"/>
    <w:rsid w:val="005032DF"/>
    <w:rsid w:val="00506789"/>
    <w:rsid w:val="005124C9"/>
    <w:rsid w:val="005368FC"/>
    <w:rsid w:val="00540E8B"/>
    <w:rsid w:val="005424AA"/>
    <w:rsid w:val="0055161E"/>
    <w:rsid w:val="00560812"/>
    <w:rsid w:val="00565D5A"/>
    <w:rsid w:val="00577403"/>
    <w:rsid w:val="005846A5"/>
    <w:rsid w:val="00590698"/>
    <w:rsid w:val="005A55FD"/>
    <w:rsid w:val="005B3739"/>
    <w:rsid w:val="005C608E"/>
    <w:rsid w:val="005E464D"/>
    <w:rsid w:val="005F2081"/>
    <w:rsid w:val="005F2A58"/>
    <w:rsid w:val="005F7426"/>
    <w:rsid w:val="006007E6"/>
    <w:rsid w:val="00615C6F"/>
    <w:rsid w:val="006162DB"/>
    <w:rsid w:val="00626140"/>
    <w:rsid w:val="00635F07"/>
    <w:rsid w:val="00662EFD"/>
    <w:rsid w:val="006664C4"/>
    <w:rsid w:val="006834AA"/>
    <w:rsid w:val="0068685D"/>
    <w:rsid w:val="006910CC"/>
    <w:rsid w:val="0069252F"/>
    <w:rsid w:val="00695ABD"/>
    <w:rsid w:val="006A7F2C"/>
    <w:rsid w:val="006B3247"/>
    <w:rsid w:val="006C0651"/>
    <w:rsid w:val="006C1CFB"/>
    <w:rsid w:val="006C63A7"/>
    <w:rsid w:val="006C73F4"/>
    <w:rsid w:val="006D6976"/>
    <w:rsid w:val="006E13E2"/>
    <w:rsid w:val="006E4000"/>
    <w:rsid w:val="006E47D9"/>
    <w:rsid w:val="006F5E9D"/>
    <w:rsid w:val="006F6EAB"/>
    <w:rsid w:val="006F76AC"/>
    <w:rsid w:val="00715B4F"/>
    <w:rsid w:val="00724514"/>
    <w:rsid w:val="00755016"/>
    <w:rsid w:val="0075552F"/>
    <w:rsid w:val="007613B7"/>
    <w:rsid w:val="00763998"/>
    <w:rsid w:val="007720BA"/>
    <w:rsid w:val="00773E5C"/>
    <w:rsid w:val="0079604E"/>
    <w:rsid w:val="007977C4"/>
    <w:rsid w:val="007A00D9"/>
    <w:rsid w:val="007A6801"/>
    <w:rsid w:val="007B7D33"/>
    <w:rsid w:val="007C01B2"/>
    <w:rsid w:val="007C103D"/>
    <w:rsid w:val="007C1A0D"/>
    <w:rsid w:val="007C454C"/>
    <w:rsid w:val="007D19EC"/>
    <w:rsid w:val="007D2F80"/>
    <w:rsid w:val="007D7360"/>
    <w:rsid w:val="007F0FEC"/>
    <w:rsid w:val="007F1B30"/>
    <w:rsid w:val="007F27C2"/>
    <w:rsid w:val="007F6D14"/>
    <w:rsid w:val="008317A8"/>
    <w:rsid w:val="00833970"/>
    <w:rsid w:val="0083645C"/>
    <w:rsid w:val="00845F96"/>
    <w:rsid w:val="00855165"/>
    <w:rsid w:val="00864764"/>
    <w:rsid w:val="008674D4"/>
    <w:rsid w:val="00870D53"/>
    <w:rsid w:val="008710D8"/>
    <w:rsid w:val="00876C47"/>
    <w:rsid w:val="008855C3"/>
    <w:rsid w:val="0088614B"/>
    <w:rsid w:val="008928C5"/>
    <w:rsid w:val="008958A7"/>
    <w:rsid w:val="008A1ECC"/>
    <w:rsid w:val="008A4CFB"/>
    <w:rsid w:val="008A7841"/>
    <w:rsid w:val="008B4ECA"/>
    <w:rsid w:val="008C3CA2"/>
    <w:rsid w:val="008C5C8C"/>
    <w:rsid w:val="008D4779"/>
    <w:rsid w:val="008E72B8"/>
    <w:rsid w:val="008F1B41"/>
    <w:rsid w:val="008F6D80"/>
    <w:rsid w:val="009063B7"/>
    <w:rsid w:val="00907228"/>
    <w:rsid w:val="00913CBD"/>
    <w:rsid w:val="00920C5A"/>
    <w:rsid w:val="009240DB"/>
    <w:rsid w:val="00934BE8"/>
    <w:rsid w:val="00944491"/>
    <w:rsid w:val="0095064F"/>
    <w:rsid w:val="00956E91"/>
    <w:rsid w:val="009602E2"/>
    <w:rsid w:val="0096201B"/>
    <w:rsid w:val="009649E7"/>
    <w:rsid w:val="00972691"/>
    <w:rsid w:val="00987816"/>
    <w:rsid w:val="00996BE3"/>
    <w:rsid w:val="009A787B"/>
    <w:rsid w:val="009B4814"/>
    <w:rsid w:val="009B4D9E"/>
    <w:rsid w:val="009D0485"/>
    <w:rsid w:val="009F0F37"/>
    <w:rsid w:val="009F4C52"/>
    <w:rsid w:val="00A050AD"/>
    <w:rsid w:val="00A10F0C"/>
    <w:rsid w:val="00A12FA5"/>
    <w:rsid w:val="00A15804"/>
    <w:rsid w:val="00A31E93"/>
    <w:rsid w:val="00A360F5"/>
    <w:rsid w:val="00A37141"/>
    <w:rsid w:val="00A40E3B"/>
    <w:rsid w:val="00A54680"/>
    <w:rsid w:val="00A62B4B"/>
    <w:rsid w:val="00A9617D"/>
    <w:rsid w:val="00A961DA"/>
    <w:rsid w:val="00AA15B2"/>
    <w:rsid w:val="00AB219A"/>
    <w:rsid w:val="00AC3B97"/>
    <w:rsid w:val="00AC6090"/>
    <w:rsid w:val="00AD5220"/>
    <w:rsid w:val="00AD59AD"/>
    <w:rsid w:val="00AE1B2D"/>
    <w:rsid w:val="00AE39E7"/>
    <w:rsid w:val="00AF1D31"/>
    <w:rsid w:val="00B02BA3"/>
    <w:rsid w:val="00B03A70"/>
    <w:rsid w:val="00B057BC"/>
    <w:rsid w:val="00B13150"/>
    <w:rsid w:val="00B32BCE"/>
    <w:rsid w:val="00B32E3C"/>
    <w:rsid w:val="00B33000"/>
    <w:rsid w:val="00B5637A"/>
    <w:rsid w:val="00B64F93"/>
    <w:rsid w:val="00B75E4E"/>
    <w:rsid w:val="00B940FE"/>
    <w:rsid w:val="00BA070C"/>
    <w:rsid w:val="00BC6DCF"/>
    <w:rsid w:val="00BD7947"/>
    <w:rsid w:val="00BE06CC"/>
    <w:rsid w:val="00BE0EAE"/>
    <w:rsid w:val="00BF1625"/>
    <w:rsid w:val="00BF1CB8"/>
    <w:rsid w:val="00BF1E9F"/>
    <w:rsid w:val="00BF7303"/>
    <w:rsid w:val="00C00475"/>
    <w:rsid w:val="00C032FB"/>
    <w:rsid w:val="00C06A88"/>
    <w:rsid w:val="00C103C8"/>
    <w:rsid w:val="00C11184"/>
    <w:rsid w:val="00C22030"/>
    <w:rsid w:val="00C22AC1"/>
    <w:rsid w:val="00C24941"/>
    <w:rsid w:val="00C301AE"/>
    <w:rsid w:val="00C42724"/>
    <w:rsid w:val="00C60EE7"/>
    <w:rsid w:val="00C71250"/>
    <w:rsid w:val="00C71ADD"/>
    <w:rsid w:val="00C763A9"/>
    <w:rsid w:val="00C7654E"/>
    <w:rsid w:val="00C809DE"/>
    <w:rsid w:val="00CA1F04"/>
    <w:rsid w:val="00CC4D80"/>
    <w:rsid w:val="00CD1CBC"/>
    <w:rsid w:val="00CD3606"/>
    <w:rsid w:val="00CF1307"/>
    <w:rsid w:val="00CF2AB2"/>
    <w:rsid w:val="00CF2B5D"/>
    <w:rsid w:val="00D07166"/>
    <w:rsid w:val="00D24079"/>
    <w:rsid w:val="00D27667"/>
    <w:rsid w:val="00D40A26"/>
    <w:rsid w:val="00D42F69"/>
    <w:rsid w:val="00D46FD7"/>
    <w:rsid w:val="00D52BA7"/>
    <w:rsid w:val="00D60241"/>
    <w:rsid w:val="00D86147"/>
    <w:rsid w:val="00D9089B"/>
    <w:rsid w:val="00D926E5"/>
    <w:rsid w:val="00D93E19"/>
    <w:rsid w:val="00D963AD"/>
    <w:rsid w:val="00D97149"/>
    <w:rsid w:val="00DA3D14"/>
    <w:rsid w:val="00DA56AB"/>
    <w:rsid w:val="00DB1E8C"/>
    <w:rsid w:val="00DD372A"/>
    <w:rsid w:val="00DE354E"/>
    <w:rsid w:val="00DE6A80"/>
    <w:rsid w:val="00DF1D99"/>
    <w:rsid w:val="00DF5428"/>
    <w:rsid w:val="00E05D84"/>
    <w:rsid w:val="00E06536"/>
    <w:rsid w:val="00E10B3C"/>
    <w:rsid w:val="00E11ACD"/>
    <w:rsid w:val="00E14414"/>
    <w:rsid w:val="00E20BC1"/>
    <w:rsid w:val="00E2734E"/>
    <w:rsid w:val="00E355EF"/>
    <w:rsid w:val="00E35B0D"/>
    <w:rsid w:val="00E43E6C"/>
    <w:rsid w:val="00E43E99"/>
    <w:rsid w:val="00E472EA"/>
    <w:rsid w:val="00E47467"/>
    <w:rsid w:val="00E54FD3"/>
    <w:rsid w:val="00E71BAA"/>
    <w:rsid w:val="00E777B8"/>
    <w:rsid w:val="00E91984"/>
    <w:rsid w:val="00E93AD1"/>
    <w:rsid w:val="00EA09CF"/>
    <w:rsid w:val="00EA09E9"/>
    <w:rsid w:val="00EA6D94"/>
    <w:rsid w:val="00EB0FB5"/>
    <w:rsid w:val="00EB1686"/>
    <w:rsid w:val="00EB1711"/>
    <w:rsid w:val="00EB5B22"/>
    <w:rsid w:val="00EC6F65"/>
    <w:rsid w:val="00EE09A2"/>
    <w:rsid w:val="00EF5916"/>
    <w:rsid w:val="00EF67E0"/>
    <w:rsid w:val="00F0103B"/>
    <w:rsid w:val="00F012FB"/>
    <w:rsid w:val="00F119EE"/>
    <w:rsid w:val="00F12D8F"/>
    <w:rsid w:val="00F154FF"/>
    <w:rsid w:val="00F323EF"/>
    <w:rsid w:val="00F3714B"/>
    <w:rsid w:val="00F55660"/>
    <w:rsid w:val="00F60230"/>
    <w:rsid w:val="00F60A32"/>
    <w:rsid w:val="00F63BCD"/>
    <w:rsid w:val="00F85250"/>
    <w:rsid w:val="00FA3CCB"/>
    <w:rsid w:val="00FB5B21"/>
    <w:rsid w:val="00FC13A6"/>
    <w:rsid w:val="00FC4363"/>
    <w:rsid w:val="00FD0A7D"/>
    <w:rsid w:val="00FE791F"/>
    <w:rsid w:val="00FF1184"/>
    <w:rsid w:val="00FF45AA"/>
    <w:rsid w:val="00FF4C69"/>
    <w:rsid w:val="00FF6871"/>
    <w:rsid w:val="188CEB99"/>
    <w:rsid w:val="5F74D14B"/>
    <w:rsid w:val="7B72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57F06"/>
  <w15:docId w15:val="{DB43DACD-F0F5-468C-9B93-F6A62B0F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149"/>
    <w:rPr>
      <w:sz w:val="24"/>
      <w:szCs w:val="24"/>
      <w:lang w:eastAsia="en-US"/>
    </w:rPr>
  </w:style>
  <w:style w:type="paragraph" w:styleId="Heading1">
    <w:name w:val="heading 1"/>
    <w:aliases w:val="h1,1,section"/>
    <w:basedOn w:val="Normal"/>
    <w:next w:val="Normal"/>
    <w:qFormat/>
    <w:rsid w:val="00D97149"/>
    <w:pPr>
      <w:keepNext/>
      <w:outlineLvl w:val="0"/>
    </w:pPr>
    <w:rPr>
      <w:rFonts w:ascii="Arial" w:hAnsi="Arial" w:cs="Arial"/>
      <w:b/>
      <w:bCs/>
    </w:rPr>
  </w:style>
  <w:style w:type="paragraph" w:styleId="Heading2">
    <w:name w:val="heading 2"/>
    <w:basedOn w:val="Heading1"/>
    <w:next w:val="Normal"/>
    <w:qFormat/>
    <w:rsid w:val="00151377"/>
    <w:pPr>
      <w:numPr>
        <w:numId w:val="64"/>
      </w:numPr>
      <w:spacing w:before="240" w:after="120"/>
      <w:ind w:left="-426" w:hanging="425"/>
      <w:outlineLvl w:val="1"/>
    </w:pPr>
    <w:rPr>
      <w:bCs w:val="0"/>
      <w:iCs/>
      <w:color w:val="000000"/>
      <w:kern w:val="32"/>
      <w:sz w:val="28"/>
      <w:szCs w:val="22"/>
    </w:rPr>
  </w:style>
  <w:style w:type="paragraph" w:styleId="Heading3">
    <w:name w:val="heading 3"/>
    <w:aliases w:val="H3"/>
    <w:basedOn w:val="Normal"/>
    <w:next w:val="BodyText"/>
    <w:qFormat/>
    <w:rsid w:val="00D97149"/>
    <w:pPr>
      <w:keepNext/>
      <w:spacing w:before="240"/>
      <w:outlineLvl w:val="2"/>
    </w:pPr>
    <w:rPr>
      <w:rFonts w:ascii="Arial" w:hAnsi="Arial" w:cs="Arial"/>
      <w:b/>
      <w:bCs/>
      <w:i/>
      <w:iCs/>
      <w:szCs w:val="28"/>
      <w:lang w:val="en-AU"/>
    </w:rPr>
  </w:style>
  <w:style w:type="paragraph" w:styleId="Heading4">
    <w:name w:val="heading 4"/>
    <w:basedOn w:val="Normal"/>
    <w:next w:val="Normal"/>
    <w:link w:val="Heading4Char"/>
    <w:qFormat/>
    <w:rsid w:val="00EB1711"/>
    <w:pPr>
      <w:keepNext/>
      <w:tabs>
        <w:tab w:val="num" w:pos="2520"/>
      </w:tabs>
      <w:spacing w:before="240" w:after="60"/>
      <w:ind w:left="2160"/>
      <w:outlineLvl w:val="3"/>
    </w:pPr>
    <w:rPr>
      <w:b/>
      <w:bCs/>
      <w:sz w:val="28"/>
      <w:szCs w:val="28"/>
      <w:lang w:eastAsia="en-GB"/>
    </w:rPr>
  </w:style>
  <w:style w:type="paragraph" w:styleId="Heading5">
    <w:name w:val="heading 5"/>
    <w:basedOn w:val="Normal"/>
    <w:next w:val="Normal"/>
    <w:link w:val="Heading5Char"/>
    <w:qFormat/>
    <w:rsid w:val="00EB1711"/>
    <w:pPr>
      <w:tabs>
        <w:tab w:val="num" w:pos="3240"/>
      </w:tabs>
      <w:spacing w:before="240" w:after="60"/>
      <w:ind w:left="2880"/>
      <w:outlineLvl w:val="4"/>
    </w:pPr>
    <w:rPr>
      <w:b/>
      <w:bCs/>
      <w:i/>
      <w:iCs/>
      <w:sz w:val="26"/>
      <w:szCs w:val="26"/>
      <w:lang w:eastAsia="en-GB"/>
    </w:rPr>
  </w:style>
  <w:style w:type="paragraph" w:styleId="Heading6">
    <w:name w:val="heading 6"/>
    <w:basedOn w:val="Normal"/>
    <w:next w:val="Normal"/>
    <w:link w:val="Heading6Char"/>
    <w:qFormat/>
    <w:rsid w:val="00EB1711"/>
    <w:pPr>
      <w:tabs>
        <w:tab w:val="num" w:pos="3960"/>
      </w:tabs>
      <w:spacing w:before="240" w:after="60"/>
      <w:ind w:left="3600"/>
      <w:outlineLvl w:val="5"/>
    </w:pPr>
    <w:rPr>
      <w:b/>
      <w:bCs/>
      <w:sz w:val="22"/>
      <w:szCs w:val="22"/>
      <w:lang w:eastAsia="en-GB"/>
    </w:rPr>
  </w:style>
  <w:style w:type="paragraph" w:styleId="Heading7">
    <w:name w:val="heading 7"/>
    <w:basedOn w:val="Normal"/>
    <w:next w:val="Normal"/>
    <w:link w:val="Heading7Char"/>
    <w:qFormat/>
    <w:rsid w:val="00EB1711"/>
    <w:pPr>
      <w:tabs>
        <w:tab w:val="num" w:pos="4680"/>
      </w:tabs>
      <w:spacing w:before="240" w:after="60"/>
      <w:ind w:left="4320"/>
      <w:outlineLvl w:val="6"/>
    </w:pPr>
    <w:rPr>
      <w:lang w:eastAsia="en-GB"/>
    </w:rPr>
  </w:style>
  <w:style w:type="paragraph" w:styleId="Heading8">
    <w:name w:val="heading 8"/>
    <w:basedOn w:val="Normal"/>
    <w:next w:val="Normal"/>
    <w:link w:val="Heading8Char"/>
    <w:qFormat/>
    <w:rsid w:val="00EB1711"/>
    <w:pPr>
      <w:tabs>
        <w:tab w:val="num" w:pos="5400"/>
      </w:tabs>
      <w:spacing w:before="240" w:after="60"/>
      <w:ind w:left="5040"/>
      <w:outlineLvl w:val="7"/>
    </w:pPr>
    <w:rPr>
      <w:i/>
      <w:iCs/>
      <w:lang w:eastAsia="en-GB"/>
    </w:rPr>
  </w:style>
  <w:style w:type="paragraph" w:styleId="Heading9">
    <w:name w:val="heading 9"/>
    <w:basedOn w:val="Normal"/>
    <w:next w:val="Normal"/>
    <w:link w:val="Heading9Char"/>
    <w:qFormat/>
    <w:rsid w:val="00EB1711"/>
    <w:pPr>
      <w:tabs>
        <w:tab w:val="num" w:pos="6120"/>
      </w:tabs>
      <w:spacing w:before="240" w:after="60"/>
      <w:ind w:left="57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2AC1"/>
    <w:pPr>
      <w:tabs>
        <w:tab w:val="center" w:pos="4153"/>
        <w:tab w:val="right" w:pos="8306"/>
      </w:tabs>
    </w:pPr>
  </w:style>
  <w:style w:type="paragraph" w:styleId="Footer">
    <w:name w:val="footer"/>
    <w:basedOn w:val="Normal"/>
    <w:rsid w:val="00C22AC1"/>
    <w:pPr>
      <w:tabs>
        <w:tab w:val="center" w:pos="4153"/>
        <w:tab w:val="right" w:pos="8306"/>
      </w:tabs>
    </w:pPr>
  </w:style>
  <w:style w:type="table" w:styleId="TableGrid">
    <w:name w:val="Table Grid"/>
    <w:basedOn w:val="TableNormal"/>
    <w:rsid w:val="00C2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7149"/>
    <w:rPr>
      <w:color w:val="0000FF"/>
      <w:u w:val="single"/>
    </w:rPr>
  </w:style>
  <w:style w:type="paragraph" w:styleId="BodyTextIndent3">
    <w:name w:val="Body Text Indent 3"/>
    <w:basedOn w:val="Normal"/>
    <w:link w:val="BodyTextIndent3Char"/>
    <w:rsid w:val="00D97149"/>
    <w:pPr>
      <w:spacing w:before="120" w:after="120"/>
      <w:ind w:left="851"/>
    </w:pPr>
    <w:rPr>
      <w:rFonts w:ascii="Arial" w:hAnsi="Arial" w:cs="Arial"/>
    </w:rPr>
  </w:style>
  <w:style w:type="paragraph" w:styleId="BodyTextIndent">
    <w:name w:val="Body Text Indent"/>
    <w:basedOn w:val="Normal"/>
    <w:rsid w:val="00D97149"/>
    <w:pPr>
      <w:ind w:left="720"/>
    </w:pPr>
    <w:rPr>
      <w:rFonts w:ascii="Arial" w:eastAsia="MS Mincho" w:hAnsi="Arial" w:cs="Arial"/>
      <w:color w:val="000000"/>
    </w:rPr>
  </w:style>
  <w:style w:type="paragraph" w:styleId="FootnoteText">
    <w:name w:val="footnote text"/>
    <w:aliases w:val="Footnote Text Char"/>
    <w:basedOn w:val="Normal"/>
    <w:rsid w:val="00D97149"/>
    <w:rPr>
      <w:sz w:val="20"/>
      <w:szCs w:val="20"/>
    </w:rPr>
  </w:style>
  <w:style w:type="paragraph" w:styleId="ListBullet">
    <w:name w:val="List Bullet"/>
    <w:basedOn w:val="Normal"/>
    <w:autoRedefine/>
    <w:rsid w:val="00151377"/>
    <w:pPr>
      <w:numPr>
        <w:numId w:val="76"/>
      </w:numPr>
      <w:spacing w:before="120" w:after="120"/>
    </w:pPr>
    <w:rPr>
      <w:rFonts w:ascii="Arial" w:hAnsi="Arial"/>
    </w:rPr>
  </w:style>
  <w:style w:type="paragraph" w:styleId="ListBullet2">
    <w:name w:val="List Bullet 2"/>
    <w:basedOn w:val="Normal"/>
    <w:autoRedefine/>
    <w:rsid w:val="00D97149"/>
    <w:pPr>
      <w:numPr>
        <w:numId w:val="3"/>
      </w:numPr>
      <w:tabs>
        <w:tab w:val="clear" w:pos="643"/>
        <w:tab w:val="num" w:pos="1786"/>
      </w:tabs>
      <w:ind w:left="2520"/>
    </w:pPr>
    <w:rPr>
      <w:rFonts w:ascii="Arial" w:hAnsi="Arial"/>
      <w:sz w:val="22"/>
    </w:rPr>
  </w:style>
  <w:style w:type="character" w:styleId="FootnoteReference">
    <w:name w:val="footnote reference"/>
    <w:rsid w:val="00D97149"/>
    <w:rPr>
      <w:vertAlign w:val="superscript"/>
    </w:rPr>
  </w:style>
  <w:style w:type="paragraph" w:styleId="BodyText">
    <w:name w:val="Body Text"/>
    <w:basedOn w:val="Normal"/>
    <w:rsid w:val="00D97149"/>
    <w:pPr>
      <w:spacing w:after="120"/>
    </w:pPr>
  </w:style>
  <w:style w:type="character" w:styleId="PageNumber">
    <w:name w:val="page number"/>
    <w:basedOn w:val="DefaultParagraphFont"/>
    <w:rsid w:val="004644FD"/>
  </w:style>
  <w:style w:type="paragraph" w:styleId="TOC1">
    <w:name w:val="toc 1"/>
    <w:basedOn w:val="Normal"/>
    <w:next w:val="Normal"/>
    <w:autoRedefine/>
    <w:semiHidden/>
    <w:rsid w:val="00944491"/>
    <w:pPr>
      <w:tabs>
        <w:tab w:val="left" w:pos="992"/>
      </w:tabs>
    </w:pPr>
    <w:rPr>
      <w:rFonts w:ascii="Arial" w:hAnsi="Arial"/>
    </w:rPr>
  </w:style>
  <w:style w:type="paragraph" w:styleId="TOC2">
    <w:name w:val="toc 2"/>
    <w:basedOn w:val="Normal"/>
    <w:next w:val="Normal"/>
    <w:autoRedefine/>
    <w:uiPriority w:val="39"/>
    <w:rsid w:val="008D4779"/>
    <w:pPr>
      <w:tabs>
        <w:tab w:val="left" w:pos="1134"/>
        <w:tab w:val="right" w:leader="dot" w:pos="8302"/>
      </w:tabs>
      <w:ind w:left="240"/>
    </w:pPr>
    <w:rPr>
      <w:rFonts w:ascii="Arial" w:hAnsi="Arial"/>
      <w:sz w:val="22"/>
    </w:rPr>
  </w:style>
  <w:style w:type="paragraph" w:styleId="TOC3">
    <w:name w:val="toc 3"/>
    <w:basedOn w:val="Normal"/>
    <w:next w:val="Normal"/>
    <w:autoRedefine/>
    <w:uiPriority w:val="39"/>
    <w:rsid w:val="0029793B"/>
    <w:pPr>
      <w:tabs>
        <w:tab w:val="left" w:pos="1100"/>
        <w:tab w:val="right" w:leader="dot" w:pos="8302"/>
      </w:tabs>
      <w:ind w:left="480"/>
    </w:pPr>
  </w:style>
  <w:style w:type="paragraph" w:styleId="BalloonText">
    <w:name w:val="Balloon Text"/>
    <w:basedOn w:val="Normal"/>
    <w:semiHidden/>
    <w:rsid w:val="006E4000"/>
    <w:rPr>
      <w:rFonts w:ascii="Tahoma" w:hAnsi="Tahoma" w:cs="Tahoma"/>
      <w:sz w:val="16"/>
      <w:szCs w:val="16"/>
    </w:rPr>
  </w:style>
  <w:style w:type="character" w:styleId="FollowedHyperlink">
    <w:name w:val="FollowedHyperlink"/>
    <w:rsid w:val="00833970"/>
    <w:rPr>
      <w:color w:val="800080"/>
      <w:u w:val="single"/>
    </w:rPr>
  </w:style>
  <w:style w:type="paragraph" w:styleId="Revision">
    <w:name w:val="Revision"/>
    <w:hidden/>
    <w:uiPriority w:val="99"/>
    <w:semiHidden/>
    <w:rsid w:val="00EA09CF"/>
    <w:rPr>
      <w:sz w:val="24"/>
      <w:szCs w:val="24"/>
      <w:lang w:eastAsia="en-US"/>
    </w:rPr>
  </w:style>
  <w:style w:type="character" w:styleId="CommentReference">
    <w:name w:val="annotation reference"/>
    <w:basedOn w:val="DefaultParagraphFont"/>
    <w:rsid w:val="00C032FB"/>
    <w:rPr>
      <w:sz w:val="16"/>
      <w:szCs w:val="16"/>
    </w:rPr>
  </w:style>
  <w:style w:type="paragraph" w:styleId="CommentText">
    <w:name w:val="annotation text"/>
    <w:basedOn w:val="Normal"/>
    <w:link w:val="CommentTextChar"/>
    <w:rsid w:val="00C032FB"/>
    <w:rPr>
      <w:sz w:val="20"/>
      <w:szCs w:val="20"/>
    </w:rPr>
  </w:style>
  <w:style w:type="character" w:customStyle="1" w:styleId="CommentTextChar">
    <w:name w:val="Comment Text Char"/>
    <w:basedOn w:val="DefaultParagraphFont"/>
    <w:link w:val="CommentText"/>
    <w:rsid w:val="00C032FB"/>
    <w:rPr>
      <w:lang w:eastAsia="en-US"/>
    </w:rPr>
  </w:style>
  <w:style w:type="paragraph" w:styleId="CommentSubject">
    <w:name w:val="annotation subject"/>
    <w:basedOn w:val="CommentText"/>
    <w:next w:val="CommentText"/>
    <w:link w:val="CommentSubjectChar"/>
    <w:rsid w:val="00C032FB"/>
    <w:rPr>
      <w:b/>
      <w:bCs/>
    </w:rPr>
  </w:style>
  <w:style w:type="character" w:customStyle="1" w:styleId="CommentSubjectChar">
    <w:name w:val="Comment Subject Char"/>
    <w:basedOn w:val="CommentTextChar"/>
    <w:link w:val="CommentSubject"/>
    <w:rsid w:val="00C032FB"/>
    <w:rPr>
      <w:b/>
      <w:bCs/>
      <w:lang w:eastAsia="en-US"/>
    </w:rPr>
  </w:style>
  <w:style w:type="character" w:styleId="Mention">
    <w:name w:val="Mention"/>
    <w:basedOn w:val="DefaultParagraphFont"/>
    <w:uiPriority w:val="99"/>
    <w:semiHidden/>
    <w:unhideWhenUsed/>
    <w:rsid w:val="009063B7"/>
    <w:rPr>
      <w:color w:val="2B579A"/>
      <w:shd w:val="clear" w:color="auto" w:fill="E6E6E6"/>
    </w:rPr>
  </w:style>
  <w:style w:type="paragraph" w:styleId="ListParagraph">
    <w:name w:val="List Paragraph"/>
    <w:basedOn w:val="Normal"/>
    <w:uiPriority w:val="34"/>
    <w:qFormat/>
    <w:rsid w:val="0029793B"/>
    <w:pPr>
      <w:ind w:left="720"/>
      <w:contextualSpacing/>
    </w:pPr>
  </w:style>
  <w:style w:type="paragraph" w:customStyle="1" w:styleId="Numberpara">
    <w:name w:val="Numberpara"/>
    <w:basedOn w:val="BodyTextIndent3"/>
    <w:link w:val="NumberparaChar"/>
    <w:qFormat/>
    <w:rsid w:val="00151377"/>
    <w:pPr>
      <w:numPr>
        <w:ilvl w:val="1"/>
        <w:numId w:val="64"/>
      </w:numPr>
      <w:ind w:left="284" w:hanging="710"/>
    </w:pPr>
  </w:style>
  <w:style w:type="paragraph" w:customStyle="1" w:styleId="NonNumberPara">
    <w:name w:val="NonNumberPara"/>
    <w:basedOn w:val="Numberpara"/>
    <w:link w:val="NonNumberParaChar"/>
    <w:qFormat/>
    <w:rsid w:val="00151377"/>
    <w:pPr>
      <w:numPr>
        <w:ilvl w:val="0"/>
        <w:numId w:val="0"/>
      </w:numPr>
      <w:ind w:left="284"/>
    </w:pPr>
  </w:style>
  <w:style w:type="character" w:customStyle="1" w:styleId="BodyTextIndent3Char">
    <w:name w:val="Body Text Indent 3 Char"/>
    <w:basedOn w:val="DefaultParagraphFont"/>
    <w:link w:val="BodyTextIndent3"/>
    <w:rsid w:val="00151377"/>
    <w:rPr>
      <w:rFonts w:ascii="Arial" w:hAnsi="Arial" w:cs="Arial"/>
      <w:sz w:val="24"/>
      <w:szCs w:val="24"/>
      <w:lang w:eastAsia="en-US"/>
    </w:rPr>
  </w:style>
  <w:style w:type="character" w:customStyle="1" w:styleId="NumberparaChar">
    <w:name w:val="Numberpara Char"/>
    <w:basedOn w:val="BodyTextIndent3Char"/>
    <w:link w:val="Numberpara"/>
    <w:rsid w:val="00151377"/>
    <w:rPr>
      <w:rFonts w:ascii="Arial" w:hAnsi="Arial" w:cs="Arial"/>
      <w:sz w:val="24"/>
      <w:szCs w:val="24"/>
      <w:lang w:eastAsia="en-US"/>
    </w:rPr>
  </w:style>
  <w:style w:type="paragraph" w:customStyle="1" w:styleId="NumParaLevel3">
    <w:name w:val="NumParaLevel3"/>
    <w:basedOn w:val="Numberpara"/>
    <w:link w:val="NumParaLevel3Char"/>
    <w:qFormat/>
    <w:rsid w:val="00103832"/>
    <w:pPr>
      <w:numPr>
        <w:ilvl w:val="2"/>
      </w:numPr>
      <w:ind w:left="709" w:hanging="1135"/>
    </w:pPr>
  </w:style>
  <w:style w:type="character" w:customStyle="1" w:styleId="NonNumberParaChar">
    <w:name w:val="NonNumberPara Char"/>
    <w:basedOn w:val="NumberparaChar"/>
    <w:link w:val="NonNumberPara"/>
    <w:rsid w:val="00151377"/>
    <w:rPr>
      <w:rFonts w:ascii="Arial" w:hAnsi="Arial" w:cs="Arial"/>
      <w:sz w:val="24"/>
      <w:szCs w:val="24"/>
      <w:lang w:eastAsia="en-US"/>
    </w:rPr>
  </w:style>
  <w:style w:type="character" w:customStyle="1" w:styleId="Heading4Char">
    <w:name w:val="Heading 4 Char"/>
    <w:basedOn w:val="DefaultParagraphFont"/>
    <w:link w:val="Heading4"/>
    <w:rsid w:val="00EB1711"/>
    <w:rPr>
      <w:b/>
      <w:bCs/>
      <w:sz w:val="28"/>
      <w:szCs w:val="28"/>
    </w:rPr>
  </w:style>
  <w:style w:type="character" w:customStyle="1" w:styleId="NumParaLevel3Char">
    <w:name w:val="NumParaLevel3 Char"/>
    <w:basedOn w:val="NumberparaChar"/>
    <w:link w:val="NumParaLevel3"/>
    <w:rsid w:val="00103832"/>
    <w:rPr>
      <w:rFonts w:ascii="Arial" w:hAnsi="Arial" w:cs="Arial"/>
      <w:sz w:val="24"/>
      <w:szCs w:val="24"/>
      <w:lang w:eastAsia="en-US"/>
    </w:rPr>
  </w:style>
  <w:style w:type="character" w:customStyle="1" w:styleId="Heading5Char">
    <w:name w:val="Heading 5 Char"/>
    <w:basedOn w:val="DefaultParagraphFont"/>
    <w:link w:val="Heading5"/>
    <w:rsid w:val="00EB1711"/>
    <w:rPr>
      <w:b/>
      <w:bCs/>
      <w:i/>
      <w:iCs/>
      <w:sz w:val="26"/>
      <w:szCs w:val="26"/>
    </w:rPr>
  </w:style>
  <w:style w:type="character" w:customStyle="1" w:styleId="Heading6Char">
    <w:name w:val="Heading 6 Char"/>
    <w:basedOn w:val="DefaultParagraphFont"/>
    <w:link w:val="Heading6"/>
    <w:rsid w:val="00EB1711"/>
    <w:rPr>
      <w:b/>
      <w:bCs/>
      <w:sz w:val="22"/>
      <w:szCs w:val="22"/>
    </w:rPr>
  </w:style>
  <w:style w:type="character" w:customStyle="1" w:styleId="Heading7Char">
    <w:name w:val="Heading 7 Char"/>
    <w:basedOn w:val="DefaultParagraphFont"/>
    <w:link w:val="Heading7"/>
    <w:rsid w:val="00EB1711"/>
    <w:rPr>
      <w:sz w:val="24"/>
      <w:szCs w:val="24"/>
    </w:rPr>
  </w:style>
  <w:style w:type="character" w:customStyle="1" w:styleId="Heading8Char">
    <w:name w:val="Heading 8 Char"/>
    <w:basedOn w:val="DefaultParagraphFont"/>
    <w:link w:val="Heading8"/>
    <w:rsid w:val="00EB1711"/>
    <w:rPr>
      <w:i/>
      <w:iCs/>
      <w:sz w:val="24"/>
      <w:szCs w:val="24"/>
    </w:rPr>
  </w:style>
  <w:style w:type="character" w:customStyle="1" w:styleId="Heading9Char">
    <w:name w:val="Heading 9 Char"/>
    <w:basedOn w:val="DefaultParagraphFont"/>
    <w:link w:val="Heading9"/>
    <w:rsid w:val="00EB1711"/>
    <w:rPr>
      <w:rFonts w:ascii="Arial" w:hAnsi="Arial" w:cs="Arial"/>
      <w:sz w:val="22"/>
      <w:szCs w:val="22"/>
    </w:rPr>
  </w:style>
  <w:style w:type="paragraph" w:customStyle="1" w:styleId="Default">
    <w:name w:val="Default"/>
    <w:rsid w:val="00EB1711"/>
    <w:pPr>
      <w:autoSpaceDE w:val="0"/>
      <w:autoSpaceDN w:val="0"/>
      <w:adjustRightInd w:val="0"/>
    </w:pPr>
    <w:rPr>
      <w:rFonts w:ascii="Arial" w:hAnsi="Arial" w:cs="Arial"/>
      <w:color w:val="000000"/>
      <w:sz w:val="24"/>
      <w:szCs w:val="24"/>
    </w:rPr>
  </w:style>
  <w:style w:type="paragraph" w:customStyle="1" w:styleId="Heading20">
    <w:name w:val="Heading2"/>
    <w:basedOn w:val="Heading2"/>
    <w:link w:val="Heading2Char"/>
    <w:qFormat/>
    <w:rsid w:val="00C301AE"/>
    <w:pPr>
      <w:keepLines/>
      <w:numPr>
        <w:numId w:val="0"/>
      </w:numPr>
      <w:spacing w:before="40" w:after="0"/>
    </w:pPr>
    <w:rPr>
      <w:rFonts w:asciiTheme="majorHAnsi" w:eastAsiaTheme="majorEastAsia" w:hAnsiTheme="majorHAnsi" w:cstheme="majorBidi"/>
      <w:b w:val="0"/>
      <w:iCs w:val="0"/>
      <w:color w:val="2E74B5" w:themeColor="accent1" w:themeShade="BF"/>
      <w:kern w:val="0"/>
      <w:sz w:val="26"/>
      <w:szCs w:val="26"/>
      <w:lang w:eastAsia="en-GB"/>
    </w:rPr>
  </w:style>
  <w:style w:type="character" w:customStyle="1" w:styleId="Heading2Char">
    <w:name w:val="Heading2 Char"/>
    <w:basedOn w:val="DefaultParagraphFont"/>
    <w:link w:val="Heading20"/>
    <w:rsid w:val="00C301A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944491"/>
    <w:rPr>
      <w:i/>
      <w:iCs/>
    </w:rPr>
  </w:style>
  <w:style w:type="character" w:styleId="UnresolvedMention">
    <w:name w:val="Unresolved Mention"/>
    <w:basedOn w:val="DefaultParagraphFont"/>
    <w:uiPriority w:val="99"/>
    <w:semiHidden/>
    <w:unhideWhenUsed/>
    <w:rsid w:val="00D42F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2297">
      <w:bodyDiv w:val="1"/>
      <w:marLeft w:val="0"/>
      <w:marRight w:val="0"/>
      <w:marTop w:val="0"/>
      <w:marBottom w:val="0"/>
      <w:divBdr>
        <w:top w:val="none" w:sz="0" w:space="0" w:color="auto"/>
        <w:left w:val="none" w:sz="0" w:space="0" w:color="auto"/>
        <w:bottom w:val="none" w:sz="0" w:space="0" w:color="auto"/>
        <w:right w:val="none" w:sz="0" w:space="0" w:color="auto"/>
      </w:divBdr>
    </w:div>
    <w:div w:id="1191409968">
      <w:bodyDiv w:val="1"/>
      <w:marLeft w:val="0"/>
      <w:marRight w:val="0"/>
      <w:marTop w:val="0"/>
      <w:marBottom w:val="0"/>
      <w:divBdr>
        <w:top w:val="none" w:sz="0" w:space="0" w:color="auto"/>
        <w:left w:val="none" w:sz="0" w:space="0" w:color="auto"/>
        <w:bottom w:val="none" w:sz="0" w:space="0" w:color="auto"/>
        <w:right w:val="none" w:sz="0" w:space="0" w:color="auto"/>
      </w:divBdr>
    </w:div>
    <w:div w:id="16803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rc.nist.gov/projects/cryptographic-module-validation-program/validated-modules/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vlpubs.nist.gov/nistpubs/SpecialPublications/NIST.SP.800-88r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72F4-5700-4E06-92B2-72FDC01587F5}">
  <ds:schemaRefs>
    <ds:schemaRef ds:uri="http://schemas.openxmlformats.org/officeDocument/2006/bibliography"/>
  </ds:schemaRefs>
</ds:datastoreItem>
</file>

<file path=customXml/itemProps2.xml><?xml version="1.0" encoding="utf-8"?>
<ds:datastoreItem xmlns:ds="http://schemas.openxmlformats.org/officeDocument/2006/customXml" ds:itemID="{DB2891A4-2DA2-48BE-B18C-2177CEC47694}"/>
</file>

<file path=customXml/itemProps3.xml><?xml version="1.0" encoding="utf-8"?>
<ds:datastoreItem xmlns:ds="http://schemas.openxmlformats.org/officeDocument/2006/customXml" ds:itemID="{46986477-BA97-432B-94CB-5B6A53B1FE6A}">
  <ds:schemaRefs>
    <ds:schemaRef ds:uri="http://schemas.microsoft.com/sharepoint/v3/contenttype/forms"/>
  </ds:schemaRefs>
</ds:datastoreItem>
</file>

<file path=customXml/itemProps4.xml><?xml version="1.0" encoding="utf-8"?>
<ds:datastoreItem xmlns:ds="http://schemas.openxmlformats.org/officeDocument/2006/customXml" ds:itemID="{BFC5D4F9-8006-474B-BC93-310E7FF8A632}">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6729</Words>
  <Characters>35333</Characters>
  <Application>Microsoft Office Word</Application>
  <DocSecurity>0</DocSecurity>
  <Lines>1139</Lines>
  <Paragraphs>512</Paragraphs>
  <ScaleCrop>false</ScaleCrop>
  <HeadingPairs>
    <vt:vector size="2" baseType="variant">
      <vt:variant>
        <vt:lpstr>Title</vt:lpstr>
      </vt:variant>
      <vt:variant>
        <vt:i4>1</vt:i4>
      </vt:variant>
    </vt:vector>
  </HeadingPairs>
  <TitlesOfParts>
    <vt:vector size="1" baseType="lpstr">
      <vt:lpstr>1</vt:lpstr>
    </vt:vector>
  </TitlesOfParts>
  <Company>lbe</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Tee Patel</dc:creator>
  <cp:lastModifiedBy>Andrea Kilby</cp:lastModifiedBy>
  <cp:revision>2</cp:revision>
  <cp:lastPrinted>2008-12-31T10:56:00Z</cp:lastPrinted>
  <dcterms:created xsi:type="dcterms:W3CDTF">2026-06-17T06:13:00Z</dcterms:created>
  <dcterms:modified xsi:type="dcterms:W3CDTF">2026-06-17T06:13:00Z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UNCLASSIFIED</vt:lpwstr>
  </property>
  <property fmtid="{D5CDD505-2E9C-101B-9397-08002B2CF9AE}" pid="3" name="PM_Qualifier">
    <vt:lpwstr/>
  </property>
  <property fmtid="{D5CDD505-2E9C-101B-9397-08002B2CF9AE}" pid="4" name="PM_DisplayValueSecClassificationWithQualifier">
    <vt:lpwstr>UNCLASSIFIED</vt:lpwstr>
  </property>
  <property fmtid="{D5CDD505-2E9C-101B-9397-08002B2CF9AE}" pid="5" name="PM_InsertionValue">
    <vt:lpwstr>Classification: UNCLASSIFIED</vt:lpwstr>
  </property>
  <property fmtid="{D5CDD505-2E9C-101B-9397-08002B2CF9AE}" pid="6" name="PM_Originator_Hash_SHA1">
    <vt:lpwstr>F5CB9C00776892BAE7705F188E81DEE79C460E37</vt:lpwstr>
  </property>
  <property fmtid="{D5CDD505-2E9C-101B-9397-08002B2CF9AE}" pid="7" name="PM_Hash_Version">
    <vt:lpwstr>2012.2</vt:lpwstr>
  </property>
  <property fmtid="{D5CDD505-2E9C-101B-9397-08002B2CF9AE}" pid="8" name="PM_Hash_Salt">
    <vt:lpwstr>1956DF2112346E7E77FDD42B84B30AC5</vt:lpwstr>
  </property>
  <property fmtid="{D5CDD505-2E9C-101B-9397-08002B2CF9AE}" pid="9" name="PM_Hash_SHA1">
    <vt:lpwstr>C9372FB5D05E76F7CC675463CDE6138E6164C64E</vt:lpwstr>
  </property>
  <property fmtid="{D5CDD505-2E9C-101B-9397-08002B2CF9AE}" pid="10" name="ContentTypeId">
    <vt:lpwstr>0x0101004CC677062D81214385D25A674706BE1C</vt:lpwstr>
  </property>
  <property fmtid="{D5CDD505-2E9C-101B-9397-08002B2CF9AE}" pid="11" name="MSIP_Label_a69f314e-3f8e-4542-991b-ef24c0945b08_Enabled">
    <vt:lpwstr>True</vt:lpwstr>
  </property>
  <property fmtid="{D5CDD505-2E9C-101B-9397-08002B2CF9AE}" pid="12" name="MSIP_Label_a69f314e-3f8e-4542-991b-ef24c0945b08_SiteId">
    <vt:lpwstr>cc18b91d-1bb2-4d9b-ac76-7a4447488d49</vt:lpwstr>
  </property>
  <property fmtid="{D5CDD505-2E9C-101B-9397-08002B2CF9AE}" pid="13" name="MSIP_Label_a69f314e-3f8e-4542-991b-ef24c0945b08_Owner">
    <vt:lpwstr>Steve.Durbin@enfield.gov.uk</vt:lpwstr>
  </property>
  <property fmtid="{D5CDD505-2E9C-101B-9397-08002B2CF9AE}" pid="14" name="MSIP_Label_a69f314e-3f8e-4542-991b-ef24c0945b08_SetDate">
    <vt:lpwstr>2018-05-01T15:07:31.0680520Z</vt:lpwstr>
  </property>
  <property fmtid="{D5CDD505-2E9C-101B-9397-08002B2CF9AE}" pid="15" name="MSIP_Label_a69f314e-3f8e-4542-991b-ef24c0945b08_Name">
    <vt:lpwstr>Internal</vt:lpwstr>
  </property>
  <property fmtid="{D5CDD505-2E9C-101B-9397-08002B2CF9AE}" pid="16" name="MSIP_Label_a69f314e-3f8e-4542-991b-ef24c0945b08_Application">
    <vt:lpwstr>Microsoft Azure Information Protection</vt:lpwstr>
  </property>
  <property fmtid="{D5CDD505-2E9C-101B-9397-08002B2CF9AE}" pid="17" name="MSIP_Label_a69f314e-3f8e-4542-991b-ef24c0945b08_Extended_MSFT_Method">
    <vt:lpwstr>Manual</vt:lpwstr>
  </property>
  <property fmtid="{D5CDD505-2E9C-101B-9397-08002B2CF9AE}" pid="18" name="MSIP_Label_d02b1413-7813-406b-b6f6-6ae50587ee27_Enabled">
    <vt:lpwstr>True</vt:lpwstr>
  </property>
  <property fmtid="{D5CDD505-2E9C-101B-9397-08002B2CF9AE}" pid="19" name="MSIP_Label_d02b1413-7813-406b-b6f6-6ae50587ee27_SiteId">
    <vt:lpwstr>cc18b91d-1bb2-4d9b-ac76-7a4447488d49</vt:lpwstr>
  </property>
  <property fmtid="{D5CDD505-2E9C-101B-9397-08002B2CF9AE}" pid="20" name="MSIP_Label_d02b1413-7813-406b-b6f6-6ae50587ee27_Owner">
    <vt:lpwstr>Steve.Durbin@enfield.gov.uk</vt:lpwstr>
  </property>
  <property fmtid="{D5CDD505-2E9C-101B-9397-08002B2CF9AE}" pid="21" name="MSIP_Label_d02b1413-7813-406b-b6f6-6ae50587ee27_SetDate">
    <vt:lpwstr>2018-05-01T15:07:31.0680520Z</vt:lpwstr>
  </property>
  <property fmtid="{D5CDD505-2E9C-101B-9397-08002B2CF9AE}" pid="22" name="MSIP_Label_d02b1413-7813-406b-b6f6-6ae50587ee27_Name">
    <vt:lpwstr>Official</vt:lpwstr>
  </property>
  <property fmtid="{D5CDD505-2E9C-101B-9397-08002B2CF9AE}" pid="23" name="MSIP_Label_d02b1413-7813-406b-b6f6-6ae50587ee27_Application">
    <vt:lpwstr>Microsoft Azure Information Protection</vt:lpwstr>
  </property>
  <property fmtid="{D5CDD505-2E9C-101B-9397-08002B2CF9AE}" pid="24" name="MSIP_Label_d02b1413-7813-406b-b6f6-6ae50587ee27_Parent">
    <vt:lpwstr>a69f314e-3f8e-4542-991b-ef24c0945b08</vt:lpwstr>
  </property>
  <property fmtid="{D5CDD505-2E9C-101B-9397-08002B2CF9AE}" pid="25" name="MSIP_Label_d02b1413-7813-406b-b6f6-6ae50587ee27_Extended_MSFT_Method">
    <vt:lpwstr>Manual</vt:lpwstr>
  </property>
  <property fmtid="{D5CDD505-2E9C-101B-9397-08002B2CF9AE}" pid="26" name="Sensitivity">
    <vt:lpwstr>Internal Official</vt:lpwstr>
  </property>
  <property fmtid="{D5CDD505-2E9C-101B-9397-08002B2CF9AE}" pid="27" name="_dlc_DocIdItemGuid">
    <vt:lpwstr>c26faa66-675c-4ad6-ba8d-edc6fb1b3e24</vt:lpwstr>
  </property>
  <property fmtid="{D5CDD505-2E9C-101B-9397-08002B2CF9AE}" pid="28" name="MediaServiceImageTags">
    <vt:lpwstr/>
  </property>
</Properties>
</file>